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7F2" w:rsidRDefault="001F07F2" w:rsidP="001F07F2">
      <w:pPr>
        <w:pStyle w:val="a4"/>
        <w:jc w:val="right"/>
        <w:rPr>
          <w:b/>
          <w:bCs/>
          <w:lang w:val="uk-UA"/>
        </w:rPr>
      </w:pPr>
      <w:r>
        <w:rPr>
          <w:b/>
          <w:bCs/>
          <w:lang w:val="uk-UA"/>
        </w:rPr>
        <w:t>Додаток 2</w:t>
      </w:r>
    </w:p>
    <w:p w:rsidR="001F07F2" w:rsidRDefault="001F07F2" w:rsidP="00734CAE">
      <w:pPr>
        <w:pStyle w:val="a4"/>
        <w:jc w:val="center"/>
        <w:rPr>
          <w:b/>
          <w:bCs/>
          <w:lang w:val="uk-UA"/>
        </w:rPr>
      </w:pPr>
    </w:p>
    <w:p w:rsidR="00B150F2" w:rsidRPr="00B150F2" w:rsidRDefault="00B150F2" w:rsidP="00B150F2">
      <w:pPr>
        <w:spacing w:after="0" w:line="240" w:lineRule="auto"/>
        <w:jc w:val="center"/>
        <w:rPr>
          <w:rFonts w:ascii="Times New Roman" w:eastAsia="Times New Roman" w:hAnsi="Times New Roman" w:cs="Times New Roman"/>
          <w:b/>
          <w:sz w:val="24"/>
          <w:szCs w:val="24"/>
          <w:lang w:val="uk-UA" w:eastAsia="ru-RU"/>
        </w:rPr>
      </w:pPr>
      <w:r w:rsidRPr="00B150F2">
        <w:rPr>
          <w:rFonts w:ascii="Times New Roman" w:eastAsia="Times New Roman" w:hAnsi="Times New Roman" w:cs="Times New Roman"/>
          <w:b/>
          <w:sz w:val="24"/>
          <w:szCs w:val="24"/>
          <w:lang w:val="uk-UA" w:eastAsia="ru-RU"/>
        </w:rPr>
        <w:t>ТЕХНІЧНІ,  ЯКІСНІ,  КІЛЬКІСНІ ТА  ІНШІ  ВИМОГИ  ДО  ПРЕДМЕТА  ЗАКУПІВЛІ</w:t>
      </w:r>
    </w:p>
    <w:p w:rsidR="00B150F2" w:rsidRPr="00B150F2" w:rsidRDefault="00B150F2" w:rsidP="00B150F2">
      <w:pPr>
        <w:spacing w:after="0" w:line="240" w:lineRule="auto"/>
        <w:jc w:val="center"/>
        <w:rPr>
          <w:rFonts w:ascii="Times New Roman" w:eastAsia="Times New Roman" w:hAnsi="Times New Roman" w:cs="Times New Roman"/>
          <w:b/>
          <w:sz w:val="24"/>
          <w:szCs w:val="24"/>
          <w:lang w:val="uk-UA" w:eastAsia="ru-RU"/>
        </w:rPr>
      </w:pPr>
      <w:r w:rsidRPr="00B150F2">
        <w:rPr>
          <w:rFonts w:ascii="Times New Roman" w:eastAsia="Times New Roman" w:hAnsi="Times New Roman" w:cs="Times New Roman"/>
          <w:b/>
          <w:sz w:val="24"/>
          <w:szCs w:val="24"/>
          <w:lang w:val="uk-UA" w:eastAsia="ru-RU"/>
        </w:rPr>
        <w:t>(МЕДИКО-ТЕХНІЧНІ ВИМОГИ)</w:t>
      </w:r>
    </w:p>
    <w:p w:rsidR="001F07F2" w:rsidRDefault="001F07F2" w:rsidP="00B150F2">
      <w:pPr>
        <w:pStyle w:val="a4"/>
        <w:jc w:val="center"/>
        <w:rPr>
          <w:b/>
          <w:bCs/>
          <w:lang w:val="uk-UA"/>
        </w:rPr>
      </w:pPr>
    </w:p>
    <w:p w:rsidR="00792C84" w:rsidRPr="00792C84" w:rsidRDefault="00792C84" w:rsidP="00792C84">
      <w:pPr>
        <w:jc w:val="center"/>
        <w:rPr>
          <w:rFonts w:ascii="Times New Roman" w:hAnsi="Times New Roman" w:cs="Times New Roman"/>
          <w:b/>
          <w:sz w:val="28"/>
          <w:szCs w:val="28"/>
          <w:lang w:val="uk-UA" w:eastAsia="uk-UA"/>
        </w:rPr>
      </w:pPr>
      <w:r w:rsidRPr="00792C84">
        <w:rPr>
          <w:rFonts w:ascii="Times New Roman" w:hAnsi="Times New Roman" w:cs="Times New Roman"/>
          <w:b/>
          <w:sz w:val="28"/>
          <w:szCs w:val="28"/>
          <w:lang w:val="uk-UA"/>
        </w:rPr>
        <w:t>Реактиви лабораторні</w:t>
      </w:r>
    </w:p>
    <w:p w:rsidR="00792C84" w:rsidRDefault="00792C84" w:rsidP="00792C84">
      <w:pPr>
        <w:jc w:val="center"/>
        <w:rPr>
          <w:rFonts w:ascii="Times New Roman" w:hAnsi="Times New Roman" w:cs="Times New Roman"/>
          <w:b/>
          <w:sz w:val="28"/>
          <w:szCs w:val="28"/>
          <w:bdr w:val="none" w:sz="0" w:space="0" w:color="auto" w:frame="1"/>
          <w:lang w:val="uk-UA"/>
        </w:rPr>
      </w:pPr>
      <w:r w:rsidRPr="00792C84">
        <w:rPr>
          <w:rFonts w:ascii="Times New Roman" w:hAnsi="Times New Roman" w:cs="Times New Roman"/>
          <w:b/>
          <w:sz w:val="28"/>
          <w:szCs w:val="28"/>
          <w:bdr w:val="none" w:sz="0" w:space="0" w:color="auto" w:frame="1"/>
          <w:lang w:val="uk-UA"/>
        </w:rPr>
        <w:t>ДК 021:2015:</w:t>
      </w:r>
      <w:r w:rsidRPr="00792C84">
        <w:rPr>
          <w:rFonts w:ascii="Times New Roman" w:hAnsi="Times New Roman" w:cs="Times New Roman"/>
          <w:b/>
          <w:sz w:val="28"/>
          <w:szCs w:val="28"/>
          <w:bdr w:val="none" w:sz="0" w:space="0" w:color="auto" w:frame="1"/>
        </w:rPr>
        <w:t> </w:t>
      </w:r>
      <w:r w:rsidRPr="00792C84">
        <w:rPr>
          <w:rFonts w:ascii="Times New Roman" w:hAnsi="Times New Roman" w:cs="Times New Roman"/>
          <w:b/>
          <w:sz w:val="28"/>
          <w:szCs w:val="28"/>
          <w:bdr w:val="none" w:sz="0" w:space="0" w:color="auto" w:frame="1"/>
          <w:lang w:val="uk-UA"/>
        </w:rPr>
        <w:t>33690000-3</w:t>
      </w:r>
      <w:r w:rsidRPr="00792C84">
        <w:rPr>
          <w:rFonts w:ascii="Times New Roman" w:hAnsi="Times New Roman" w:cs="Times New Roman"/>
          <w:b/>
          <w:sz w:val="28"/>
          <w:szCs w:val="28"/>
          <w:bdr w:val="none" w:sz="0" w:space="0" w:color="auto" w:frame="1"/>
        </w:rPr>
        <w:t> </w:t>
      </w:r>
      <w:r w:rsidRPr="00792C84">
        <w:rPr>
          <w:rFonts w:ascii="Times New Roman" w:hAnsi="Times New Roman" w:cs="Times New Roman"/>
          <w:b/>
          <w:sz w:val="28"/>
          <w:szCs w:val="28"/>
          <w:bdr w:val="none" w:sz="0" w:space="0" w:color="auto" w:frame="1"/>
          <w:lang w:val="uk-UA"/>
        </w:rPr>
        <w:t>Лікарські засоби різні</w:t>
      </w:r>
    </w:p>
    <w:tbl>
      <w:tblPr>
        <w:tblStyle w:val="ab"/>
        <w:tblW w:w="5014" w:type="pct"/>
        <w:tblLook w:val="04A0" w:firstRow="1" w:lastRow="0" w:firstColumn="1" w:lastColumn="0" w:noHBand="0" w:noVBand="1"/>
      </w:tblPr>
      <w:tblGrid>
        <w:gridCol w:w="443"/>
        <w:gridCol w:w="2303"/>
        <w:gridCol w:w="2252"/>
        <w:gridCol w:w="4443"/>
        <w:gridCol w:w="780"/>
        <w:gridCol w:w="480"/>
      </w:tblGrid>
      <w:tr w:rsidR="00804DA2" w:rsidRPr="00AF3156" w:rsidTr="00312531">
        <w:tc>
          <w:tcPr>
            <w:tcW w:w="207" w:type="pct"/>
            <w:vAlign w:val="center"/>
          </w:tcPr>
          <w:p w:rsidR="00804DA2" w:rsidRPr="00AF3156" w:rsidRDefault="00804DA2" w:rsidP="0052188B">
            <w:pPr>
              <w:jc w:val="center"/>
              <w:rPr>
                <w:rFonts w:ascii="Times New Roman" w:eastAsia="Times New Roman" w:hAnsi="Times New Roman" w:cs="Times New Roman"/>
                <w:b/>
                <w:sz w:val="18"/>
                <w:szCs w:val="18"/>
              </w:rPr>
            </w:pPr>
            <w:r w:rsidRPr="00AF3156">
              <w:rPr>
                <w:rFonts w:ascii="Times New Roman" w:eastAsia="Times New Roman" w:hAnsi="Times New Roman" w:cs="Times New Roman"/>
                <w:b/>
                <w:sz w:val="18"/>
                <w:szCs w:val="18"/>
              </w:rPr>
              <w:t>№</w:t>
            </w:r>
          </w:p>
          <w:p w:rsidR="00804DA2" w:rsidRPr="00AF3156" w:rsidRDefault="00804DA2" w:rsidP="0052188B">
            <w:pPr>
              <w:jc w:val="center"/>
              <w:rPr>
                <w:rFonts w:ascii="Times New Roman" w:hAnsi="Times New Roman" w:cs="Times New Roman"/>
                <w:b/>
                <w:sz w:val="18"/>
                <w:szCs w:val="18"/>
              </w:rPr>
            </w:pPr>
            <w:r w:rsidRPr="00AF3156">
              <w:rPr>
                <w:rFonts w:ascii="Times New Roman" w:eastAsia="Times New Roman" w:hAnsi="Times New Roman" w:cs="Times New Roman"/>
                <w:b/>
                <w:sz w:val="18"/>
                <w:szCs w:val="18"/>
              </w:rPr>
              <w:t>з/п</w:t>
            </w:r>
          </w:p>
        </w:tc>
        <w:tc>
          <w:tcPr>
            <w:tcW w:w="1076" w:type="pct"/>
            <w:vAlign w:val="center"/>
          </w:tcPr>
          <w:p w:rsidR="00804DA2" w:rsidRPr="00AF3156" w:rsidRDefault="00804DA2" w:rsidP="0052188B">
            <w:pPr>
              <w:jc w:val="center"/>
              <w:rPr>
                <w:rFonts w:ascii="Times New Roman" w:hAnsi="Times New Roman" w:cs="Times New Roman"/>
                <w:b/>
                <w:sz w:val="18"/>
                <w:szCs w:val="18"/>
              </w:rPr>
            </w:pPr>
            <w:r w:rsidRPr="00AF3156">
              <w:rPr>
                <w:rFonts w:ascii="Times New Roman" w:hAnsi="Times New Roman" w:cs="Times New Roman"/>
                <w:b/>
                <w:sz w:val="18"/>
                <w:szCs w:val="18"/>
              </w:rPr>
              <w:t>Назва</w:t>
            </w:r>
          </w:p>
        </w:tc>
        <w:tc>
          <w:tcPr>
            <w:tcW w:w="1052" w:type="pct"/>
            <w:vAlign w:val="center"/>
          </w:tcPr>
          <w:p w:rsidR="00804DA2" w:rsidRPr="00636C05" w:rsidRDefault="00804DA2" w:rsidP="0052188B">
            <w:pPr>
              <w:jc w:val="center"/>
              <w:rPr>
                <w:rFonts w:ascii="Times New Roman" w:hAnsi="Times New Roman" w:cs="Times New Roman"/>
                <w:b/>
                <w:sz w:val="18"/>
                <w:szCs w:val="18"/>
                <w:lang w:val="en-US"/>
              </w:rPr>
            </w:pPr>
            <w:r w:rsidRPr="00AF3156">
              <w:rPr>
                <w:rFonts w:ascii="Times New Roman" w:hAnsi="Times New Roman" w:cs="Times New Roman"/>
                <w:b/>
                <w:sz w:val="18"/>
                <w:szCs w:val="18"/>
              </w:rPr>
              <w:t xml:space="preserve">Код за </w:t>
            </w:r>
            <w:r w:rsidRPr="00AF3156">
              <w:rPr>
                <w:rFonts w:ascii="Times New Roman" w:eastAsia="Times New Roman" w:hAnsi="Times New Roman" w:cs="Times New Roman"/>
                <w:b/>
                <w:sz w:val="18"/>
                <w:szCs w:val="18"/>
              </w:rPr>
              <w:t>НК 024:20</w:t>
            </w:r>
            <w:r>
              <w:rPr>
                <w:rFonts w:ascii="Times New Roman" w:eastAsia="Times New Roman" w:hAnsi="Times New Roman" w:cs="Times New Roman"/>
                <w:b/>
                <w:sz w:val="18"/>
                <w:szCs w:val="18"/>
                <w:lang w:val="en-US"/>
              </w:rPr>
              <w:t>23</w:t>
            </w:r>
          </w:p>
        </w:tc>
        <w:tc>
          <w:tcPr>
            <w:tcW w:w="2076" w:type="pct"/>
            <w:vAlign w:val="center"/>
          </w:tcPr>
          <w:p w:rsidR="00804DA2" w:rsidRPr="00AF3156" w:rsidRDefault="00804DA2" w:rsidP="0052188B">
            <w:pPr>
              <w:jc w:val="center"/>
              <w:rPr>
                <w:rFonts w:ascii="Times New Roman" w:hAnsi="Times New Roman" w:cs="Times New Roman"/>
                <w:b/>
                <w:sz w:val="18"/>
                <w:szCs w:val="18"/>
              </w:rPr>
            </w:pPr>
            <w:r w:rsidRPr="00AF3156">
              <w:rPr>
                <w:rFonts w:ascii="Times New Roman" w:hAnsi="Times New Roman" w:cs="Times New Roman"/>
                <w:b/>
                <w:sz w:val="18"/>
                <w:szCs w:val="18"/>
              </w:rPr>
              <w:t>Медико-технічні вимоги</w:t>
            </w:r>
          </w:p>
        </w:tc>
        <w:tc>
          <w:tcPr>
            <w:tcW w:w="364" w:type="pct"/>
            <w:vAlign w:val="center"/>
          </w:tcPr>
          <w:p w:rsidR="00804DA2" w:rsidRPr="00AF3156" w:rsidRDefault="00804DA2" w:rsidP="0052188B">
            <w:pPr>
              <w:jc w:val="center"/>
              <w:rPr>
                <w:rFonts w:ascii="Times New Roman" w:hAnsi="Times New Roman" w:cs="Times New Roman"/>
                <w:b/>
                <w:sz w:val="18"/>
                <w:szCs w:val="18"/>
              </w:rPr>
            </w:pPr>
            <w:r w:rsidRPr="00AF3156">
              <w:rPr>
                <w:rFonts w:ascii="Times New Roman" w:hAnsi="Times New Roman" w:cs="Times New Roman"/>
                <w:b/>
                <w:sz w:val="18"/>
                <w:szCs w:val="18"/>
              </w:rPr>
              <w:t>Од. виміру</w:t>
            </w:r>
          </w:p>
        </w:tc>
        <w:tc>
          <w:tcPr>
            <w:tcW w:w="224" w:type="pct"/>
            <w:vAlign w:val="center"/>
          </w:tcPr>
          <w:p w:rsidR="00804DA2" w:rsidRPr="00AF3156" w:rsidRDefault="00804DA2" w:rsidP="0052188B">
            <w:pPr>
              <w:jc w:val="center"/>
              <w:rPr>
                <w:rFonts w:ascii="Times New Roman" w:hAnsi="Times New Roman" w:cs="Times New Roman"/>
                <w:b/>
                <w:sz w:val="18"/>
                <w:szCs w:val="18"/>
              </w:rPr>
            </w:pPr>
            <w:r w:rsidRPr="00AF3156">
              <w:rPr>
                <w:rFonts w:ascii="Times New Roman" w:hAnsi="Times New Roman" w:cs="Times New Roman"/>
                <w:b/>
                <w:sz w:val="18"/>
                <w:szCs w:val="18"/>
              </w:rPr>
              <w:t>К-сть</w:t>
            </w:r>
          </w:p>
        </w:tc>
      </w:tr>
      <w:tr w:rsidR="00804DA2" w:rsidRPr="00AF3156" w:rsidTr="00312531">
        <w:tc>
          <w:tcPr>
            <w:tcW w:w="207" w:type="pct"/>
          </w:tcPr>
          <w:p w:rsidR="00804DA2" w:rsidRPr="00AF3156" w:rsidRDefault="00804DA2" w:rsidP="0052188B">
            <w:pPr>
              <w:jc w:val="center"/>
              <w:rPr>
                <w:rFonts w:ascii="Times New Roman" w:hAnsi="Times New Roman" w:cs="Times New Roman"/>
                <w:sz w:val="18"/>
                <w:szCs w:val="18"/>
              </w:rPr>
            </w:pPr>
            <w:r>
              <w:rPr>
                <w:rFonts w:ascii="Times New Roman" w:hAnsi="Times New Roman" w:cs="Times New Roman"/>
                <w:sz w:val="18"/>
                <w:szCs w:val="18"/>
              </w:rPr>
              <w:t>1</w:t>
            </w:r>
          </w:p>
        </w:tc>
        <w:tc>
          <w:tcPr>
            <w:tcW w:w="1076" w:type="pct"/>
          </w:tcPr>
          <w:p w:rsidR="00804DA2" w:rsidRPr="00C8413A" w:rsidRDefault="00804DA2" w:rsidP="0052188B">
            <w:pPr>
              <w:jc w:val="center"/>
              <w:rPr>
                <w:rFonts w:ascii="Times New Roman" w:hAnsi="Times New Roman" w:cs="Times New Roman"/>
                <w:bCs/>
                <w:sz w:val="18"/>
                <w:szCs w:val="18"/>
                <w:lang w:val="en-US"/>
              </w:rPr>
            </w:pPr>
            <w:proofErr w:type="spellStart"/>
            <w:r>
              <w:rPr>
                <w:rFonts w:ascii="Times New Roman" w:hAnsi="Times New Roman" w:cs="Times New Roman"/>
                <w:bCs/>
                <w:sz w:val="18"/>
                <w:szCs w:val="18"/>
              </w:rPr>
              <w:t>Аланінамінотрансфераза</w:t>
            </w:r>
            <w:proofErr w:type="spellEnd"/>
            <w:r>
              <w:rPr>
                <w:rFonts w:ascii="Times New Roman" w:hAnsi="Times New Roman" w:cs="Times New Roman"/>
                <w:bCs/>
                <w:sz w:val="18"/>
                <w:szCs w:val="18"/>
              </w:rPr>
              <w:t xml:space="preserve"> </w:t>
            </w:r>
            <w:r>
              <w:rPr>
                <w:rFonts w:ascii="Times New Roman" w:hAnsi="Times New Roman" w:cs="Times New Roman"/>
                <w:bCs/>
                <w:sz w:val="18"/>
                <w:szCs w:val="18"/>
                <w:lang w:val="en-US"/>
              </w:rPr>
              <w:t>120</w:t>
            </w:r>
          </w:p>
          <w:p w:rsidR="00804DA2" w:rsidRPr="00AF3156" w:rsidRDefault="00804DA2" w:rsidP="0052188B">
            <w:pPr>
              <w:jc w:val="center"/>
              <w:rPr>
                <w:rFonts w:ascii="Times New Roman" w:hAnsi="Times New Roman" w:cs="Times New Roman"/>
                <w:i/>
                <w:sz w:val="18"/>
                <w:szCs w:val="18"/>
              </w:rPr>
            </w:pPr>
            <w:r w:rsidRPr="00AF3156">
              <w:rPr>
                <w:rFonts w:ascii="Times New Roman" w:hAnsi="Times New Roman" w:cs="Times New Roman"/>
                <w:bCs/>
                <w:i/>
                <w:sz w:val="18"/>
                <w:szCs w:val="18"/>
              </w:rPr>
              <w:t>або еквівалент</w:t>
            </w:r>
          </w:p>
        </w:tc>
        <w:tc>
          <w:tcPr>
            <w:tcW w:w="1052" w:type="pct"/>
          </w:tcPr>
          <w:p w:rsidR="00804DA2" w:rsidRPr="006A03F6" w:rsidRDefault="00804DA2" w:rsidP="0052188B">
            <w:pPr>
              <w:jc w:val="center"/>
              <w:rPr>
                <w:rFonts w:ascii="Times New Roman" w:hAnsi="Times New Roman" w:cs="Times New Roman"/>
                <w:sz w:val="18"/>
                <w:szCs w:val="18"/>
              </w:rPr>
            </w:pPr>
            <w:r w:rsidRPr="006A03F6">
              <w:rPr>
                <w:rFonts w:ascii="Times New Roman" w:hAnsi="Times New Roman" w:cs="Times New Roman"/>
                <w:sz w:val="18"/>
                <w:szCs w:val="18"/>
              </w:rPr>
              <w:t>52923</w:t>
            </w:r>
          </w:p>
          <w:p w:rsidR="00804DA2" w:rsidRPr="00AF3156" w:rsidRDefault="00804DA2" w:rsidP="0052188B">
            <w:pPr>
              <w:jc w:val="center"/>
              <w:rPr>
                <w:rFonts w:ascii="Times New Roman" w:hAnsi="Times New Roman" w:cs="Times New Roman"/>
                <w:sz w:val="18"/>
                <w:szCs w:val="18"/>
              </w:rPr>
            </w:pPr>
            <w:proofErr w:type="spellStart"/>
            <w:r w:rsidRPr="006A03F6">
              <w:rPr>
                <w:rFonts w:ascii="Times New Roman" w:hAnsi="Times New Roman" w:cs="Times New Roman"/>
                <w:sz w:val="18"/>
                <w:szCs w:val="18"/>
              </w:rPr>
              <w:t>Аланінамінотрансфераза</w:t>
            </w:r>
            <w:proofErr w:type="spellEnd"/>
            <w:r w:rsidRPr="006A03F6">
              <w:rPr>
                <w:rFonts w:ascii="Times New Roman" w:hAnsi="Times New Roman" w:cs="Times New Roman"/>
                <w:sz w:val="18"/>
                <w:szCs w:val="18"/>
              </w:rPr>
              <w:t xml:space="preserve"> (ALT) IVD, набір, ферментний спектрофотометричний аналіз</w:t>
            </w:r>
          </w:p>
        </w:tc>
        <w:tc>
          <w:tcPr>
            <w:tcW w:w="2076" w:type="pct"/>
          </w:tcPr>
          <w:p w:rsidR="00804DA2" w:rsidRPr="00AF3156" w:rsidRDefault="00804DA2" w:rsidP="0052188B">
            <w:pPr>
              <w:jc w:val="both"/>
              <w:rPr>
                <w:rFonts w:ascii="Times New Roman" w:hAnsi="Times New Roman" w:cs="Times New Roman"/>
                <w:sz w:val="18"/>
                <w:szCs w:val="18"/>
              </w:rPr>
            </w:pPr>
            <w:r>
              <w:rPr>
                <w:rFonts w:ascii="Times New Roman" w:hAnsi="Times New Roman" w:cs="Times New Roman"/>
                <w:sz w:val="18"/>
                <w:szCs w:val="18"/>
              </w:rPr>
              <w:t>Фасування: 1-Реагент - 5 x 96 мл, 2-Реагент - 1 х 120</w:t>
            </w:r>
            <w:r w:rsidRPr="00AF3156">
              <w:rPr>
                <w:rFonts w:ascii="Times New Roman" w:hAnsi="Times New Roman" w:cs="Times New Roman"/>
                <w:sz w:val="18"/>
                <w:szCs w:val="18"/>
              </w:rPr>
              <w:t xml:space="preserve"> мл.</w:t>
            </w:r>
          </w:p>
          <w:p w:rsidR="00804DA2" w:rsidRDefault="00804DA2" w:rsidP="0052188B">
            <w:pPr>
              <w:jc w:val="both"/>
              <w:rPr>
                <w:rFonts w:ascii="Times New Roman" w:hAnsi="Times New Roman" w:cs="Times New Roman"/>
                <w:sz w:val="18"/>
                <w:szCs w:val="18"/>
              </w:rPr>
            </w:pPr>
            <w:r>
              <w:rPr>
                <w:rFonts w:ascii="Times New Roman" w:hAnsi="Times New Roman" w:cs="Times New Roman"/>
                <w:sz w:val="18"/>
                <w:szCs w:val="18"/>
              </w:rPr>
              <w:t>Оптимізований</w:t>
            </w:r>
            <w:r w:rsidRPr="00374136">
              <w:rPr>
                <w:rFonts w:ascii="Times New Roman" w:hAnsi="Times New Roman" w:cs="Times New Roman"/>
                <w:sz w:val="18"/>
                <w:szCs w:val="18"/>
              </w:rPr>
              <w:t xml:space="preserve">, </w:t>
            </w:r>
            <w:r>
              <w:rPr>
                <w:rFonts w:ascii="Times New Roman" w:hAnsi="Times New Roman" w:cs="Times New Roman"/>
                <w:sz w:val="18"/>
                <w:szCs w:val="18"/>
              </w:rPr>
              <w:t>модифікований метод</w:t>
            </w:r>
            <w:r w:rsidRPr="00374136">
              <w:rPr>
                <w:rFonts w:ascii="Times New Roman" w:hAnsi="Times New Roman" w:cs="Times New Roman"/>
                <w:sz w:val="18"/>
                <w:szCs w:val="18"/>
              </w:rPr>
              <w:t xml:space="preserve">, </w:t>
            </w:r>
            <w:r>
              <w:rPr>
                <w:rFonts w:ascii="Times New Roman" w:hAnsi="Times New Roman" w:cs="Times New Roman"/>
                <w:sz w:val="18"/>
                <w:szCs w:val="18"/>
              </w:rPr>
              <w:t xml:space="preserve">розроблений з урахуванням рекомендацій Міжнародної Федерації 6Клінічної Хімії </w:t>
            </w:r>
            <w:r w:rsidRPr="00374136">
              <w:rPr>
                <w:rFonts w:ascii="Times New Roman" w:hAnsi="Times New Roman" w:cs="Times New Roman"/>
                <w:sz w:val="18"/>
                <w:szCs w:val="18"/>
              </w:rPr>
              <w:t>(</w:t>
            </w:r>
            <w:r>
              <w:rPr>
                <w:rFonts w:ascii="Times New Roman" w:hAnsi="Times New Roman" w:cs="Times New Roman"/>
                <w:sz w:val="18"/>
                <w:szCs w:val="18"/>
                <w:lang w:val="en-US"/>
              </w:rPr>
              <w:t>IFCC</w:t>
            </w:r>
            <w:r w:rsidRPr="00374136">
              <w:rPr>
                <w:rFonts w:ascii="Times New Roman" w:hAnsi="Times New Roman" w:cs="Times New Roman"/>
                <w:sz w:val="18"/>
                <w:szCs w:val="18"/>
              </w:rPr>
              <w:t xml:space="preserve">), </w:t>
            </w:r>
            <w:r>
              <w:rPr>
                <w:rFonts w:ascii="Times New Roman" w:hAnsi="Times New Roman" w:cs="Times New Roman"/>
                <w:sz w:val="18"/>
                <w:szCs w:val="18"/>
              </w:rPr>
              <w:t>без п7іридоксальфосфату</w:t>
            </w:r>
            <w:r w:rsidRPr="00374136">
              <w:rPr>
                <w:rFonts w:ascii="Times New Roman" w:hAnsi="Times New Roman" w:cs="Times New Roman"/>
                <w:sz w:val="18"/>
                <w:szCs w:val="18"/>
              </w:rPr>
              <w:t>.</w:t>
            </w:r>
          </w:p>
          <w:p w:rsidR="00804DA2" w:rsidRPr="00AF3156" w:rsidRDefault="00804DA2" w:rsidP="0052188B">
            <w:pPr>
              <w:jc w:val="both"/>
              <w:rPr>
                <w:rFonts w:ascii="Times New Roman" w:hAnsi="Times New Roman" w:cs="Times New Roman"/>
                <w:sz w:val="18"/>
                <w:szCs w:val="18"/>
              </w:rPr>
            </w:pPr>
            <w:r>
              <w:rPr>
                <w:rFonts w:ascii="Times New Roman" w:hAnsi="Times New Roman" w:cs="Times New Roman"/>
                <w:sz w:val="18"/>
                <w:szCs w:val="18"/>
              </w:rPr>
              <w:t>Межа виявлення не вище 3</w:t>
            </w:r>
            <w:r w:rsidRPr="00374136">
              <w:rPr>
                <w:rFonts w:ascii="Times New Roman" w:hAnsi="Times New Roman" w:cs="Times New Roman"/>
                <w:sz w:val="18"/>
                <w:szCs w:val="18"/>
                <w:lang w:val="ru-RU"/>
              </w:rPr>
              <w:t xml:space="preserve">,0 </w:t>
            </w:r>
            <w:r>
              <w:rPr>
                <w:rFonts w:ascii="Times New Roman" w:hAnsi="Times New Roman" w:cs="Times New Roman"/>
                <w:sz w:val="18"/>
                <w:szCs w:val="18"/>
              </w:rPr>
              <w:t>О/л</w:t>
            </w:r>
            <w:r w:rsidRPr="00374136">
              <w:rPr>
                <w:rFonts w:ascii="Times New Roman" w:hAnsi="Times New Roman" w:cs="Times New Roman"/>
                <w:sz w:val="18"/>
                <w:szCs w:val="18"/>
                <w:lang w:val="ru-RU"/>
              </w:rPr>
              <w:t xml:space="preserve">. </w:t>
            </w:r>
            <w:r w:rsidRPr="00B350D0">
              <w:rPr>
                <w:rFonts w:ascii="Times New Roman" w:hAnsi="Times New Roman" w:cs="Times New Roman"/>
                <w:sz w:val="18"/>
                <w:szCs w:val="18"/>
              </w:rPr>
              <w:t>Межа кількісного визнач</w:t>
            </w:r>
            <w:r>
              <w:rPr>
                <w:rFonts w:ascii="Times New Roman" w:hAnsi="Times New Roman" w:cs="Times New Roman"/>
                <w:sz w:val="18"/>
                <w:szCs w:val="18"/>
              </w:rPr>
              <w:t xml:space="preserve">ення (LOQ): не вище як </w:t>
            </w:r>
            <w:r>
              <w:rPr>
                <w:rFonts w:ascii="Times New Roman" w:hAnsi="Times New Roman" w:cs="Times New Roman"/>
                <w:sz w:val="18"/>
                <w:szCs w:val="18"/>
                <w:lang w:val="ru-RU"/>
              </w:rPr>
              <w:t>7</w:t>
            </w:r>
            <w:r w:rsidRPr="00B350D0">
              <w:rPr>
                <w:rFonts w:ascii="Times New Roman" w:hAnsi="Times New Roman" w:cs="Times New Roman"/>
                <w:sz w:val="18"/>
                <w:szCs w:val="18"/>
                <w:lang w:val="ru-RU"/>
              </w:rPr>
              <w:t xml:space="preserve"> </w:t>
            </w:r>
            <w:r>
              <w:rPr>
                <w:rFonts w:ascii="Times New Roman" w:hAnsi="Times New Roman" w:cs="Times New Roman"/>
                <w:sz w:val="18"/>
                <w:szCs w:val="18"/>
              </w:rPr>
              <w:t>О/л. Лінійність: не менше як 6</w:t>
            </w:r>
            <w:r>
              <w:rPr>
                <w:rFonts w:ascii="Times New Roman" w:hAnsi="Times New Roman" w:cs="Times New Roman"/>
                <w:sz w:val="18"/>
                <w:szCs w:val="18"/>
                <w:lang w:val="ru-RU"/>
              </w:rPr>
              <w:t>0</w:t>
            </w:r>
            <w:r w:rsidRPr="00374136">
              <w:rPr>
                <w:rFonts w:ascii="Times New Roman" w:hAnsi="Times New Roman" w:cs="Times New Roman"/>
                <w:sz w:val="18"/>
                <w:szCs w:val="18"/>
                <w:lang w:val="ru-RU"/>
              </w:rPr>
              <w:t xml:space="preserve">0 </w:t>
            </w:r>
            <w:r>
              <w:rPr>
                <w:rFonts w:ascii="Times New Roman" w:hAnsi="Times New Roman" w:cs="Times New Roman"/>
                <w:sz w:val="18"/>
                <w:szCs w:val="18"/>
              </w:rPr>
              <w:t>О/л</w:t>
            </w:r>
            <w:r w:rsidRPr="00B350D0">
              <w:rPr>
                <w:rFonts w:ascii="Times New Roman" w:hAnsi="Times New Roman" w:cs="Times New Roman"/>
                <w:sz w:val="18"/>
                <w:szCs w:val="18"/>
              </w:rPr>
              <w:t>.</w:t>
            </w:r>
            <w:r>
              <w:rPr>
                <w:rFonts w:ascii="Times New Roman" w:hAnsi="Times New Roman" w:cs="Times New Roman"/>
                <w:sz w:val="18"/>
                <w:szCs w:val="18"/>
              </w:rPr>
              <w:t xml:space="preserve"> </w:t>
            </w:r>
            <w:r w:rsidRPr="00B350D0">
              <w:rPr>
                <w:rFonts w:ascii="Times New Roman" w:hAnsi="Times New Roman" w:cs="Times New Roman"/>
                <w:sz w:val="18"/>
                <w:szCs w:val="18"/>
              </w:rPr>
              <w:t xml:space="preserve">Реагенти мають бути придатними до кінця терміну придатності зазначеного на упаковці </w:t>
            </w:r>
            <w:r>
              <w:rPr>
                <w:rFonts w:ascii="Times New Roman" w:hAnsi="Times New Roman" w:cs="Times New Roman"/>
                <w:sz w:val="18"/>
                <w:szCs w:val="18"/>
              </w:rPr>
              <w:t>при температурі зберігання 2 - 8</w:t>
            </w:r>
            <w:r w:rsidRPr="00B350D0">
              <w:rPr>
                <w:rFonts w:ascii="Times New Roman" w:hAnsi="Times New Roman" w:cs="Times New Roman"/>
                <w:sz w:val="18"/>
                <w:szCs w:val="18"/>
              </w:rPr>
              <w:t xml:space="preserve">°C, а на борту апарату при температурі </w:t>
            </w:r>
            <w:r>
              <w:rPr>
                <w:rFonts w:ascii="Times New Roman" w:hAnsi="Times New Roman" w:cs="Times New Roman"/>
                <w:sz w:val="18"/>
                <w:szCs w:val="18"/>
              </w:rPr>
              <w:t>2 - 10°C стабільними не менше 12</w:t>
            </w:r>
            <w:r w:rsidRPr="00B350D0">
              <w:rPr>
                <w:rFonts w:ascii="Times New Roman" w:hAnsi="Times New Roman" w:cs="Times New Roman"/>
                <w:sz w:val="18"/>
                <w:szCs w:val="18"/>
              </w:rPr>
              <w:t xml:space="preserve"> тижнів.</w:t>
            </w:r>
          </w:p>
        </w:tc>
        <w:tc>
          <w:tcPr>
            <w:tcW w:w="364" w:type="pct"/>
          </w:tcPr>
          <w:p w:rsidR="00804DA2" w:rsidRPr="00AF3156" w:rsidRDefault="00804DA2" w:rsidP="0052188B">
            <w:pPr>
              <w:jc w:val="center"/>
              <w:rPr>
                <w:rFonts w:ascii="Times New Roman" w:hAnsi="Times New Roman" w:cs="Times New Roman"/>
                <w:sz w:val="18"/>
                <w:szCs w:val="18"/>
              </w:rPr>
            </w:pPr>
            <w:r w:rsidRPr="00AF3156">
              <w:rPr>
                <w:rFonts w:ascii="Times New Roman" w:hAnsi="Times New Roman" w:cs="Times New Roman"/>
                <w:sz w:val="18"/>
                <w:szCs w:val="18"/>
              </w:rPr>
              <w:t>набір</w:t>
            </w:r>
          </w:p>
        </w:tc>
        <w:tc>
          <w:tcPr>
            <w:tcW w:w="224" w:type="pct"/>
          </w:tcPr>
          <w:p w:rsidR="00804DA2" w:rsidRPr="00AF3156" w:rsidRDefault="00804DA2" w:rsidP="0052188B">
            <w:pPr>
              <w:jc w:val="center"/>
              <w:rPr>
                <w:rFonts w:ascii="Times New Roman" w:hAnsi="Times New Roman" w:cs="Times New Roman"/>
                <w:sz w:val="18"/>
                <w:szCs w:val="18"/>
              </w:rPr>
            </w:pPr>
            <w:r>
              <w:rPr>
                <w:rFonts w:ascii="Times New Roman" w:hAnsi="Times New Roman" w:cs="Times New Roman"/>
                <w:sz w:val="18"/>
                <w:szCs w:val="18"/>
              </w:rPr>
              <w:t>1</w:t>
            </w:r>
          </w:p>
        </w:tc>
      </w:tr>
      <w:tr w:rsidR="00804DA2" w:rsidRPr="00AF3156" w:rsidTr="00312531">
        <w:tc>
          <w:tcPr>
            <w:tcW w:w="207" w:type="pct"/>
          </w:tcPr>
          <w:p w:rsidR="00804DA2" w:rsidRPr="00AF3156" w:rsidRDefault="00804DA2" w:rsidP="0052188B">
            <w:pPr>
              <w:jc w:val="center"/>
              <w:rPr>
                <w:rFonts w:ascii="Times New Roman" w:hAnsi="Times New Roman" w:cs="Times New Roman"/>
                <w:sz w:val="18"/>
                <w:szCs w:val="18"/>
              </w:rPr>
            </w:pPr>
            <w:r>
              <w:rPr>
                <w:rFonts w:ascii="Times New Roman" w:hAnsi="Times New Roman" w:cs="Times New Roman"/>
                <w:sz w:val="18"/>
                <w:szCs w:val="18"/>
              </w:rPr>
              <w:t>2</w:t>
            </w:r>
          </w:p>
        </w:tc>
        <w:tc>
          <w:tcPr>
            <w:tcW w:w="1076" w:type="pct"/>
          </w:tcPr>
          <w:p w:rsidR="00804DA2" w:rsidRPr="00AF3156" w:rsidRDefault="00804DA2" w:rsidP="0052188B">
            <w:pPr>
              <w:jc w:val="center"/>
              <w:rPr>
                <w:rFonts w:ascii="Times New Roman" w:hAnsi="Times New Roman" w:cs="Times New Roman"/>
                <w:sz w:val="18"/>
                <w:szCs w:val="18"/>
              </w:rPr>
            </w:pPr>
            <w:proofErr w:type="spellStart"/>
            <w:r>
              <w:rPr>
                <w:rFonts w:ascii="Times New Roman" w:hAnsi="Times New Roman" w:cs="Times New Roman"/>
                <w:sz w:val="18"/>
                <w:szCs w:val="18"/>
              </w:rPr>
              <w:t>Аспартатамінотрансфераза</w:t>
            </w:r>
            <w:proofErr w:type="spellEnd"/>
            <w:r>
              <w:rPr>
                <w:rFonts w:ascii="Times New Roman" w:hAnsi="Times New Roman" w:cs="Times New Roman"/>
                <w:sz w:val="18"/>
                <w:szCs w:val="18"/>
              </w:rPr>
              <w:t xml:space="preserve"> 120</w:t>
            </w:r>
            <w:r w:rsidRPr="00AF3156">
              <w:rPr>
                <w:rFonts w:ascii="Times New Roman" w:hAnsi="Times New Roman" w:cs="Times New Roman"/>
                <w:sz w:val="18"/>
                <w:szCs w:val="18"/>
              </w:rPr>
              <w:br/>
            </w:r>
            <w:r w:rsidRPr="00AF3156">
              <w:rPr>
                <w:rFonts w:ascii="Times New Roman" w:hAnsi="Times New Roman" w:cs="Times New Roman"/>
                <w:bCs/>
                <w:i/>
                <w:sz w:val="18"/>
                <w:szCs w:val="18"/>
              </w:rPr>
              <w:t>або еквівалент</w:t>
            </w:r>
          </w:p>
        </w:tc>
        <w:tc>
          <w:tcPr>
            <w:tcW w:w="1052" w:type="pct"/>
          </w:tcPr>
          <w:p w:rsidR="00804DA2" w:rsidRPr="006A03F6" w:rsidRDefault="00804DA2" w:rsidP="0052188B">
            <w:pPr>
              <w:jc w:val="center"/>
              <w:rPr>
                <w:rFonts w:ascii="Times New Roman" w:hAnsi="Times New Roman" w:cs="Times New Roman"/>
                <w:color w:val="000000"/>
                <w:sz w:val="18"/>
                <w:szCs w:val="18"/>
              </w:rPr>
            </w:pPr>
            <w:r w:rsidRPr="006A03F6">
              <w:rPr>
                <w:rFonts w:ascii="Times New Roman" w:hAnsi="Times New Roman" w:cs="Times New Roman"/>
                <w:color w:val="000000"/>
                <w:sz w:val="18"/>
                <w:szCs w:val="18"/>
              </w:rPr>
              <w:t>52954</w:t>
            </w:r>
          </w:p>
          <w:p w:rsidR="00804DA2" w:rsidRPr="00AF3156" w:rsidRDefault="00804DA2" w:rsidP="0052188B">
            <w:pPr>
              <w:jc w:val="center"/>
              <w:rPr>
                <w:rFonts w:ascii="Times New Roman" w:hAnsi="Times New Roman" w:cs="Times New Roman"/>
                <w:color w:val="000000"/>
                <w:sz w:val="18"/>
                <w:szCs w:val="18"/>
              </w:rPr>
            </w:pPr>
            <w:r w:rsidRPr="006A03F6">
              <w:rPr>
                <w:rFonts w:ascii="Times New Roman" w:hAnsi="Times New Roman" w:cs="Times New Roman"/>
                <w:color w:val="000000"/>
                <w:sz w:val="18"/>
                <w:szCs w:val="18"/>
              </w:rPr>
              <w:t xml:space="preserve">Загальна </w:t>
            </w:r>
            <w:proofErr w:type="spellStart"/>
            <w:r w:rsidRPr="006A03F6">
              <w:rPr>
                <w:rFonts w:ascii="Times New Roman" w:hAnsi="Times New Roman" w:cs="Times New Roman"/>
                <w:color w:val="000000"/>
                <w:sz w:val="18"/>
                <w:szCs w:val="18"/>
              </w:rPr>
              <w:t>аспартатамінотрансфераза</w:t>
            </w:r>
            <w:proofErr w:type="spellEnd"/>
            <w:r w:rsidRPr="006A03F6">
              <w:rPr>
                <w:rFonts w:ascii="Times New Roman" w:hAnsi="Times New Roman" w:cs="Times New Roman"/>
                <w:color w:val="000000"/>
                <w:sz w:val="18"/>
                <w:szCs w:val="18"/>
              </w:rPr>
              <w:t xml:space="preserve"> (AST) IVD, набір, ферментний спектрофотометричний аналіз</w:t>
            </w:r>
          </w:p>
        </w:tc>
        <w:tc>
          <w:tcPr>
            <w:tcW w:w="2076" w:type="pct"/>
          </w:tcPr>
          <w:p w:rsidR="00804DA2" w:rsidRPr="00AF3156" w:rsidRDefault="00804DA2" w:rsidP="0052188B">
            <w:pPr>
              <w:jc w:val="both"/>
              <w:rPr>
                <w:rFonts w:ascii="Times New Roman" w:hAnsi="Times New Roman" w:cs="Times New Roman"/>
                <w:sz w:val="18"/>
                <w:szCs w:val="18"/>
              </w:rPr>
            </w:pPr>
            <w:r>
              <w:rPr>
                <w:rFonts w:ascii="Times New Roman" w:hAnsi="Times New Roman" w:cs="Times New Roman"/>
                <w:sz w:val="18"/>
                <w:szCs w:val="18"/>
              </w:rPr>
              <w:t>Фасування: 1-Реагент - 5 x 96 мл, 2-Реагент - 1 х 120</w:t>
            </w:r>
            <w:r w:rsidRPr="00AF3156">
              <w:rPr>
                <w:rFonts w:ascii="Times New Roman" w:hAnsi="Times New Roman" w:cs="Times New Roman"/>
                <w:sz w:val="18"/>
                <w:szCs w:val="18"/>
              </w:rPr>
              <w:t xml:space="preserve"> мл.</w:t>
            </w:r>
          </w:p>
          <w:p w:rsidR="00804DA2" w:rsidRDefault="00804DA2" w:rsidP="0052188B">
            <w:pPr>
              <w:jc w:val="both"/>
              <w:rPr>
                <w:rFonts w:ascii="Times New Roman" w:hAnsi="Times New Roman" w:cs="Times New Roman"/>
                <w:sz w:val="18"/>
                <w:szCs w:val="18"/>
              </w:rPr>
            </w:pPr>
            <w:r>
              <w:rPr>
                <w:rFonts w:ascii="Times New Roman" w:hAnsi="Times New Roman" w:cs="Times New Roman"/>
                <w:sz w:val="18"/>
                <w:szCs w:val="18"/>
              </w:rPr>
              <w:t>Оптимізований</w:t>
            </w:r>
            <w:r w:rsidRPr="00374136">
              <w:rPr>
                <w:rFonts w:ascii="Times New Roman" w:hAnsi="Times New Roman" w:cs="Times New Roman"/>
                <w:sz w:val="18"/>
                <w:szCs w:val="18"/>
              </w:rPr>
              <w:t xml:space="preserve">, </w:t>
            </w:r>
            <w:r>
              <w:rPr>
                <w:rFonts w:ascii="Times New Roman" w:hAnsi="Times New Roman" w:cs="Times New Roman"/>
                <w:sz w:val="18"/>
                <w:szCs w:val="18"/>
              </w:rPr>
              <w:t>модифікований метод</w:t>
            </w:r>
            <w:r w:rsidRPr="00374136">
              <w:rPr>
                <w:rFonts w:ascii="Times New Roman" w:hAnsi="Times New Roman" w:cs="Times New Roman"/>
                <w:sz w:val="18"/>
                <w:szCs w:val="18"/>
              </w:rPr>
              <w:t xml:space="preserve">, </w:t>
            </w:r>
            <w:r>
              <w:rPr>
                <w:rFonts w:ascii="Times New Roman" w:hAnsi="Times New Roman" w:cs="Times New Roman"/>
                <w:sz w:val="18"/>
                <w:szCs w:val="18"/>
              </w:rPr>
              <w:t xml:space="preserve">розроблений з урахуванням рекомендацій Міжнародної Федерації Клінічної Хімії </w:t>
            </w:r>
            <w:r w:rsidRPr="00374136">
              <w:rPr>
                <w:rFonts w:ascii="Times New Roman" w:hAnsi="Times New Roman" w:cs="Times New Roman"/>
                <w:sz w:val="18"/>
                <w:szCs w:val="18"/>
              </w:rPr>
              <w:t>(</w:t>
            </w:r>
            <w:r>
              <w:rPr>
                <w:rFonts w:ascii="Times New Roman" w:hAnsi="Times New Roman" w:cs="Times New Roman"/>
                <w:sz w:val="18"/>
                <w:szCs w:val="18"/>
                <w:lang w:val="en-US"/>
              </w:rPr>
              <w:t>IFCC</w:t>
            </w:r>
            <w:r w:rsidRPr="00374136">
              <w:rPr>
                <w:rFonts w:ascii="Times New Roman" w:hAnsi="Times New Roman" w:cs="Times New Roman"/>
                <w:sz w:val="18"/>
                <w:szCs w:val="18"/>
              </w:rPr>
              <w:t xml:space="preserve">), </w:t>
            </w:r>
            <w:r>
              <w:rPr>
                <w:rFonts w:ascii="Times New Roman" w:hAnsi="Times New Roman" w:cs="Times New Roman"/>
                <w:sz w:val="18"/>
                <w:szCs w:val="18"/>
              </w:rPr>
              <w:t xml:space="preserve">без </w:t>
            </w:r>
            <w:proofErr w:type="spellStart"/>
            <w:r>
              <w:rPr>
                <w:rFonts w:ascii="Times New Roman" w:hAnsi="Times New Roman" w:cs="Times New Roman"/>
                <w:sz w:val="18"/>
                <w:szCs w:val="18"/>
              </w:rPr>
              <w:t>піридоксальфосфату</w:t>
            </w:r>
            <w:proofErr w:type="spellEnd"/>
            <w:r w:rsidRPr="00374136">
              <w:rPr>
                <w:rFonts w:ascii="Times New Roman" w:hAnsi="Times New Roman" w:cs="Times New Roman"/>
                <w:sz w:val="18"/>
                <w:szCs w:val="18"/>
              </w:rPr>
              <w:t>.</w:t>
            </w:r>
          </w:p>
          <w:p w:rsidR="00804DA2" w:rsidRPr="00AF3156" w:rsidRDefault="00804DA2" w:rsidP="0052188B">
            <w:pPr>
              <w:jc w:val="both"/>
              <w:rPr>
                <w:rFonts w:ascii="Times New Roman" w:hAnsi="Times New Roman" w:cs="Times New Roman"/>
                <w:sz w:val="18"/>
                <w:szCs w:val="18"/>
              </w:rPr>
            </w:pPr>
            <w:r>
              <w:rPr>
                <w:rFonts w:ascii="Times New Roman" w:hAnsi="Times New Roman" w:cs="Times New Roman"/>
                <w:sz w:val="18"/>
                <w:szCs w:val="18"/>
              </w:rPr>
              <w:t>Межа виявлення не вище 3</w:t>
            </w:r>
            <w:r w:rsidRPr="00374136">
              <w:rPr>
                <w:rFonts w:ascii="Times New Roman" w:hAnsi="Times New Roman" w:cs="Times New Roman"/>
                <w:sz w:val="18"/>
                <w:szCs w:val="18"/>
                <w:lang w:val="ru-RU"/>
              </w:rPr>
              <w:t xml:space="preserve">,0 </w:t>
            </w:r>
            <w:r>
              <w:rPr>
                <w:rFonts w:ascii="Times New Roman" w:hAnsi="Times New Roman" w:cs="Times New Roman"/>
                <w:sz w:val="18"/>
                <w:szCs w:val="18"/>
              </w:rPr>
              <w:t>О/л</w:t>
            </w:r>
            <w:r w:rsidRPr="00374136">
              <w:rPr>
                <w:rFonts w:ascii="Times New Roman" w:hAnsi="Times New Roman" w:cs="Times New Roman"/>
                <w:sz w:val="18"/>
                <w:szCs w:val="18"/>
                <w:lang w:val="ru-RU"/>
              </w:rPr>
              <w:t xml:space="preserve">. </w:t>
            </w:r>
            <w:r w:rsidRPr="00B350D0">
              <w:rPr>
                <w:rFonts w:ascii="Times New Roman" w:hAnsi="Times New Roman" w:cs="Times New Roman"/>
                <w:sz w:val="18"/>
                <w:szCs w:val="18"/>
              </w:rPr>
              <w:t>Межа кількісного визнач</w:t>
            </w:r>
            <w:r>
              <w:rPr>
                <w:rFonts w:ascii="Times New Roman" w:hAnsi="Times New Roman" w:cs="Times New Roman"/>
                <w:sz w:val="18"/>
                <w:szCs w:val="18"/>
              </w:rPr>
              <w:t xml:space="preserve">ення (LOQ): не вище як </w:t>
            </w:r>
            <w:r w:rsidRPr="00374136">
              <w:rPr>
                <w:rFonts w:ascii="Times New Roman" w:hAnsi="Times New Roman" w:cs="Times New Roman"/>
                <w:sz w:val="18"/>
                <w:szCs w:val="18"/>
                <w:lang w:val="ru-RU"/>
              </w:rPr>
              <w:t>9</w:t>
            </w:r>
            <w:r w:rsidRPr="00B350D0">
              <w:rPr>
                <w:rFonts w:ascii="Times New Roman" w:hAnsi="Times New Roman" w:cs="Times New Roman"/>
                <w:sz w:val="18"/>
                <w:szCs w:val="18"/>
                <w:lang w:val="ru-RU"/>
              </w:rPr>
              <w:t xml:space="preserve"> </w:t>
            </w:r>
            <w:r>
              <w:rPr>
                <w:rFonts w:ascii="Times New Roman" w:hAnsi="Times New Roman" w:cs="Times New Roman"/>
                <w:sz w:val="18"/>
                <w:szCs w:val="18"/>
              </w:rPr>
              <w:t>О/л. Лінійність: не менше як 6</w:t>
            </w:r>
            <w:r w:rsidRPr="00374136">
              <w:rPr>
                <w:rFonts w:ascii="Times New Roman" w:hAnsi="Times New Roman" w:cs="Times New Roman"/>
                <w:sz w:val="18"/>
                <w:szCs w:val="18"/>
                <w:lang w:val="ru-RU"/>
              </w:rPr>
              <w:t xml:space="preserve">50 </w:t>
            </w:r>
            <w:r>
              <w:rPr>
                <w:rFonts w:ascii="Times New Roman" w:hAnsi="Times New Roman" w:cs="Times New Roman"/>
                <w:sz w:val="18"/>
                <w:szCs w:val="18"/>
              </w:rPr>
              <w:t>О/л</w:t>
            </w:r>
            <w:r w:rsidRPr="00B350D0">
              <w:rPr>
                <w:rFonts w:ascii="Times New Roman" w:hAnsi="Times New Roman" w:cs="Times New Roman"/>
                <w:sz w:val="18"/>
                <w:szCs w:val="18"/>
              </w:rPr>
              <w:t>.</w:t>
            </w:r>
            <w:r>
              <w:rPr>
                <w:rFonts w:ascii="Times New Roman" w:hAnsi="Times New Roman" w:cs="Times New Roman"/>
                <w:sz w:val="18"/>
                <w:szCs w:val="18"/>
              </w:rPr>
              <w:t xml:space="preserve"> </w:t>
            </w:r>
            <w:r w:rsidRPr="00B350D0">
              <w:rPr>
                <w:rFonts w:ascii="Times New Roman" w:hAnsi="Times New Roman" w:cs="Times New Roman"/>
                <w:sz w:val="18"/>
                <w:szCs w:val="18"/>
              </w:rPr>
              <w:t xml:space="preserve">Реагенти мають бути придатними до кінця терміну придатності зазначеного на упаковці </w:t>
            </w:r>
            <w:r>
              <w:rPr>
                <w:rFonts w:ascii="Times New Roman" w:hAnsi="Times New Roman" w:cs="Times New Roman"/>
                <w:sz w:val="18"/>
                <w:szCs w:val="18"/>
              </w:rPr>
              <w:t>при температурі зберігання 2 - 8</w:t>
            </w:r>
            <w:r w:rsidRPr="00B350D0">
              <w:rPr>
                <w:rFonts w:ascii="Times New Roman" w:hAnsi="Times New Roman" w:cs="Times New Roman"/>
                <w:sz w:val="18"/>
                <w:szCs w:val="18"/>
              </w:rPr>
              <w:t xml:space="preserve">°C, а на борту апарату при температурі </w:t>
            </w:r>
            <w:r>
              <w:rPr>
                <w:rFonts w:ascii="Times New Roman" w:hAnsi="Times New Roman" w:cs="Times New Roman"/>
                <w:sz w:val="18"/>
                <w:szCs w:val="18"/>
              </w:rPr>
              <w:t>2 - 10°C стабільними не менше 12</w:t>
            </w:r>
            <w:r w:rsidRPr="00B350D0">
              <w:rPr>
                <w:rFonts w:ascii="Times New Roman" w:hAnsi="Times New Roman" w:cs="Times New Roman"/>
                <w:sz w:val="18"/>
                <w:szCs w:val="18"/>
              </w:rPr>
              <w:t xml:space="preserve"> тижнів.</w:t>
            </w:r>
          </w:p>
        </w:tc>
        <w:tc>
          <w:tcPr>
            <w:tcW w:w="364" w:type="pct"/>
          </w:tcPr>
          <w:p w:rsidR="00804DA2" w:rsidRPr="00AF3156" w:rsidRDefault="00804DA2" w:rsidP="0052188B">
            <w:pPr>
              <w:jc w:val="center"/>
              <w:rPr>
                <w:rFonts w:ascii="Times New Roman" w:hAnsi="Times New Roman" w:cs="Times New Roman"/>
                <w:sz w:val="18"/>
                <w:szCs w:val="18"/>
              </w:rPr>
            </w:pPr>
            <w:r w:rsidRPr="00AF3156">
              <w:rPr>
                <w:rFonts w:ascii="Times New Roman" w:hAnsi="Times New Roman" w:cs="Times New Roman"/>
                <w:sz w:val="18"/>
                <w:szCs w:val="18"/>
              </w:rPr>
              <w:t>набір</w:t>
            </w:r>
          </w:p>
        </w:tc>
        <w:tc>
          <w:tcPr>
            <w:tcW w:w="224" w:type="pct"/>
          </w:tcPr>
          <w:p w:rsidR="00804DA2" w:rsidRPr="00AF3156" w:rsidRDefault="00804DA2" w:rsidP="0052188B">
            <w:pPr>
              <w:jc w:val="center"/>
              <w:rPr>
                <w:rFonts w:ascii="Times New Roman" w:hAnsi="Times New Roman" w:cs="Times New Roman"/>
                <w:sz w:val="18"/>
                <w:szCs w:val="18"/>
              </w:rPr>
            </w:pPr>
            <w:r>
              <w:rPr>
                <w:rFonts w:ascii="Times New Roman" w:hAnsi="Times New Roman" w:cs="Times New Roman"/>
                <w:sz w:val="18"/>
                <w:szCs w:val="18"/>
              </w:rPr>
              <w:t>1</w:t>
            </w:r>
          </w:p>
        </w:tc>
      </w:tr>
      <w:tr w:rsidR="00804DA2" w:rsidTr="00312531">
        <w:tc>
          <w:tcPr>
            <w:tcW w:w="207" w:type="pct"/>
          </w:tcPr>
          <w:p w:rsidR="00804DA2" w:rsidRPr="000B088B" w:rsidRDefault="00804DA2" w:rsidP="0052188B">
            <w:pPr>
              <w:jc w:val="center"/>
              <w:rPr>
                <w:rFonts w:ascii="Times New Roman" w:hAnsi="Times New Roman" w:cs="Times New Roman"/>
                <w:sz w:val="18"/>
                <w:szCs w:val="18"/>
              </w:rPr>
            </w:pPr>
            <w:r>
              <w:rPr>
                <w:rFonts w:ascii="Times New Roman" w:hAnsi="Times New Roman" w:cs="Times New Roman"/>
                <w:sz w:val="18"/>
                <w:szCs w:val="18"/>
              </w:rPr>
              <w:t>3</w:t>
            </w:r>
          </w:p>
        </w:tc>
        <w:tc>
          <w:tcPr>
            <w:tcW w:w="1076" w:type="pct"/>
          </w:tcPr>
          <w:p w:rsidR="00804DA2" w:rsidRPr="006C4400" w:rsidRDefault="00804DA2" w:rsidP="0052188B">
            <w:pPr>
              <w:jc w:val="center"/>
              <w:rPr>
                <w:rFonts w:ascii="Times New Roman" w:hAnsi="Times New Roman" w:cs="Times New Roman"/>
                <w:sz w:val="18"/>
                <w:szCs w:val="18"/>
                <w:lang w:val="en-US"/>
              </w:rPr>
            </w:pPr>
            <w:r>
              <w:rPr>
                <w:rFonts w:ascii="Times New Roman" w:hAnsi="Times New Roman" w:cs="Times New Roman"/>
                <w:sz w:val="18"/>
                <w:szCs w:val="18"/>
              </w:rPr>
              <w:t xml:space="preserve">Креатинін </w:t>
            </w:r>
            <w:r>
              <w:rPr>
                <w:rFonts w:ascii="Times New Roman" w:hAnsi="Times New Roman" w:cs="Times New Roman"/>
                <w:sz w:val="18"/>
                <w:szCs w:val="18"/>
                <w:lang w:val="en-US"/>
              </w:rPr>
              <w:t>60</w:t>
            </w:r>
          </w:p>
          <w:p w:rsidR="00804DA2" w:rsidRPr="006C4400" w:rsidRDefault="00804DA2" w:rsidP="0052188B">
            <w:pPr>
              <w:jc w:val="center"/>
              <w:rPr>
                <w:rFonts w:ascii="Times New Roman" w:hAnsi="Times New Roman" w:cs="Times New Roman"/>
                <w:b/>
                <w:sz w:val="18"/>
                <w:szCs w:val="18"/>
              </w:rPr>
            </w:pPr>
            <w:r>
              <w:rPr>
                <w:rFonts w:ascii="Times New Roman" w:hAnsi="Times New Roman" w:cs="Times New Roman"/>
                <w:i/>
                <w:sz w:val="18"/>
                <w:szCs w:val="18"/>
              </w:rPr>
              <w:t>або еквівалент</w:t>
            </w:r>
          </w:p>
        </w:tc>
        <w:tc>
          <w:tcPr>
            <w:tcW w:w="1052" w:type="pct"/>
          </w:tcPr>
          <w:p w:rsidR="00804DA2" w:rsidRDefault="00804DA2" w:rsidP="0052188B">
            <w:pPr>
              <w:jc w:val="center"/>
              <w:rPr>
                <w:rFonts w:ascii="Times New Roman" w:hAnsi="Times New Roman" w:cs="Times New Roman"/>
                <w:sz w:val="18"/>
                <w:szCs w:val="18"/>
              </w:rPr>
            </w:pPr>
            <w:r w:rsidRPr="00F849AA">
              <w:rPr>
                <w:rFonts w:ascii="Times New Roman" w:hAnsi="Times New Roman" w:cs="Times New Roman"/>
                <w:sz w:val="18"/>
                <w:szCs w:val="18"/>
              </w:rPr>
              <w:t>53251</w:t>
            </w:r>
          </w:p>
          <w:p w:rsidR="00804DA2" w:rsidRPr="00943377" w:rsidRDefault="00804DA2" w:rsidP="0052188B">
            <w:pPr>
              <w:jc w:val="center"/>
              <w:rPr>
                <w:rFonts w:ascii="Times New Roman" w:hAnsi="Times New Roman" w:cs="Times New Roman"/>
                <w:sz w:val="18"/>
                <w:szCs w:val="18"/>
              </w:rPr>
            </w:pPr>
            <w:r>
              <w:rPr>
                <w:rFonts w:ascii="Times New Roman" w:hAnsi="Times New Roman" w:cs="Times New Roman"/>
                <w:sz w:val="18"/>
                <w:szCs w:val="18"/>
              </w:rPr>
              <w:t>Креатинін IVD</w:t>
            </w:r>
            <w:r w:rsidRPr="00F849AA">
              <w:rPr>
                <w:rFonts w:ascii="Times New Roman" w:hAnsi="Times New Roman" w:cs="Times New Roman"/>
                <w:sz w:val="18"/>
                <w:szCs w:val="18"/>
              </w:rPr>
              <w:t xml:space="preserve"> </w:t>
            </w:r>
            <w:r>
              <w:rPr>
                <w:rFonts w:ascii="Times New Roman" w:hAnsi="Times New Roman" w:cs="Times New Roman"/>
                <w:sz w:val="18"/>
                <w:szCs w:val="18"/>
              </w:rPr>
              <w:t xml:space="preserve">(діагностика </w:t>
            </w:r>
            <w:proofErr w:type="spellStart"/>
            <w:r>
              <w:rPr>
                <w:rFonts w:ascii="Times New Roman" w:hAnsi="Times New Roman" w:cs="Times New Roman"/>
                <w:sz w:val="18"/>
                <w:szCs w:val="18"/>
              </w:rPr>
              <w:t>in</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vitro</w:t>
            </w:r>
            <w:proofErr w:type="spellEnd"/>
            <w:r>
              <w:rPr>
                <w:rFonts w:ascii="Times New Roman" w:hAnsi="Times New Roman" w:cs="Times New Roman"/>
                <w:sz w:val="18"/>
                <w:szCs w:val="18"/>
              </w:rPr>
              <w:t xml:space="preserve"> ),</w:t>
            </w:r>
            <w:r w:rsidRPr="00F849AA">
              <w:rPr>
                <w:rFonts w:ascii="Times New Roman" w:hAnsi="Times New Roman" w:cs="Times New Roman"/>
                <w:sz w:val="18"/>
                <w:szCs w:val="18"/>
              </w:rPr>
              <w:t xml:space="preserve"> </w:t>
            </w:r>
            <w:r>
              <w:rPr>
                <w:rFonts w:ascii="Times New Roman" w:hAnsi="Times New Roman" w:cs="Times New Roman"/>
                <w:sz w:val="18"/>
                <w:szCs w:val="18"/>
              </w:rPr>
              <w:t>набір,</w:t>
            </w:r>
            <w:r w:rsidRPr="00F849AA">
              <w:rPr>
                <w:rFonts w:ascii="Times New Roman" w:hAnsi="Times New Roman" w:cs="Times New Roman"/>
                <w:sz w:val="18"/>
                <w:szCs w:val="18"/>
              </w:rPr>
              <w:t xml:space="preserve"> </w:t>
            </w:r>
            <w:r>
              <w:rPr>
                <w:rFonts w:ascii="Times New Roman" w:hAnsi="Times New Roman" w:cs="Times New Roman"/>
                <w:sz w:val="18"/>
                <w:szCs w:val="18"/>
              </w:rPr>
              <w:t>спектрофотометричний</w:t>
            </w:r>
            <w:r w:rsidRPr="00F849AA">
              <w:rPr>
                <w:rFonts w:ascii="Times New Roman" w:hAnsi="Times New Roman" w:cs="Times New Roman"/>
                <w:sz w:val="18"/>
                <w:szCs w:val="18"/>
              </w:rPr>
              <w:t xml:space="preserve"> аналіз</w:t>
            </w:r>
          </w:p>
        </w:tc>
        <w:tc>
          <w:tcPr>
            <w:tcW w:w="2076" w:type="pct"/>
          </w:tcPr>
          <w:p w:rsidR="00804DA2" w:rsidRPr="00DC5B60" w:rsidRDefault="00804DA2" w:rsidP="0052188B">
            <w:pPr>
              <w:jc w:val="both"/>
              <w:rPr>
                <w:rFonts w:ascii="Times New Roman" w:hAnsi="Times New Roman" w:cs="Times New Roman"/>
                <w:sz w:val="18"/>
                <w:szCs w:val="18"/>
                <w:lang w:val="ru-RU"/>
              </w:rPr>
            </w:pPr>
            <w:r>
              <w:rPr>
                <w:rFonts w:ascii="Times New Roman" w:hAnsi="Times New Roman" w:cs="Times New Roman"/>
                <w:sz w:val="18"/>
                <w:szCs w:val="18"/>
              </w:rPr>
              <w:t xml:space="preserve">Фасування: 1-Реагент - </w:t>
            </w:r>
            <w:r>
              <w:rPr>
                <w:rFonts w:ascii="Times New Roman" w:hAnsi="Times New Roman" w:cs="Times New Roman"/>
                <w:sz w:val="18"/>
                <w:szCs w:val="18"/>
                <w:lang w:val="ru-RU"/>
              </w:rPr>
              <w:t>5</w:t>
            </w:r>
            <w:r>
              <w:rPr>
                <w:rFonts w:ascii="Times New Roman" w:hAnsi="Times New Roman" w:cs="Times New Roman"/>
                <w:sz w:val="18"/>
                <w:szCs w:val="18"/>
              </w:rPr>
              <w:t xml:space="preserve"> x </w:t>
            </w:r>
            <w:r w:rsidRPr="006C4400">
              <w:rPr>
                <w:rFonts w:ascii="Times New Roman" w:hAnsi="Times New Roman" w:cs="Times New Roman"/>
                <w:sz w:val="18"/>
                <w:szCs w:val="18"/>
                <w:lang w:val="ru-RU"/>
              </w:rPr>
              <w:t>48</w:t>
            </w:r>
            <w:r>
              <w:rPr>
                <w:rFonts w:ascii="Times New Roman" w:hAnsi="Times New Roman" w:cs="Times New Roman"/>
                <w:sz w:val="18"/>
                <w:szCs w:val="18"/>
                <w:lang w:val="ru-RU"/>
              </w:rPr>
              <w:t xml:space="preserve"> </w:t>
            </w:r>
            <w:r>
              <w:rPr>
                <w:rFonts w:ascii="Times New Roman" w:hAnsi="Times New Roman" w:cs="Times New Roman"/>
                <w:sz w:val="18"/>
                <w:szCs w:val="18"/>
              </w:rPr>
              <w:t>мл</w:t>
            </w:r>
            <w:r>
              <w:rPr>
                <w:rFonts w:ascii="Times New Roman" w:hAnsi="Times New Roman" w:cs="Times New Roman"/>
                <w:sz w:val="18"/>
                <w:szCs w:val="18"/>
                <w:lang w:val="ru-RU"/>
              </w:rPr>
              <w:t xml:space="preserve">, </w:t>
            </w:r>
            <w:r w:rsidRPr="00DC5B60">
              <w:rPr>
                <w:rFonts w:ascii="Times New Roman" w:hAnsi="Times New Roman" w:cs="Times New Roman"/>
                <w:sz w:val="18"/>
                <w:szCs w:val="18"/>
                <w:lang w:val="ru-RU"/>
              </w:rPr>
              <w:t>2</w:t>
            </w:r>
            <w:r>
              <w:rPr>
                <w:rFonts w:ascii="Times New Roman" w:hAnsi="Times New Roman" w:cs="Times New Roman"/>
                <w:sz w:val="18"/>
                <w:szCs w:val="18"/>
                <w:lang w:val="ru-RU"/>
              </w:rPr>
              <w:t xml:space="preserve"> –</w:t>
            </w:r>
            <w:r>
              <w:rPr>
                <w:rFonts w:ascii="Times New Roman" w:hAnsi="Times New Roman" w:cs="Times New Roman"/>
                <w:sz w:val="18"/>
                <w:szCs w:val="18"/>
              </w:rPr>
              <w:t xml:space="preserve"> Реагент  – 1</w:t>
            </w:r>
            <w:r w:rsidRPr="009D337A">
              <w:rPr>
                <w:rFonts w:ascii="Times New Roman" w:hAnsi="Times New Roman" w:cs="Times New Roman"/>
                <w:sz w:val="18"/>
                <w:szCs w:val="18"/>
                <w:lang w:val="ru-RU"/>
              </w:rPr>
              <w:t xml:space="preserve"> </w:t>
            </w:r>
            <w:r>
              <w:rPr>
                <w:rFonts w:ascii="Times New Roman" w:hAnsi="Times New Roman" w:cs="Times New Roman"/>
                <w:sz w:val="18"/>
                <w:szCs w:val="18"/>
              </w:rPr>
              <w:t>х</w:t>
            </w:r>
            <w:r w:rsidRPr="009D337A">
              <w:rPr>
                <w:rFonts w:ascii="Times New Roman" w:hAnsi="Times New Roman" w:cs="Times New Roman"/>
                <w:sz w:val="18"/>
                <w:szCs w:val="18"/>
                <w:lang w:val="ru-RU"/>
              </w:rPr>
              <w:t xml:space="preserve"> </w:t>
            </w:r>
            <w:r w:rsidRPr="006C4400">
              <w:rPr>
                <w:rFonts w:ascii="Times New Roman" w:hAnsi="Times New Roman" w:cs="Times New Roman"/>
                <w:sz w:val="18"/>
                <w:szCs w:val="18"/>
                <w:lang w:val="ru-RU"/>
              </w:rPr>
              <w:t>60</w:t>
            </w:r>
            <w:r>
              <w:rPr>
                <w:rFonts w:ascii="Times New Roman" w:hAnsi="Times New Roman" w:cs="Times New Roman"/>
                <w:sz w:val="18"/>
                <w:szCs w:val="18"/>
              </w:rPr>
              <w:t xml:space="preserve"> мл</w:t>
            </w:r>
            <w:r w:rsidRPr="00DC5B60">
              <w:rPr>
                <w:rFonts w:ascii="Times New Roman" w:hAnsi="Times New Roman" w:cs="Times New Roman"/>
                <w:sz w:val="18"/>
                <w:szCs w:val="18"/>
                <w:lang w:val="ru-RU"/>
              </w:rPr>
              <w:t>.</w:t>
            </w:r>
          </w:p>
          <w:p w:rsidR="00804DA2" w:rsidRDefault="00804DA2" w:rsidP="0052188B">
            <w:pPr>
              <w:jc w:val="both"/>
              <w:rPr>
                <w:rFonts w:ascii="Times New Roman" w:hAnsi="Times New Roman" w:cs="Times New Roman"/>
                <w:sz w:val="18"/>
                <w:szCs w:val="18"/>
                <w:lang w:val="ru-RU"/>
              </w:rPr>
            </w:pPr>
            <w:r>
              <w:rPr>
                <w:rFonts w:ascii="Times New Roman" w:hAnsi="Times New Roman" w:cs="Times New Roman"/>
                <w:sz w:val="18"/>
                <w:szCs w:val="18"/>
              </w:rPr>
              <w:t xml:space="preserve">Модифікація методу </w:t>
            </w:r>
            <w:proofErr w:type="spellStart"/>
            <w:r>
              <w:rPr>
                <w:rFonts w:ascii="Times New Roman" w:hAnsi="Times New Roman" w:cs="Times New Roman"/>
                <w:sz w:val="18"/>
                <w:szCs w:val="18"/>
              </w:rPr>
              <w:t>Яффе</w:t>
            </w:r>
            <w:proofErr w:type="spellEnd"/>
            <w:r>
              <w:rPr>
                <w:rFonts w:ascii="Times New Roman" w:hAnsi="Times New Roman" w:cs="Times New Roman"/>
                <w:sz w:val="18"/>
                <w:szCs w:val="18"/>
              </w:rPr>
              <w:t xml:space="preserve"> без </w:t>
            </w:r>
            <w:proofErr w:type="spellStart"/>
            <w:r>
              <w:rPr>
                <w:rFonts w:ascii="Times New Roman" w:hAnsi="Times New Roman" w:cs="Times New Roman"/>
                <w:sz w:val="18"/>
                <w:szCs w:val="18"/>
              </w:rPr>
              <w:t>депротеїнізації</w:t>
            </w:r>
            <w:proofErr w:type="spellEnd"/>
            <w:r w:rsidRPr="00943377">
              <w:rPr>
                <w:rFonts w:ascii="Times New Roman" w:hAnsi="Times New Roman" w:cs="Times New Roman"/>
                <w:sz w:val="18"/>
                <w:szCs w:val="18"/>
                <w:lang w:val="ru-RU"/>
              </w:rPr>
              <w:t>.</w:t>
            </w:r>
            <w:r w:rsidRPr="00F624DE">
              <w:rPr>
                <w:rFonts w:ascii="Times New Roman" w:hAnsi="Times New Roman" w:cs="Times New Roman"/>
                <w:sz w:val="18"/>
                <w:szCs w:val="18"/>
                <w:lang w:val="ru-RU"/>
              </w:rPr>
              <w:t xml:space="preserve"> </w:t>
            </w:r>
          </w:p>
          <w:p w:rsidR="00804DA2" w:rsidRDefault="00804DA2" w:rsidP="0052188B">
            <w:pPr>
              <w:jc w:val="both"/>
              <w:rPr>
                <w:rFonts w:ascii="Times New Roman" w:hAnsi="Times New Roman" w:cs="Times New Roman"/>
                <w:sz w:val="18"/>
                <w:szCs w:val="18"/>
              </w:rPr>
            </w:pPr>
            <w:r>
              <w:rPr>
                <w:rFonts w:ascii="Times New Roman" w:hAnsi="Times New Roman" w:cs="Times New Roman"/>
                <w:sz w:val="18"/>
                <w:szCs w:val="18"/>
              </w:rPr>
              <w:t>Межа виявлення</w:t>
            </w:r>
            <w:r w:rsidRPr="00385863">
              <w:rPr>
                <w:rFonts w:ascii="Times New Roman" w:hAnsi="Times New Roman" w:cs="Times New Roman"/>
                <w:sz w:val="18"/>
                <w:szCs w:val="18"/>
              </w:rPr>
              <w:t xml:space="preserve"> (</w:t>
            </w:r>
            <w:proofErr w:type="spellStart"/>
            <w:r>
              <w:rPr>
                <w:rFonts w:ascii="Times New Roman" w:hAnsi="Times New Roman" w:cs="Times New Roman"/>
                <w:sz w:val="18"/>
                <w:szCs w:val="18"/>
                <w:lang w:val="en-US"/>
              </w:rPr>
              <w:t>LoD</w:t>
            </w:r>
            <w:proofErr w:type="spellEnd"/>
            <w:r w:rsidRPr="00385863">
              <w:rPr>
                <w:rFonts w:ascii="Times New Roman" w:hAnsi="Times New Roman" w:cs="Times New Roman"/>
                <w:sz w:val="18"/>
                <w:szCs w:val="18"/>
              </w:rPr>
              <w:t>)</w:t>
            </w:r>
            <w:r>
              <w:rPr>
                <w:rFonts w:ascii="Times New Roman" w:hAnsi="Times New Roman" w:cs="Times New Roman"/>
                <w:sz w:val="18"/>
                <w:szCs w:val="18"/>
              </w:rPr>
              <w:t xml:space="preserve"> не вище 0,</w:t>
            </w:r>
            <w:r w:rsidRPr="00943377">
              <w:rPr>
                <w:rFonts w:ascii="Times New Roman" w:hAnsi="Times New Roman" w:cs="Times New Roman"/>
                <w:sz w:val="18"/>
                <w:szCs w:val="18"/>
                <w:lang w:val="ru-RU"/>
              </w:rPr>
              <w:t>04</w:t>
            </w:r>
            <w:r w:rsidRPr="00385863">
              <w:rPr>
                <w:rFonts w:ascii="Times New Roman" w:hAnsi="Times New Roman" w:cs="Times New Roman"/>
                <w:sz w:val="18"/>
                <w:szCs w:val="18"/>
              </w:rPr>
              <w:t xml:space="preserve"> </w:t>
            </w:r>
            <w:r>
              <w:rPr>
                <w:rFonts w:ascii="Times New Roman" w:hAnsi="Times New Roman" w:cs="Times New Roman"/>
                <w:sz w:val="18"/>
                <w:szCs w:val="18"/>
              </w:rPr>
              <w:t>мг/</w:t>
            </w:r>
            <w:proofErr w:type="spellStart"/>
            <w:r>
              <w:rPr>
                <w:rFonts w:ascii="Times New Roman" w:hAnsi="Times New Roman" w:cs="Times New Roman"/>
                <w:sz w:val="18"/>
                <w:szCs w:val="18"/>
              </w:rPr>
              <w:t>дл</w:t>
            </w:r>
            <w:proofErr w:type="spellEnd"/>
            <w:r w:rsidRPr="00385863">
              <w:rPr>
                <w:rFonts w:ascii="Times New Roman" w:hAnsi="Times New Roman" w:cs="Times New Roman"/>
                <w:sz w:val="18"/>
                <w:szCs w:val="18"/>
              </w:rPr>
              <w:t xml:space="preserve">. </w:t>
            </w:r>
            <w:r w:rsidRPr="00B350D0">
              <w:rPr>
                <w:rFonts w:ascii="Times New Roman" w:hAnsi="Times New Roman" w:cs="Times New Roman"/>
                <w:sz w:val="18"/>
                <w:szCs w:val="18"/>
              </w:rPr>
              <w:t>Межа кількісного визнач</w:t>
            </w:r>
            <w:r>
              <w:rPr>
                <w:rFonts w:ascii="Times New Roman" w:hAnsi="Times New Roman" w:cs="Times New Roman"/>
                <w:sz w:val="18"/>
                <w:szCs w:val="18"/>
              </w:rPr>
              <w:t xml:space="preserve">ення (LOQ): не вище як </w:t>
            </w:r>
            <w:r w:rsidRPr="00943377">
              <w:rPr>
                <w:rFonts w:ascii="Times New Roman" w:hAnsi="Times New Roman" w:cs="Times New Roman"/>
                <w:sz w:val="18"/>
                <w:szCs w:val="18"/>
                <w:lang w:val="ru-RU"/>
              </w:rPr>
              <w:t>0,6</w:t>
            </w:r>
            <w:r w:rsidRPr="005D3C14">
              <w:rPr>
                <w:rFonts w:ascii="Times New Roman" w:hAnsi="Times New Roman" w:cs="Times New Roman"/>
                <w:sz w:val="18"/>
                <w:szCs w:val="18"/>
                <w:lang w:val="ru-RU"/>
              </w:rPr>
              <w:t xml:space="preserve"> </w:t>
            </w:r>
            <w:r>
              <w:rPr>
                <w:rFonts w:ascii="Times New Roman" w:hAnsi="Times New Roman" w:cs="Times New Roman"/>
                <w:sz w:val="18"/>
                <w:szCs w:val="18"/>
              </w:rPr>
              <w:t>мг/</w:t>
            </w:r>
            <w:proofErr w:type="spellStart"/>
            <w:r>
              <w:rPr>
                <w:rFonts w:ascii="Times New Roman" w:hAnsi="Times New Roman" w:cs="Times New Roman"/>
                <w:sz w:val="18"/>
                <w:szCs w:val="18"/>
              </w:rPr>
              <w:t>дл</w:t>
            </w:r>
            <w:proofErr w:type="spellEnd"/>
            <w:r>
              <w:rPr>
                <w:rFonts w:ascii="Times New Roman" w:hAnsi="Times New Roman" w:cs="Times New Roman"/>
                <w:sz w:val="18"/>
                <w:szCs w:val="18"/>
              </w:rPr>
              <w:t xml:space="preserve">. Лінійність: не менше як </w:t>
            </w:r>
            <w:r w:rsidRPr="00943377">
              <w:rPr>
                <w:rFonts w:ascii="Times New Roman" w:hAnsi="Times New Roman" w:cs="Times New Roman"/>
                <w:sz w:val="18"/>
                <w:szCs w:val="18"/>
                <w:lang w:val="ru-RU"/>
              </w:rPr>
              <w:t>17,5</w:t>
            </w:r>
            <w:r>
              <w:rPr>
                <w:rFonts w:ascii="Times New Roman" w:hAnsi="Times New Roman" w:cs="Times New Roman"/>
                <w:sz w:val="18"/>
                <w:szCs w:val="18"/>
                <w:lang w:val="ru-RU"/>
              </w:rPr>
              <w:t xml:space="preserve"> мг/</w:t>
            </w:r>
            <w:proofErr w:type="spellStart"/>
            <w:r>
              <w:rPr>
                <w:rFonts w:ascii="Times New Roman" w:hAnsi="Times New Roman" w:cs="Times New Roman"/>
                <w:sz w:val="18"/>
                <w:szCs w:val="18"/>
                <w:lang w:val="ru-RU"/>
              </w:rPr>
              <w:t>дл</w:t>
            </w:r>
            <w:proofErr w:type="spellEnd"/>
            <w:r w:rsidRPr="00B350D0">
              <w:rPr>
                <w:rFonts w:ascii="Times New Roman" w:hAnsi="Times New Roman" w:cs="Times New Roman"/>
                <w:sz w:val="18"/>
                <w:szCs w:val="18"/>
              </w:rPr>
              <w:t>.</w:t>
            </w:r>
            <w:r>
              <w:rPr>
                <w:rFonts w:ascii="Times New Roman" w:hAnsi="Times New Roman" w:cs="Times New Roman"/>
                <w:sz w:val="18"/>
                <w:szCs w:val="18"/>
              </w:rPr>
              <w:t xml:space="preserve"> </w:t>
            </w:r>
          </w:p>
          <w:p w:rsidR="00804DA2" w:rsidRDefault="00804DA2" w:rsidP="0052188B">
            <w:pPr>
              <w:jc w:val="both"/>
              <w:rPr>
                <w:rFonts w:ascii="Times New Roman" w:hAnsi="Times New Roman" w:cs="Times New Roman"/>
                <w:sz w:val="18"/>
                <w:szCs w:val="18"/>
              </w:rPr>
            </w:pPr>
            <w:r>
              <w:rPr>
                <w:rFonts w:ascii="Times New Roman" w:hAnsi="Times New Roman" w:cs="Times New Roman"/>
                <w:sz w:val="18"/>
                <w:szCs w:val="18"/>
              </w:rPr>
              <w:t>При температурі зберігання 2 - 8°C</w:t>
            </w:r>
            <w:r w:rsidRPr="00B350D0">
              <w:rPr>
                <w:rFonts w:ascii="Times New Roman" w:hAnsi="Times New Roman" w:cs="Times New Roman"/>
                <w:sz w:val="18"/>
                <w:szCs w:val="18"/>
              </w:rPr>
              <w:t xml:space="preserve">, </w:t>
            </w:r>
            <w:r>
              <w:rPr>
                <w:rFonts w:ascii="Times New Roman" w:hAnsi="Times New Roman" w:cs="Times New Roman"/>
                <w:sz w:val="18"/>
                <w:szCs w:val="18"/>
              </w:rPr>
              <w:t>робочий реактив має бути стабільний не менше 4 тижні</w:t>
            </w:r>
            <w:r w:rsidRPr="00943377">
              <w:rPr>
                <w:rFonts w:ascii="Times New Roman" w:hAnsi="Times New Roman" w:cs="Times New Roman"/>
                <w:sz w:val="18"/>
                <w:szCs w:val="18"/>
                <w:lang w:val="ru-RU"/>
              </w:rPr>
              <w:t xml:space="preserve">, </w:t>
            </w:r>
            <w:r>
              <w:rPr>
                <w:rFonts w:ascii="Times New Roman" w:hAnsi="Times New Roman" w:cs="Times New Roman"/>
                <w:sz w:val="18"/>
                <w:szCs w:val="18"/>
              </w:rPr>
              <w:t xml:space="preserve">а </w:t>
            </w:r>
            <w:r w:rsidRPr="00B350D0">
              <w:rPr>
                <w:rFonts w:ascii="Times New Roman" w:hAnsi="Times New Roman" w:cs="Times New Roman"/>
                <w:sz w:val="18"/>
                <w:szCs w:val="18"/>
              </w:rPr>
              <w:t>при температурі</w:t>
            </w:r>
            <w:r>
              <w:rPr>
                <w:rFonts w:ascii="Times New Roman" w:hAnsi="Times New Roman" w:cs="Times New Roman"/>
                <w:sz w:val="18"/>
                <w:szCs w:val="18"/>
              </w:rPr>
              <w:t xml:space="preserve"> зберігання</w:t>
            </w:r>
            <w:r w:rsidRPr="00B350D0">
              <w:rPr>
                <w:rFonts w:ascii="Times New Roman" w:hAnsi="Times New Roman" w:cs="Times New Roman"/>
                <w:sz w:val="18"/>
                <w:szCs w:val="18"/>
              </w:rPr>
              <w:t xml:space="preserve"> </w:t>
            </w:r>
            <w:r>
              <w:rPr>
                <w:rFonts w:ascii="Times New Roman" w:hAnsi="Times New Roman" w:cs="Times New Roman"/>
                <w:sz w:val="18"/>
                <w:szCs w:val="18"/>
              </w:rPr>
              <w:t xml:space="preserve">15 - 25°C - не менше </w:t>
            </w:r>
            <w:r>
              <w:rPr>
                <w:rFonts w:ascii="Times New Roman" w:hAnsi="Times New Roman" w:cs="Times New Roman"/>
                <w:sz w:val="18"/>
                <w:szCs w:val="18"/>
                <w:lang w:val="ru-RU"/>
              </w:rPr>
              <w:t xml:space="preserve">7 </w:t>
            </w:r>
            <w:proofErr w:type="spellStart"/>
            <w:r>
              <w:rPr>
                <w:rFonts w:ascii="Times New Roman" w:hAnsi="Times New Roman" w:cs="Times New Roman"/>
                <w:sz w:val="18"/>
                <w:szCs w:val="18"/>
                <w:lang w:val="ru-RU"/>
              </w:rPr>
              <w:t>днів</w:t>
            </w:r>
            <w:proofErr w:type="spellEnd"/>
            <w:r w:rsidRPr="00B350D0">
              <w:rPr>
                <w:rFonts w:ascii="Times New Roman" w:hAnsi="Times New Roman" w:cs="Times New Roman"/>
                <w:sz w:val="18"/>
                <w:szCs w:val="18"/>
              </w:rPr>
              <w:t>.</w:t>
            </w:r>
          </w:p>
        </w:tc>
        <w:tc>
          <w:tcPr>
            <w:tcW w:w="364" w:type="pct"/>
          </w:tcPr>
          <w:p w:rsidR="00804DA2" w:rsidRDefault="00804DA2" w:rsidP="0052188B">
            <w:pPr>
              <w:jc w:val="center"/>
              <w:rPr>
                <w:rFonts w:ascii="Times New Roman" w:hAnsi="Times New Roman" w:cs="Times New Roman"/>
                <w:sz w:val="18"/>
                <w:szCs w:val="18"/>
              </w:rPr>
            </w:pPr>
            <w:r>
              <w:rPr>
                <w:rFonts w:ascii="Times New Roman" w:hAnsi="Times New Roman" w:cs="Times New Roman"/>
                <w:sz w:val="18"/>
                <w:szCs w:val="18"/>
              </w:rPr>
              <w:t>набір</w:t>
            </w:r>
          </w:p>
        </w:tc>
        <w:tc>
          <w:tcPr>
            <w:tcW w:w="224" w:type="pct"/>
          </w:tcPr>
          <w:p w:rsidR="00804DA2" w:rsidRDefault="00804DA2" w:rsidP="0052188B">
            <w:pPr>
              <w:jc w:val="center"/>
              <w:rPr>
                <w:rFonts w:ascii="Times New Roman" w:hAnsi="Times New Roman" w:cs="Times New Roman"/>
                <w:sz w:val="18"/>
                <w:szCs w:val="18"/>
              </w:rPr>
            </w:pPr>
            <w:r>
              <w:rPr>
                <w:rFonts w:ascii="Times New Roman" w:hAnsi="Times New Roman" w:cs="Times New Roman"/>
                <w:sz w:val="18"/>
                <w:szCs w:val="18"/>
              </w:rPr>
              <w:t>2</w:t>
            </w:r>
          </w:p>
        </w:tc>
      </w:tr>
      <w:tr w:rsidR="00804DA2" w:rsidRPr="00AF3156" w:rsidTr="00312531">
        <w:tc>
          <w:tcPr>
            <w:tcW w:w="207" w:type="pct"/>
          </w:tcPr>
          <w:p w:rsidR="00804DA2" w:rsidRPr="000B088B" w:rsidRDefault="00804DA2" w:rsidP="0052188B">
            <w:pPr>
              <w:jc w:val="center"/>
              <w:rPr>
                <w:rFonts w:ascii="Times New Roman" w:hAnsi="Times New Roman" w:cs="Times New Roman"/>
                <w:sz w:val="18"/>
                <w:szCs w:val="18"/>
              </w:rPr>
            </w:pPr>
            <w:r>
              <w:rPr>
                <w:rFonts w:ascii="Times New Roman" w:hAnsi="Times New Roman" w:cs="Times New Roman"/>
                <w:sz w:val="18"/>
                <w:szCs w:val="18"/>
              </w:rPr>
              <w:t>4</w:t>
            </w:r>
          </w:p>
        </w:tc>
        <w:tc>
          <w:tcPr>
            <w:tcW w:w="1076" w:type="pct"/>
          </w:tcPr>
          <w:p w:rsidR="00804DA2" w:rsidRDefault="00804DA2" w:rsidP="0052188B">
            <w:pPr>
              <w:jc w:val="center"/>
              <w:rPr>
                <w:rFonts w:ascii="Times New Roman" w:hAnsi="Times New Roman" w:cs="Times New Roman"/>
                <w:sz w:val="18"/>
                <w:szCs w:val="18"/>
              </w:rPr>
            </w:pPr>
            <w:r>
              <w:rPr>
                <w:rFonts w:ascii="Times New Roman" w:hAnsi="Times New Roman" w:cs="Times New Roman"/>
                <w:sz w:val="18"/>
                <w:szCs w:val="18"/>
              </w:rPr>
              <w:t>Сечовина 60</w:t>
            </w:r>
          </w:p>
          <w:p w:rsidR="00804DA2" w:rsidRPr="00760B04" w:rsidRDefault="00804DA2" w:rsidP="0052188B">
            <w:pPr>
              <w:jc w:val="center"/>
              <w:rPr>
                <w:rFonts w:ascii="Times New Roman" w:hAnsi="Times New Roman" w:cs="Times New Roman"/>
                <w:i/>
                <w:sz w:val="18"/>
                <w:szCs w:val="18"/>
              </w:rPr>
            </w:pPr>
            <w:r>
              <w:rPr>
                <w:rFonts w:ascii="Times New Roman" w:hAnsi="Times New Roman" w:cs="Times New Roman"/>
                <w:i/>
                <w:sz w:val="18"/>
                <w:szCs w:val="18"/>
              </w:rPr>
              <w:t>або еквівалент</w:t>
            </w:r>
          </w:p>
        </w:tc>
        <w:tc>
          <w:tcPr>
            <w:tcW w:w="1052" w:type="pct"/>
          </w:tcPr>
          <w:p w:rsidR="00804DA2" w:rsidRPr="004F3B1C" w:rsidRDefault="00804DA2" w:rsidP="0052188B">
            <w:pPr>
              <w:jc w:val="center"/>
              <w:rPr>
                <w:rFonts w:ascii="Times New Roman" w:hAnsi="Times New Roman" w:cs="Times New Roman"/>
                <w:sz w:val="18"/>
                <w:szCs w:val="18"/>
              </w:rPr>
            </w:pPr>
            <w:r w:rsidRPr="004F3B1C">
              <w:rPr>
                <w:rFonts w:ascii="Times New Roman" w:hAnsi="Times New Roman" w:cs="Times New Roman"/>
                <w:sz w:val="18"/>
                <w:szCs w:val="18"/>
              </w:rPr>
              <w:t>53587</w:t>
            </w:r>
          </w:p>
          <w:p w:rsidR="00804DA2" w:rsidRPr="00DC5B60" w:rsidRDefault="00804DA2" w:rsidP="0052188B">
            <w:pPr>
              <w:jc w:val="center"/>
              <w:rPr>
                <w:rFonts w:ascii="Times New Roman" w:hAnsi="Times New Roman" w:cs="Times New Roman"/>
                <w:sz w:val="18"/>
                <w:szCs w:val="18"/>
              </w:rPr>
            </w:pPr>
            <w:r w:rsidRPr="004F3B1C">
              <w:rPr>
                <w:rFonts w:ascii="Times New Roman" w:hAnsi="Times New Roman" w:cs="Times New Roman"/>
                <w:sz w:val="18"/>
                <w:szCs w:val="18"/>
              </w:rPr>
              <w:t>Сечовина (</w:t>
            </w:r>
            <w:proofErr w:type="spellStart"/>
            <w:r w:rsidRPr="004F3B1C">
              <w:rPr>
                <w:rFonts w:ascii="Times New Roman" w:hAnsi="Times New Roman" w:cs="Times New Roman"/>
                <w:sz w:val="18"/>
                <w:szCs w:val="18"/>
              </w:rPr>
              <w:t>Urea</w:t>
            </w:r>
            <w:proofErr w:type="spellEnd"/>
            <w:r w:rsidRPr="004F3B1C">
              <w:rPr>
                <w:rFonts w:ascii="Times New Roman" w:hAnsi="Times New Roman" w:cs="Times New Roman"/>
                <w:sz w:val="18"/>
                <w:szCs w:val="18"/>
              </w:rPr>
              <w:t>) IVD, набір, ферментний спектрофотометричний аналіз</w:t>
            </w:r>
          </w:p>
        </w:tc>
        <w:tc>
          <w:tcPr>
            <w:tcW w:w="2076" w:type="pct"/>
          </w:tcPr>
          <w:p w:rsidR="00804DA2" w:rsidRPr="00DC5B60" w:rsidRDefault="00804DA2" w:rsidP="0052188B">
            <w:pPr>
              <w:jc w:val="both"/>
              <w:rPr>
                <w:rFonts w:ascii="Times New Roman" w:hAnsi="Times New Roman" w:cs="Times New Roman"/>
                <w:sz w:val="18"/>
                <w:szCs w:val="18"/>
                <w:lang w:val="ru-RU"/>
              </w:rPr>
            </w:pPr>
            <w:r>
              <w:rPr>
                <w:rFonts w:ascii="Times New Roman" w:hAnsi="Times New Roman" w:cs="Times New Roman"/>
                <w:sz w:val="18"/>
                <w:szCs w:val="18"/>
              </w:rPr>
              <w:t xml:space="preserve">Фасування: 1-Реагент - </w:t>
            </w:r>
            <w:r>
              <w:rPr>
                <w:rFonts w:ascii="Times New Roman" w:hAnsi="Times New Roman" w:cs="Times New Roman"/>
                <w:sz w:val="18"/>
                <w:szCs w:val="18"/>
                <w:lang w:val="ru-RU"/>
              </w:rPr>
              <w:t>5</w:t>
            </w:r>
            <w:r>
              <w:rPr>
                <w:rFonts w:ascii="Times New Roman" w:hAnsi="Times New Roman" w:cs="Times New Roman"/>
                <w:sz w:val="18"/>
                <w:szCs w:val="18"/>
              </w:rPr>
              <w:t xml:space="preserve"> x </w:t>
            </w:r>
            <w:r>
              <w:rPr>
                <w:rFonts w:ascii="Times New Roman" w:hAnsi="Times New Roman" w:cs="Times New Roman"/>
                <w:sz w:val="18"/>
                <w:szCs w:val="18"/>
                <w:lang w:val="ru-RU"/>
              </w:rPr>
              <w:t xml:space="preserve">48 </w:t>
            </w:r>
            <w:r>
              <w:rPr>
                <w:rFonts w:ascii="Times New Roman" w:hAnsi="Times New Roman" w:cs="Times New Roman"/>
                <w:sz w:val="18"/>
                <w:szCs w:val="18"/>
              </w:rPr>
              <w:t>мл</w:t>
            </w:r>
            <w:r>
              <w:rPr>
                <w:rFonts w:ascii="Times New Roman" w:hAnsi="Times New Roman" w:cs="Times New Roman"/>
                <w:sz w:val="18"/>
                <w:szCs w:val="18"/>
                <w:lang w:val="ru-RU"/>
              </w:rPr>
              <w:t>, 2</w:t>
            </w:r>
            <w:r w:rsidRPr="00DC5B60">
              <w:rPr>
                <w:rFonts w:ascii="Times New Roman" w:hAnsi="Times New Roman" w:cs="Times New Roman"/>
                <w:sz w:val="18"/>
                <w:szCs w:val="18"/>
                <w:lang w:val="ru-RU"/>
              </w:rPr>
              <w:t>-</w:t>
            </w:r>
            <w:r>
              <w:rPr>
                <w:rFonts w:ascii="Times New Roman" w:hAnsi="Times New Roman" w:cs="Times New Roman"/>
                <w:sz w:val="18"/>
                <w:szCs w:val="18"/>
              </w:rPr>
              <w:t>Реагент – 1 х 60 мл</w:t>
            </w:r>
            <w:r w:rsidRPr="00DC5B60">
              <w:rPr>
                <w:rFonts w:ascii="Times New Roman" w:hAnsi="Times New Roman" w:cs="Times New Roman"/>
                <w:sz w:val="18"/>
                <w:szCs w:val="18"/>
                <w:lang w:val="ru-RU"/>
              </w:rPr>
              <w:t>.</w:t>
            </w:r>
          </w:p>
          <w:p w:rsidR="00804DA2" w:rsidRDefault="00804DA2" w:rsidP="0052188B">
            <w:pPr>
              <w:jc w:val="both"/>
              <w:rPr>
                <w:rFonts w:ascii="Times New Roman" w:hAnsi="Times New Roman" w:cs="Times New Roman"/>
                <w:sz w:val="18"/>
                <w:szCs w:val="18"/>
                <w:lang w:val="ru-RU"/>
              </w:rPr>
            </w:pPr>
            <w:r>
              <w:rPr>
                <w:rFonts w:ascii="Times New Roman" w:hAnsi="Times New Roman" w:cs="Times New Roman"/>
                <w:sz w:val="18"/>
                <w:szCs w:val="18"/>
              </w:rPr>
              <w:t>Кінетичний</w:t>
            </w:r>
            <w:r w:rsidRPr="00433DBD">
              <w:rPr>
                <w:rFonts w:ascii="Times New Roman" w:hAnsi="Times New Roman" w:cs="Times New Roman"/>
                <w:sz w:val="18"/>
                <w:szCs w:val="18"/>
                <w:lang w:val="ru-RU"/>
              </w:rPr>
              <w:t xml:space="preserve">, </w:t>
            </w:r>
            <w:r>
              <w:rPr>
                <w:rFonts w:ascii="Times New Roman" w:hAnsi="Times New Roman" w:cs="Times New Roman"/>
                <w:sz w:val="18"/>
                <w:szCs w:val="18"/>
              </w:rPr>
              <w:t xml:space="preserve">ферментативний метод з уреазою і </w:t>
            </w:r>
            <w:proofErr w:type="spellStart"/>
            <w:r>
              <w:rPr>
                <w:rFonts w:ascii="Times New Roman" w:hAnsi="Times New Roman" w:cs="Times New Roman"/>
                <w:sz w:val="18"/>
                <w:szCs w:val="18"/>
              </w:rPr>
              <w:t>глутаматдегідрогеназою</w:t>
            </w:r>
            <w:proofErr w:type="spellEnd"/>
            <w:r w:rsidRPr="00433DBD">
              <w:rPr>
                <w:rFonts w:ascii="Times New Roman" w:hAnsi="Times New Roman" w:cs="Times New Roman"/>
                <w:sz w:val="18"/>
                <w:szCs w:val="18"/>
                <w:lang w:val="ru-RU"/>
              </w:rPr>
              <w:t>.</w:t>
            </w:r>
          </w:p>
          <w:p w:rsidR="00804DA2" w:rsidRDefault="00804DA2" w:rsidP="0052188B">
            <w:pPr>
              <w:jc w:val="both"/>
              <w:rPr>
                <w:rFonts w:ascii="Times New Roman" w:hAnsi="Times New Roman" w:cs="Times New Roman"/>
                <w:sz w:val="18"/>
                <w:szCs w:val="18"/>
              </w:rPr>
            </w:pPr>
            <w:r>
              <w:rPr>
                <w:rFonts w:ascii="Times New Roman" w:hAnsi="Times New Roman" w:cs="Times New Roman"/>
                <w:sz w:val="18"/>
                <w:szCs w:val="18"/>
              </w:rPr>
              <w:t>Межа виявлення</w:t>
            </w:r>
            <w:r w:rsidRPr="00385863">
              <w:rPr>
                <w:rFonts w:ascii="Times New Roman" w:hAnsi="Times New Roman" w:cs="Times New Roman"/>
                <w:sz w:val="18"/>
                <w:szCs w:val="18"/>
              </w:rPr>
              <w:t xml:space="preserve"> (</w:t>
            </w:r>
            <w:proofErr w:type="spellStart"/>
            <w:r>
              <w:rPr>
                <w:rFonts w:ascii="Times New Roman" w:hAnsi="Times New Roman" w:cs="Times New Roman"/>
                <w:sz w:val="18"/>
                <w:szCs w:val="18"/>
                <w:lang w:val="en-US"/>
              </w:rPr>
              <w:t>LoD</w:t>
            </w:r>
            <w:proofErr w:type="spellEnd"/>
            <w:r w:rsidRPr="00385863">
              <w:rPr>
                <w:rFonts w:ascii="Times New Roman" w:hAnsi="Times New Roman" w:cs="Times New Roman"/>
                <w:sz w:val="18"/>
                <w:szCs w:val="18"/>
              </w:rPr>
              <w:t>)</w:t>
            </w:r>
            <w:r>
              <w:rPr>
                <w:rFonts w:ascii="Times New Roman" w:hAnsi="Times New Roman" w:cs="Times New Roman"/>
                <w:sz w:val="18"/>
                <w:szCs w:val="18"/>
              </w:rPr>
              <w:t xml:space="preserve"> не вище </w:t>
            </w:r>
            <w:r w:rsidRPr="00342363">
              <w:rPr>
                <w:rFonts w:ascii="Times New Roman" w:hAnsi="Times New Roman" w:cs="Times New Roman"/>
                <w:sz w:val="18"/>
                <w:szCs w:val="18"/>
                <w:lang w:val="ru-RU"/>
              </w:rPr>
              <w:t>2,1</w:t>
            </w:r>
            <w:r w:rsidRPr="00385863">
              <w:rPr>
                <w:rFonts w:ascii="Times New Roman" w:hAnsi="Times New Roman" w:cs="Times New Roman"/>
                <w:sz w:val="18"/>
                <w:szCs w:val="18"/>
              </w:rPr>
              <w:t xml:space="preserve"> </w:t>
            </w:r>
            <w:r>
              <w:rPr>
                <w:rFonts w:ascii="Times New Roman" w:hAnsi="Times New Roman" w:cs="Times New Roman"/>
                <w:sz w:val="18"/>
                <w:szCs w:val="18"/>
              </w:rPr>
              <w:t>мг/</w:t>
            </w:r>
            <w:proofErr w:type="spellStart"/>
            <w:r>
              <w:rPr>
                <w:rFonts w:ascii="Times New Roman" w:hAnsi="Times New Roman" w:cs="Times New Roman"/>
                <w:sz w:val="18"/>
                <w:szCs w:val="18"/>
              </w:rPr>
              <w:t>дл</w:t>
            </w:r>
            <w:proofErr w:type="spellEnd"/>
            <w:r w:rsidRPr="00385863">
              <w:rPr>
                <w:rFonts w:ascii="Times New Roman" w:hAnsi="Times New Roman" w:cs="Times New Roman"/>
                <w:sz w:val="18"/>
                <w:szCs w:val="18"/>
              </w:rPr>
              <w:t xml:space="preserve">. </w:t>
            </w:r>
            <w:r w:rsidRPr="00B350D0">
              <w:rPr>
                <w:rFonts w:ascii="Times New Roman" w:hAnsi="Times New Roman" w:cs="Times New Roman"/>
                <w:sz w:val="18"/>
                <w:szCs w:val="18"/>
              </w:rPr>
              <w:t>Межа кількісного визнач</w:t>
            </w:r>
            <w:r>
              <w:rPr>
                <w:rFonts w:ascii="Times New Roman" w:hAnsi="Times New Roman" w:cs="Times New Roman"/>
                <w:sz w:val="18"/>
                <w:szCs w:val="18"/>
              </w:rPr>
              <w:t xml:space="preserve">ення (LOQ): не вище як </w:t>
            </w:r>
            <w:r w:rsidRPr="00342363">
              <w:rPr>
                <w:rFonts w:ascii="Times New Roman" w:hAnsi="Times New Roman" w:cs="Times New Roman"/>
                <w:sz w:val="18"/>
                <w:szCs w:val="18"/>
                <w:lang w:val="ru-RU"/>
              </w:rPr>
              <w:t>4,5</w:t>
            </w:r>
            <w:r w:rsidRPr="005D3C14">
              <w:rPr>
                <w:rFonts w:ascii="Times New Roman" w:hAnsi="Times New Roman" w:cs="Times New Roman"/>
                <w:sz w:val="18"/>
                <w:szCs w:val="18"/>
                <w:lang w:val="ru-RU"/>
              </w:rPr>
              <w:t xml:space="preserve"> </w:t>
            </w:r>
            <w:r>
              <w:rPr>
                <w:rFonts w:ascii="Times New Roman" w:hAnsi="Times New Roman" w:cs="Times New Roman"/>
                <w:sz w:val="18"/>
                <w:szCs w:val="18"/>
              </w:rPr>
              <w:t>мг/</w:t>
            </w:r>
            <w:proofErr w:type="spellStart"/>
            <w:r>
              <w:rPr>
                <w:rFonts w:ascii="Times New Roman" w:hAnsi="Times New Roman" w:cs="Times New Roman"/>
                <w:sz w:val="18"/>
                <w:szCs w:val="18"/>
              </w:rPr>
              <w:t>дл</w:t>
            </w:r>
            <w:proofErr w:type="spellEnd"/>
            <w:r>
              <w:rPr>
                <w:rFonts w:ascii="Times New Roman" w:hAnsi="Times New Roman" w:cs="Times New Roman"/>
                <w:sz w:val="18"/>
                <w:szCs w:val="18"/>
              </w:rPr>
              <w:t xml:space="preserve">. Лінійність: не менше як </w:t>
            </w:r>
            <w:r w:rsidRPr="00C8413A">
              <w:rPr>
                <w:rFonts w:ascii="Times New Roman" w:hAnsi="Times New Roman" w:cs="Times New Roman"/>
                <w:sz w:val="18"/>
                <w:szCs w:val="18"/>
                <w:lang w:val="ru-RU"/>
              </w:rPr>
              <w:t>2</w:t>
            </w:r>
            <w:r w:rsidRPr="00385863">
              <w:rPr>
                <w:rFonts w:ascii="Times New Roman" w:hAnsi="Times New Roman" w:cs="Times New Roman"/>
                <w:sz w:val="18"/>
                <w:szCs w:val="18"/>
                <w:lang w:val="ru-RU"/>
              </w:rPr>
              <w:t>50</w:t>
            </w:r>
            <w:r>
              <w:rPr>
                <w:rFonts w:ascii="Times New Roman" w:hAnsi="Times New Roman" w:cs="Times New Roman"/>
                <w:sz w:val="18"/>
                <w:szCs w:val="18"/>
                <w:lang w:val="ru-RU"/>
              </w:rPr>
              <w:t xml:space="preserve"> мг/</w:t>
            </w:r>
            <w:proofErr w:type="spellStart"/>
            <w:r>
              <w:rPr>
                <w:rFonts w:ascii="Times New Roman" w:hAnsi="Times New Roman" w:cs="Times New Roman"/>
                <w:sz w:val="18"/>
                <w:szCs w:val="18"/>
                <w:lang w:val="ru-RU"/>
              </w:rPr>
              <w:t>дл</w:t>
            </w:r>
            <w:proofErr w:type="spellEnd"/>
            <w:r w:rsidRPr="00B350D0">
              <w:rPr>
                <w:rFonts w:ascii="Times New Roman" w:hAnsi="Times New Roman" w:cs="Times New Roman"/>
                <w:sz w:val="18"/>
                <w:szCs w:val="18"/>
              </w:rPr>
              <w:t>.</w:t>
            </w:r>
            <w:r>
              <w:rPr>
                <w:rFonts w:ascii="Times New Roman" w:hAnsi="Times New Roman" w:cs="Times New Roman"/>
                <w:sz w:val="18"/>
                <w:szCs w:val="18"/>
              </w:rPr>
              <w:t xml:space="preserve"> </w:t>
            </w:r>
          </w:p>
          <w:p w:rsidR="00804DA2" w:rsidRDefault="00804DA2" w:rsidP="0052188B">
            <w:pPr>
              <w:jc w:val="both"/>
              <w:rPr>
                <w:rFonts w:ascii="Times New Roman" w:hAnsi="Times New Roman" w:cs="Times New Roman"/>
                <w:sz w:val="18"/>
                <w:szCs w:val="18"/>
              </w:rPr>
            </w:pPr>
            <w:r w:rsidRPr="00B350D0">
              <w:rPr>
                <w:rFonts w:ascii="Times New Roman" w:hAnsi="Times New Roman" w:cs="Times New Roman"/>
                <w:sz w:val="18"/>
                <w:szCs w:val="18"/>
              </w:rPr>
              <w:t xml:space="preserve">Реагенти мають бути придатними до кінця терміну придатності зазначеного на упаковці </w:t>
            </w:r>
            <w:r>
              <w:rPr>
                <w:rFonts w:ascii="Times New Roman" w:hAnsi="Times New Roman" w:cs="Times New Roman"/>
                <w:sz w:val="18"/>
                <w:szCs w:val="18"/>
              </w:rPr>
              <w:t>при температурі зберігання 2 - 8°C</w:t>
            </w:r>
            <w:r w:rsidRPr="00B350D0">
              <w:rPr>
                <w:rFonts w:ascii="Times New Roman" w:hAnsi="Times New Roman" w:cs="Times New Roman"/>
                <w:sz w:val="18"/>
                <w:szCs w:val="18"/>
              </w:rPr>
              <w:t xml:space="preserve">, а на борту апарату при температурі </w:t>
            </w:r>
            <w:r>
              <w:rPr>
                <w:rFonts w:ascii="Times New Roman" w:hAnsi="Times New Roman" w:cs="Times New Roman"/>
                <w:sz w:val="18"/>
                <w:szCs w:val="18"/>
              </w:rPr>
              <w:t>2</w:t>
            </w:r>
            <w:r w:rsidRPr="004C40C2">
              <w:rPr>
                <w:rFonts w:ascii="Times New Roman" w:hAnsi="Times New Roman" w:cs="Times New Roman"/>
                <w:sz w:val="18"/>
                <w:szCs w:val="18"/>
                <w:lang w:val="ru-RU"/>
              </w:rPr>
              <w:t xml:space="preserve"> </w:t>
            </w:r>
            <w:r>
              <w:rPr>
                <w:rFonts w:ascii="Times New Roman" w:hAnsi="Times New Roman" w:cs="Times New Roman"/>
                <w:sz w:val="18"/>
                <w:szCs w:val="18"/>
              </w:rPr>
              <w:t xml:space="preserve">- </w:t>
            </w:r>
            <w:r>
              <w:rPr>
                <w:rFonts w:ascii="Times New Roman" w:hAnsi="Times New Roman" w:cs="Times New Roman"/>
                <w:sz w:val="18"/>
                <w:szCs w:val="18"/>
                <w:lang w:val="ru-RU"/>
              </w:rPr>
              <w:t>10</w:t>
            </w:r>
            <w:r>
              <w:rPr>
                <w:rFonts w:ascii="Times New Roman" w:hAnsi="Times New Roman" w:cs="Times New Roman"/>
                <w:sz w:val="18"/>
                <w:szCs w:val="18"/>
              </w:rPr>
              <w:t xml:space="preserve">°C стабільними не менше </w:t>
            </w:r>
            <w:r>
              <w:rPr>
                <w:rFonts w:ascii="Times New Roman" w:hAnsi="Times New Roman" w:cs="Times New Roman"/>
                <w:sz w:val="18"/>
                <w:szCs w:val="18"/>
                <w:lang w:val="ru-RU"/>
              </w:rPr>
              <w:t xml:space="preserve">12 </w:t>
            </w:r>
            <w:r>
              <w:rPr>
                <w:rFonts w:ascii="Times New Roman" w:hAnsi="Times New Roman" w:cs="Times New Roman"/>
                <w:sz w:val="18"/>
                <w:szCs w:val="18"/>
              </w:rPr>
              <w:t>тижнів</w:t>
            </w:r>
            <w:r w:rsidRPr="00B350D0">
              <w:rPr>
                <w:rFonts w:ascii="Times New Roman" w:hAnsi="Times New Roman" w:cs="Times New Roman"/>
                <w:sz w:val="18"/>
                <w:szCs w:val="18"/>
              </w:rPr>
              <w:t>.</w:t>
            </w:r>
          </w:p>
        </w:tc>
        <w:tc>
          <w:tcPr>
            <w:tcW w:w="364" w:type="pct"/>
          </w:tcPr>
          <w:p w:rsidR="00804DA2" w:rsidRDefault="00804DA2" w:rsidP="0052188B">
            <w:pPr>
              <w:jc w:val="center"/>
              <w:rPr>
                <w:rFonts w:ascii="Times New Roman" w:hAnsi="Times New Roman" w:cs="Times New Roman"/>
                <w:sz w:val="18"/>
                <w:szCs w:val="18"/>
              </w:rPr>
            </w:pPr>
            <w:r>
              <w:rPr>
                <w:rFonts w:ascii="Times New Roman" w:hAnsi="Times New Roman" w:cs="Times New Roman"/>
                <w:sz w:val="18"/>
                <w:szCs w:val="18"/>
              </w:rPr>
              <w:t>набір</w:t>
            </w:r>
          </w:p>
          <w:p w:rsidR="00804DA2" w:rsidRPr="00AF3156" w:rsidRDefault="00804DA2" w:rsidP="0052188B">
            <w:pPr>
              <w:jc w:val="center"/>
              <w:rPr>
                <w:rFonts w:ascii="Times New Roman" w:hAnsi="Times New Roman" w:cs="Times New Roman"/>
                <w:sz w:val="18"/>
                <w:szCs w:val="18"/>
              </w:rPr>
            </w:pPr>
          </w:p>
        </w:tc>
        <w:tc>
          <w:tcPr>
            <w:tcW w:w="224" w:type="pct"/>
          </w:tcPr>
          <w:p w:rsidR="00804DA2" w:rsidRPr="00AF3156" w:rsidRDefault="00804DA2" w:rsidP="0052188B">
            <w:pPr>
              <w:jc w:val="center"/>
              <w:rPr>
                <w:rFonts w:ascii="Times New Roman" w:hAnsi="Times New Roman" w:cs="Times New Roman"/>
                <w:sz w:val="18"/>
                <w:szCs w:val="18"/>
              </w:rPr>
            </w:pPr>
            <w:r>
              <w:rPr>
                <w:rFonts w:ascii="Times New Roman" w:hAnsi="Times New Roman" w:cs="Times New Roman"/>
                <w:sz w:val="18"/>
                <w:szCs w:val="18"/>
              </w:rPr>
              <w:t>2</w:t>
            </w:r>
          </w:p>
        </w:tc>
      </w:tr>
      <w:tr w:rsidR="00804DA2" w:rsidTr="00312531">
        <w:tc>
          <w:tcPr>
            <w:tcW w:w="207" w:type="pct"/>
          </w:tcPr>
          <w:p w:rsidR="00804DA2" w:rsidRPr="000B088B" w:rsidRDefault="00804DA2" w:rsidP="0052188B">
            <w:pPr>
              <w:jc w:val="center"/>
              <w:rPr>
                <w:rFonts w:ascii="Times New Roman" w:hAnsi="Times New Roman" w:cs="Times New Roman"/>
                <w:sz w:val="18"/>
                <w:szCs w:val="18"/>
              </w:rPr>
            </w:pPr>
            <w:r>
              <w:rPr>
                <w:rFonts w:ascii="Times New Roman" w:hAnsi="Times New Roman" w:cs="Times New Roman"/>
                <w:sz w:val="18"/>
                <w:szCs w:val="18"/>
              </w:rPr>
              <w:t>5</w:t>
            </w:r>
          </w:p>
        </w:tc>
        <w:tc>
          <w:tcPr>
            <w:tcW w:w="1076" w:type="pct"/>
          </w:tcPr>
          <w:p w:rsidR="00804DA2" w:rsidRDefault="00804DA2" w:rsidP="0052188B">
            <w:pPr>
              <w:jc w:val="center"/>
              <w:rPr>
                <w:rFonts w:ascii="Times New Roman" w:hAnsi="Times New Roman" w:cs="Times New Roman"/>
                <w:sz w:val="18"/>
                <w:szCs w:val="18"/>
              </w:rPr>
            </w:pPr>
            <w:r>
              <w:rPr>
                <w:rFonts w:ascii="Times New Roman" w:hAnsi="Times New Roman" w:cs="Times New Roman"/>
                <w:sz w:val="18"/>
                <w:szCs w:val="18"/>
              </w:rPr>
              <w:t>Альбумін 60</w:t>
            </w:r>
          </w:p>
          <w:p w:rsidR="00804DA2" w:rsidRPr="00126D54" w:rsidRDefault="00804DA2" w:rsidP="0052188B">
            <w:pPr>
              <w:jc w:val="center"/>
              <w:rPr>
                <w:rFonts w:ascii="Times New Roman" w:hAnsi="Times New Roman" w:cs="Times New Roman"/>
                <w:i/>
                <w:sz w:val="18"/>
                <w:szCs w:val="18"/>
              </w:rPr>
            </w:pPr>
            <w:r>
              <w:rPr>
                <w:rFonts w:ascii="Times New Roman" w:hAnsi="Times New Roman" w:cs="Times New Roman"/>
                <w:i/>
                <w:sz w:val="18"/>
                <w:szCs w:val="18"/>
              </w:rPr>
              <w:t>або еквівалент</w:t>
            </w:r>
          </w:p>
        </w:tc>
        <w:tc>
          <w:tcPr>
            <w:tcW w:w="1052" w:type="pct"/>
          </w:tcPr>
          <w:p w:rsidR="00804DA2" w:rsidRPr="004F3B1C" w:rsidRDefault="00804DA2" w:rsidP="0052188B">
            <w:pPr>
              <w:jc w:val="center"/>
              <w:rPr>
                <w:rFonts w:ascii="Times New Roman" w:hAnsi="Times New Roman" w:cs="Times New Roman"/>
                <w:sz w:val="18"/>
                <w:szCs w:val="18"/>
              </w:rPr>
            </w:pPr>
            <w:r w:rsidRPr="004F3B1C">
              <w:rPr>
                <w:rFonts w:ascii="Times New Roman" w:hAnsi="Times New Roman" w:cs="Times New Roman"/>
                <w:sz w:val="18"/>
                <w:szCs w:val="18"/>
              </w:rPr>
              <w:t>53597</w:t>
            </w:r>
          </w:p>
          <w:p w:rsidR="00804DA2" w:rsidRPr="00606821" w:rsidRDefault="00804DA2" w:rsidP="0052188B">
            <w:pPr>
              <w:jc w:val="center"/>
              <w:rPr>
                <w:rFonts w:ascii="Times New Roman" w:hAnsi="Times New Roman" w:cs="Times New Roman"/>
                <w:sz w:val="18"/>
                <w:szCs w:val="18"/>
              </w:rPr>
            </w:pPr>
            <w:r w:rsidRPr="004F3B1C">
              <w:rPr>
                <w:rFonts w:ascii="Times New Roman" w:hAnsi="Times New Roman" w:cs="Times New Roman"/>
                <w:sz w:val="18"/>
                <w:szCs w:val="18"/>
              </w:rPr>
              <w:t>Альбумін IVD, набір, ферментний спектрофотометричний аналіз</w:t>
            </w:r>
          </w:p>
        </w:tc>
        <w:tc>
          <w:tcPr>
            <w:tcW w:w="2076" w:type="pct"/>
          </w:tcPr>
          <w:p w:rsidR="00804DA2" w:rsidRDefault="00804DA2" w:rsidP="0052188B">
            <w:pPr>
              <w:jc w:val="both"/>
              <w:rPr>
                <w:rFonts w:ascii="Times New Roman" w:hAnsi="Times New Roman" w:cs="Times New Roman"/>
                <w:sz w:val="18"/>
                <w:szCs w:val="18"/>
                <w:lang w:val="ru-RU"/>
              </w:rPr>
            </w:pPr>
            <w:r>
              <w:rPr>
                <w:rFonts w:ascii="Times New Roman" w:hAnsi="Times New Roman" w:cs="Times New Roman"/>
                <w:sz w:val="18"/>
                <w:szCs w:val="18"/>
              </w:rPr>
              <w:t xml:space="preserve">Фасування: 1-Реагент - </w:t>
            </w:r>
            <w:r w:rsidRPr="00606821">
              <w:rPr>
                <w:rFonts w:ascii="Times New Roman" w:hAnsi="Times New Roman" w:cs="Times New Roman"/>
                <w:sz w:val="18"/>
                <w:szCs w:val="18"/>
                <w:lang w:val="ru-RU"/>
              </w:rPr>
              <w:t>6</w:t>
            </w:r>
            <w:r>
              <w:rPr>
                <w:rFonts w:ascii="Times New Roman" w:hAnsi="Times New Roman" w:cs="Times New Roman"/>
                <w:sz w:val="18"/>
                <w:szCs w:val="18"/>
              </w:rPr>
              <w:t xml:space="preserve"> x </w:t>
            </w:r>
            <w:r w:rsidRPr="00606821">
              <w:rPr>
                <w:rFonts w:ascii="Times New Roman" w:hAnsi="Times New Roman" w:cs="Times New Roman"/>
                <w:sz w:val="18"/>
                <w:szCs w:val="18"/>
                <w:lang w:val="ru-RU"/>
              </w:rPr>
              <w:t>60</w:t>
            </w:r>
            <w:r>
              <w:rPr>
                <w:rFonts w:ascii="Times New Roman" w:hAnsi="Times New Roman" w:cs="Times New Roman"/>
                <w:sz w:val="18"/>
                <w:szCs w:val="18"/>
                <w:lang w:val="ru-RU"/>
              </w:rPr>
              <w:t xml:space="preserve"> </w:t>
            </w:r>
            <w:r>
              <w:rPr>
                <w:rFonts w:ascii="Times New Roman" w:hAnsi="Times New Roman" w:cs="Times New Roman"/>
                <w:sz w:val="18"/>
                <w:szCs w:val="18"/>
              </w:rPr>
              <w:t>мл</w:t>
            </w:r>
            <w:r>
              <w:rPr>
                <w:rFonts w:ascii="Times New Roman" w:hAnsi="Times New Roman" w:cs="Times New Roman"/>
                <w:sz w:val="18"/>
                <w:szCs w:val="18"/>
                <w:lang w:val="ru-RU"/>
              </w:rPr>
              <w:t>, 2</w:t>
            </w:r>
            <w:r w:rsidRPr="00DC5B60">
              <w:rPr>
                <w:rFonts w:ascii="Times New Roman" w:hAnsi="Times New Roman" w:cs="Times New Roman"/>
                <w:sz w:val="18"/>
                <w:szCs w:val="18"/>
                <w:lang w:val="ru-RU"/>
              </w:rPr>
              <w:t>-</w:t>
            </w:r>
            <w:r>
              <w:rPr>
                <w:rFonts w:ascii="Times New Roman" w:hAnsi="Times New Roman" w:cs="Times New Roman"/>
                <w:sz w:val="18"/>
                <w:szCs w:val="18"/>
              </w:rPr>
              <w:t>Стандарт – 1</w:t>
            </w:r>
            <w:r w:rsidRPr="008D08EB">
              <w:rPr>
                <w:rFonts w:ascii="Times New Roman" w:hAnsi="Times New Roman" w:cs="Times New Roman"/>
                <w:sz w:val="18"/>
                <w:szCs w:val="18"/>
                <w:lang w:val="ru-RU"/>
              </w:rPr>
              <w:t xml:space="preserve"> </w:t>
            </w:r>
            <w:r>
              <w:rPr>
                <w:rFonts w:ascii="Times New Roman" w:hAnsi="Times New Roman" w:cs="Times New Roman"/>
                <w:sz w:val="18"/>
                <w:szCs w:val="18"/>
              </w:rPr>
              <w:t>х</w:t>
            </w:r>
            <w:r w:rsidRPr="008D08EB">
              <w:rPr>
                <w:rFonts w:ascii="Times New Roman" w:hAnsi="Times New Roman" w:cs="Times New Roman"/>
                <w:sz w:val="18"/>
                <w:szCs w:val="18"/>
                <w:lang w:val="ru-RU"/>
              </w:rPr>
              <w:t xml:space="preserve"> </w:t>
            </w:r>
            <w:r>
              <w:rPr>
                <w:rFonts w:ascii="Times New Roman" w:hAnsi="Times New Roman" w:cs="Times New Roman"/>
                <w:sz w:val="18"/>
                <w:szCs w:val="18"/>
              </w:rPr>
              <w:t>2 мл</w:t>
            </w:r>
            <w:r w:rsidRPr="006C4400">
              <w:rPr>
                <w:rFonts w:ascii="Times New Roman" w:hAnsi="Times New Roman" w:cs="Times New Roman"/>
                <w:sz w:val="18"/>
                <w:szCs w:val="18"/>
                <w:lang w:val="ru-RU"/>
              </w:rPr>
              <w:t>.</w:t>
            </w:r>
            <w:r w:rsidRPr="00606821">
              <w:rPr>
                <w:rFonts w:ascii="Times New Roman" w:hAnsi="Times New Roman" w:cs="Times New Roman"/>
                <w:sz w:val="18"/>
                <w:szCs w:val="18"/>
                <w:lang w:val="ru-RU"/>
              </w:rPr>
              <w:t xml:space="preserve"> </w:t>
            </w:r>
          </w:p>
          <w:p w:rsidR="00804DA2" w:rsidRDefault="00804DA2" w:rsidP="0052188B">
            <w:pPr>
              <w:jc w:val="both"/>
              <w:rPr>
                <w:rFonts w:ascii="Times New Roman" w:hAnsi="Times New Roman" w:cs="Times New Roman"/>
                <w:sz w:val="18"/>
                <w:szCs w:val="18"/>
                <w:lang w:val="ru-RU"/>
              </w:rPr>
            </w:pPr>
            <w:r>
              <w:rPr>
                <w:rFonts w:ascii="Times New Roman" w:hAnsi="Times New Roman" w:cs="Times New Roman"/>
                <w:sz w:val="18"/>
                <w:szCs w:val="18"/>
                <w:lang w:val="ru-RU"/>
              </w:rPr>
              <w:t xml:space="preserve">Метод: </w:t>
            </w:r>
            <w:proofErr w:type="spellStart"/>
            <w:r>
              <w:rPr>
                <w:rFonts w:ascii="Times New Roman" w:hAnsi="Times New Roman" w:cs="Times New Roman"/>
                <w:sz w:val="18"/>
                <w:szCs w:val="18"/>
              </w:rPr>
              <w:t>бромкрезоловий</w:t>
            </w:r>
            <w:proofErr w:type="spellEnd"/>
            <w:r>
              <w:rPr>
                <w:rFonts w:ascii="Times New Roman" w:hAnsi="Times New Roman" w:cs="Times New Roman"/>
                <w:sz w:val="18"/>
                <w:szCs w:val="18"/>
              </w:rPr>
              <w:t xml:space="preserve"> зелений (</w:t>
            </w:r>
            <w:r>
              <w:rPr>
                <w:rFonts w:ascii="Times New Roman" w:hAnsi="Times New Roman" w:cs="Times New Roman"/>
                <w:sz w:val="18"/>
                <w:szCs w:val="18"/>
                <w:lang w:val="en-US"/>
              </w:rPr>
              <w:t>BCG</w:t>
            </w:r>
            <w:r w:rsidRPr="00126D54">
              <w:rPr>
                <w:rFonts w:ascii="Times New Roman" w:hAnsi="Times New Roman" w:cs="Times New Roman"/>
                <w:sz w:val="18"/>
                <w:szCs w:val="18"/>
                <w:lang w:val="ru-RU"/>
              </w:rPr>
              <w:t xml:space="preserve">) </w:t>
            </w:r>
            <w:r>
              <w:rPr>
                <w:rFonts w:ascii="Times New Roman" w:hAnsi="Times New Roman" w:cs="Times New Roman"/>
                <w:sz w:val="18"/>
                <w:szCs w:val="18"/>
              </w:rPr>
              <w:t>формує з альбуміном</w:t>
            </w:r>
            <w:r w:rsidRPr="00126D54">
              <w:rPr>
                <w:rFonts w:ascii="Times New Roman" w:hAnsi="Times New Roman" w:cs="Times New Roman"/>
                <w:sz w:val="18"/>
                <w:szCs w:val="18"/>
                <w:lang w:val="ru-RU"/>
              </w:rPr>
              <w:t xml:space="preserve">, </w:t>
            </w:r>
            <w:r>
              <w:rPr>
                <w:rFonts w:ascii="Times New Roman" w:hAnsi="Times New Roman" w:cs="Times New Roman"/>
                <w:sz w:val="18"/>
                <w:szCs w:val="18"/>
              </w:rPr>
              <w:t xml:space="preserve">в </w:t>
            </w:r>
            <w:proofErr w:type="spellStart"/>
            <w:r>
              <w:rPr>
                <w:rFonts w:ascii="Times New Roman" w:hAnsi="Times New Roman" w:cs="Times New Roman"/>
                <w:sz w:val="18"/>
                <w:szCs w:val="18"/>
              </w:rPr>
              <w:t>сукцинатному</w:t>
            </w:r>
            <w:proofErr w:type="spellEnd"/>
            <w:r>
              <w:rPr>
                <w:rFonts w:ascii="Times New Roman" w:hAnsi="Times New Roman" w:cs="Times New Roman"/>
                <w:sz w:val="18"/>
                <w:szCs w:val="18"/>
              </w:rPr>
              <w:t xml:space="preserve"> буфері (кисле середовище)</w:t>
            </w:r>
            <w:r w:rsidRPr="00126D54">
              <w:rPr>
                <w:rFonts w:ascii="Times New Roman" w:hAnsi="Times New Roman" w:cs="Times New Roman"/>
                <w:sz w:val="18"/>
                <w:szCs w:val="18"/>
                <w:lang w:val="ru-RU"/>
              </w:rPr>
              <w:t xml:space="preserve">, </w:t>
            </w:r>
            <w:r>
              <w:rPr>
                <w:rFonts w:ascii="Times New Roman" w:hAnsi="Times New Roman" w:cs="Times New Roman"/>
                <w:sz w:val="18"/>
                <w:szCs w:val="18"/>
              </w:rPr>
              <w:t>забарвлений комплекс</w:t>
            </w:r>
            <w:r w:rsidRPr="00606821">
              <w:rPr>
                <w:rFonts w:ascii="Times New Roman" w:hAnsi="Times New Roman" w:cs="Times New Roman"/>
                <w:sz w:val="18"/>
                <w:szCs w:val="18"/>
                <w:lang w:val="ru-RU"/>
              </w:rPr>
              <w:t xml:space="preserve">. </w:t>
            </w:r>
          </w:p>
          <w:p w:rsidR="00804DA2" w:rsidRDefault="00804DA2" w:rsidP="0052188B">
            <w:pPr>
              <w:jc w:val="both"/>
              <w:rPr>
                <w:rFonts w:ascii="Times New Roman" w:hAnsi="Times New Roman" w:cs="Times New Roman"/>
                <w:sz w:val="18"/>
                <w:szCs w:val="18"/>
              </w:rPr>
            </w:pPr>
            <w:r>
              <w:rPr>
                <w:rFonts w:ascii="Times New Roman" w:hAnsi="Times New Roman" w:cs="Times New Roman"/>
                <w:sz w:val="18"/>
                <w:szCs w:val="18"/>
              </w:rPr>
              <w:t xml:space="preserve">Чутливість: не вище як </w:t>
            </w:r>
            <w:r>
              <w:rPr>
                <w:rFonts w:ascii="Times New Roman" w:hAnsi="Times New Roman" w:cs="Times New Roman"/>
                <w:sz w:val="18"/>
                <w:szCs w:val="18"/>
                <w:lang w:val="ru-RU"/>
              </w:rPr>
              <w:t>1</w:t>
            </w:r>
            <w:r w:rsidRPr="00126D54">
              <w:rPr>
                <w:rFonts w:ascii="Times New Roman" w:hAnsi="Times New Roman" w:cs="Times New Roman"/>
                <w:sz w:val="18"/>
                <w:szCs w:val="18"/>
                <w:lang w:val="ru-RU"/>
              </w:rPr>
              <w:t xml:space="preserve">,14 </w:t>
            </w:r>
            <w:r>
              <w:rPr>
                <w:rFonts w:ascii="Times New Roman" w:hAnsi="Times New Roman" w:cs="Times New Roman"/>
                <w:sz w:val="18"/>
                <w:szCs w:val="18"/>
              </w:rPr>
              <w:t>г/</w:t>
            </w:r>
            <w:proofErr w:type="spellStart"/>
            <w:r>
              <w:rPr>
                <w:rFonts w:ascii="Times New Roman" w:hAnsi="Times New Roman" w:cs="Times New Roman"/>
                <w:sz w:val="18"/>
                <w:szCs w:val="18"/>
              </w:rPr>
              <w:t>дл</w:t>
            </w:r>
            <w:proofErr w:type="spellEnd"/>
            <w:r>
              <w:rPr>
                <w:rFonts w:ascii="Times New Roman" w:hAnsi="Times New Roman" w:cs="Times New Roman"/>
                <w:sz w:val="18"/>
                <w:szCs w:val="18"/>
              </w:rPr>
              <w:t xml:space="preserve">. Лінійність: не менше як </w:t>
            </w:r>
            <w:r w:rsidRPr="00126D54">
              <w:rPr>
                <w:rFonts w:ascii="Times New Roman" w:hAnsi="Times New Roman" w:cs="Times New Roman"/>
                <w:sz w:val="18"/>
                <w:szCs w:val="18"/>
                <w:lang w:val="ru-RU"/>
              </w:rPr>
              <w:t>6,5</w:t>
            </w:r>
            <w:r>
              <w:rPr>
                <w:rFonts w:ascii="Times New Roman" w:hAnsi="Times New Roman" w:cs="Times New Roman"/>
                <w:sz w:val="18"/>
                <w:szCs w:val="18"/>
              </w:rPr>
              <w:t xml:space="preserve"> г/</w:t>
            </w:r>
            <w:proofErr w:type="spellStart"/>
            <w:r>
              <w:rPr>
                <w:rFonts w:ascii="Times New Roman" w:hAnsi="Times New Roman" w:cs="Times New Roman"/>
                <w:sz w:val="18"/>
                <w:szCs w:val="18"/>
              </w:rPr>
              <w:t>дл</w:t>
            </w:r>
            <w:proofErr w:type="spellEnd"/>
            <w:r w:rsidRPr="00B350D0">
              <w:rPr>
                <w:rFonts w:ascii="Times New Roman" w:hAnsi="Times New Roman" w:cs="Times New Roman"/>
                <w:sz w:val="18"/>
                <w:szCs w:val="18"/>
              </w:rPr>
              <w:t>.</w:t>
            </w:r>
            <w:r>
              <w:rPr>
                <w:rFonts w:ascii="Times New Roman" w:hAnsi="Times New Roman" w:cs="Times New Roman"/>
                <w:sz w:val="18"/>
                <w:szCs w:val="18"/>
              </w:rPr>
              <w:t xml:space="preserve"> </w:t>
            </w:r>
          </w:p>
          <w:p w:rsidR="00804DA2" w:rsidRDefault="00804DA2" w:rsidP="0052188B">
            <w:pPr>
              <w:jc w:val="both"/>
              <w:rPr>
                <w:rFonts w:ascii="Times New Roman" w:hAnsi="Times New Roman" w:cs="Times New Roman"/>
                <w:sz w:val="18"/>
                <w:szCs w:val="18"/>
              </w:rPr>
            </w:pPr>
            <w:r w:rsidRPr="00B350D0">
              <w:rPr>
                <w:rFonts w:ascii="Times New Roman" w:hAnsi="Times New Roman" w:cs="Times New Roman"/>
                <w:sz w:val="18"/>
                <w:szCs w:val="18"/>
              </w:rPr>
              <w:t xml:space="preserve">Реагенти мають бути придатними до кінця терміну придатності зазначеного на упаковці </w:t>
            </w:r>
            <w:r>
              <w:rPr>
                <w:rFonts w:ascii="Times New Roman" w:hAnsi="Times New Roman" w:cs="Times New Roman"/>
                <w:sz w:val="18"/>
                <w:szCs w:val="18"/>
              </w:rPr>
              <w:t>при температурі зберігання 2 - 8°C</w:t>
            </w:r>
            <w:r w:rsidRPr="00B350D0">
              <w:rPr>
                <w:rFonts w:ascii="Times New Roman" w:hAnsi="Times New Roman" w:cs="Times New Roman"/>
                <w:sz w:val="18"/>
                <w:szCs w:val="18"/>
              </w:rPr>
              <w:t xml:space="preserve">, а на борту апарату при температурі </w:t>
            </w:r>
            <w:r>
              <w:rPr>
                <w:rFonts w:ascii="Times New Roman" w:hAnsi="Times New Roman" w:cs="Times New Roman"/>
                <w:sz w:val="18"/>
                <w:szCs w:val="18"/>
              </w:rPr>
              <w:t>2</w:t>
            </w:r>
            <w:r w:rsidRPr="004C40C2">
              <w:rPr>
                <w:rFonts w:ascii="Times New Roman" w:hAnsi="Times New Roman" w:cs="Times New Roman"/>
                <w:sz w:val="18"/>
                <w:szCs w:val="18"/>
                <w:lang w:val="ru-RU"/>
              </w:rPr>
              <w:t xml:space="preserve"> </w:t>
            </w:r>
            <w:r>
              <w:rPr>
                <w:rFonts w:ascii="Times New Roman" w:hAnsi="Times New Roman" w:cs="Times New Roman"/>
                <w:sz w:val="18"/>
                <w:szCs w:val="18"/>
              </w:rPr>
              <w:t xml:space="preserve">- </w:t>
            </w:r>
            <w:r>
              <w:rPr>
                <w:rFonts w:ascii="Times New Roman" w:hAnsi="Times New Roman" w:cs="Times New Roman"/>
                <w:sz w:val="18"/>
                <w:szCs w:val="18"/>
                <w:lang w:val="ru-RU"/>
              </w:rPr>
              <w:t>10</w:t>
            </w:r>
            <w:r>
              <w:rPr>
                <w:rFonts w:ascii="Times New Roman" w:hAnsi="Times New Roman" w:cs="Times New Roman"/>
                <w:sz w:val="18"/>
                <w:szCs w:val="18"/>
              </w:rPr>
              <w:t xml:space="preserve">°C стабільними не менше </w:t>
            </w:r>
            <w:r w:rsidRPr="00126D54">
              <w:rPr>
                <w:rFonts w:ascii="Times New Roman" w:hAnsi="Times New Roman" w:cs="Times New Roman"/>
                <w:sz w:val="18"/>
                <w:szCs w:val="18"/>
                <w:lang w:val="ru-RU"/>
              </w:rPr>
              <w:t>8</w:t>
            </w:r>
            <w:r w:rsidRPr="00606821">
              <w:rPr>
                <w:rFonts w:ascii="Times New Roman" w:hAnsi="Times New Roman" w:cs="Times New Roman"/>
                <w:sz w:val="18"/>
                <w:szCs w:val="18"/>
                <w:lang w:val="ru-RU"/>
              </w:rPr>
              <w:t xml:space="preserve"> </w:t>
            </w:r>
            <w:r>
              <w:rPr>
                <w:rFonts w:ascii="Times New Roman" w:hAnsi="Times New Roman" w:cs="Times New Roman"/>
                <w:sz w:val="18"/>
                <w:szCs w:val="18"/>
              </w:rPr>
              <w:t>тижнів</w:t>
            </w:r>
            <w:r w:rsidRPr="00B350D0">
              <w:rPr>
                <w:rFonts w:ascii="Times New Roman" w:hAnsi="Times New Roman" w:cs="Times New Roman"/>
                <w:sz w:val="18"/>
                <w:szCs w:val="18"/>
              </w:rPr>
              <w:t>.</w:t>
            </w:r>
          </w:p>
        </w:tc>
        <w:tc>
          <w:tcPr>
            <w:tcW w:w="364" w:type="pct"/>
          </w:tcPr>
          <w:p w:rsidR="00804DA2" w:rsidRDefault="00804DA2" w:rsidP="0052188B">
            <w:pPr>
              <w:jc w:val="center"/>
              <w:rPr>
                <w:rFonts w:ascii="Times New Roman" w:hAnsi="Times New Roman" w:cs="Times New Roman"/>
                <w:sz w:val="18"/>
                <w:szCs w:val="18"/>
              </w:rPr>
            </w:pPr>
            <w:r>
              <w:rPr>
                <w:rFonts w:ascii="Times New Roman" w:hAnsi="Times New Roman" w:cs="Times New Roman"/>
                <w:sz w:val="18"/>
                <w:szCs w:val="18"/>
              </w:rPr>
              <w:t>набір</w:t>
            </w:r>
          </w:p>
        </w:tc>
        <w:tc>
          <w:tcPr>
            <w:tcW w:w="224" w:type="pct"/>
          </w:tcPr>
          <w:p w:rsidR="00804DA2" w:rsidRDefault="00804DA2" w:rsidP="0052188B">
            <w:pPr>
              <w:jc w:val="center"/>
              <w:rPr>
                <w:rFonts w:ascii="Times New Roman" w:hAnsi="Times New Roman" w:cs="Times New Roman"/>
                <w:sz w:val="18"/>
                <w:szCs w:val="18"/>
              </w:rPr>
            </w:pPr>
            <w:r>
              <w:rPr>
                <w:rFonts w:ascii="Times New Roman" w:hAnsi="Times New Roman" w:cs="Times New Roman"/>
                <w:sz w:val="18"/>
                <w:szCs w:val="18"/>
              </w:rPr>
              <w:t>1</w:t>
            </w:r>
          </w:p>
        </w:tc>
      </w:tr>
      <w:tr w:rsidR="00804DA2" w:rsidTr="00312531">
        <w:tc>
          <w:tcPr>
            <w:tcW w:w="207" w:type="pct"/>
          </w:tcPr>
          <w:p w:rsidR="00804DA2" w:rsidRDefault="00804DA2" w:rsidP="0052188B">
            <w:pPr>
              <w:jc w:val="center"/>
              <w:rPr>
                <w:rFonts w:ascii="Times New Roman" w:hAnsi="Times New Roman" w:cs="Times New Roman"/>
                <w:sz w:val="18"/>
                <w:szCs w:val="18"/>
              </w:rPr>
            </w:pPr>
            <w:r>
              <w:rPr>
                <w:rFonts w:ascii="Times New Roman" w:hAnsi="Times New Roman" w:cs="Times New Roman"/>
                <w:sz w:val="18"/>
                <w:szCs w:val="18"/>
              </w:rPr>
              <w:t>6</w:t>
            </w:r>
          </w:p>
        </w:tc>
        <w:tc>
          <w:tcPr>
            <w:tcW w:w="1076" w:type="pct"/>
          </w:tcPr>
          <w:p w:rsidR="00804DA2" w:rsidRDefault="00804DA2" w:rsidP="0052188B">
            <w:pPr>
              <w:jc w:val="center"/>
              <w:rPr>
                <w:rFonts w:ascii="Times New Roman" w:hAnsi="Times New Roman" w:cs="Times New Roman"/>
                <w:sz w:val="18"/>
                <w:szCs w:val="18"/>
              </w:rPr>
            </w:pPr>
            <w:r>
              <w:rPr>
                <w:rFonts w:ascii="Times New Roman" w:hAnsi="Times New Roman" w:cs="Times New Roman"/>
                <w:sz w:val="18"/>
                <w:szCs w:val="18"/>
              </w:rPr>
              <w:t>Контрольна сироватка норма</w:t>
            </w:r>
          </w:p>
          <w:p w:rsidR="00804DA2" w:rsidRPr="005743F9" w:rsidRDefault="00804DA2" w:rsidP="0052188B">
            <w:pPr>
              <w:jc w:val="center"/>
              <w:rPr>
                <w:rFonts w:ascii="Times New Roman" w:hAnsi="Times New Roman" w:cs="Times New Roman"/>
                <w:i/>
                <w:sz w:val="18"/>
                <w:szCs w:val="18"/>
              </w:rPr>
            </w:pPr>
            <w:r>
              <w:rPr>
                <w:rFonts w:ascii="Times New Roman" w:hAnsi="Times New Roman" w:cs="Times New Roman"/>
                <w:i/>
                <w:sz w:val="18"/>
                <w:szCs w:val="18"/>
              </w:rPr>
              <w:lastRenderedPageBreak/>
              <w:t>або еквівалент</w:t>
            </w:r>
          </w:p>
        </w:tc>
        <w:tc>
          <w:tcPr>
            <w:tcW w:w="1052" w:type="pct"/>
          </w:tcPr>
          <w:p w:rsidR="00804DA2" w:rsidRDefault="00804DA2" w:rsidP="0052188B">
            <w:pPr>
              <w:autoSpaceDE w:val="0"/>
              <w:autoSpaceDN w:val="0"/>
              <w:adjustRightInd w:val="0"/>
              <w:jc w:val="center"/>
              <w:rPr>
                <w:rFonts w:ascii="Times New Roman" w:hAnsi="Times New Roman" w:cs="Times New Roman"/>
                <w:sz w:val="18"/>
                <w:szCs w:val="18"/>
              </w:rPr>
            </w:pPr>
            <w:r w:rsidRPr="005743F9">
              <w:rPr>
                <w:rFonts w:ascii="Times New Roman" w:hAnsi="Times New Roman" w:cs="Times New Roman"/>
                <w:sz w:val="18"/>
                <w:szCs w:val="18"/>
              </w:rPr>
              <w:lastRenderedPageBreak/>
              <w:t xml:space="preserve">47869 </w:t>
            </w:r>
          </w:p>
          <w:p w:rsidR="00804DA2" w:rsidRDefault="00804DA2" w:rsidP="0052188B">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lastRenderedPageBreak/>
              <w:t xml:space="preserve">Множинні </w:t>
            </w:r>
            <w:proofErr w:type="spellStart"/>
            <w:r>
              <w:rPr>
                <w:rFonts w:ascii="Times New Roman" w:hAnsi="Times New Roman" w:cs="Times New Roman"/>
                <w:sz w:val="18"/>
                <w:szCs w:val="18"/>
              </w:rPr>
              <w:t>аналіти</w:t>
            </w:r>
            <w:proofErr w:type="spellEnd"/>
            <w:r>
              <w:rPr>
                <w:rFonts w:ascii="Times New Roman" w:hAnsi="Times New Roman" w:cs="Times New Roman"/>
                <w:sz w:val="18"/>
                <w:szCs w:val="18"/>
              </w:rPr>
              <w:t xml:space="preserve"> клінічної хімії IVD (діагностика </w:t>
            </w:r>
            <w:proofErr w:type="spellStart"/>
            <w:r>
              <w:rPr>
                <w:rFonts w:ascii="Times New Roman" w:hAnsi="Times New Roman" w:cs="Times New Roman"/>
                <w:sz w:val="18"/>
                <w:szCs w:val="18"/>
              </w:rPr>
              <w:t>in</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vitro</w:t>
            </w:r>
            <w:proofErr w:type="spellEnd"/>
            <w:r>
              <w:rPr>
                <w:rFonts w:ascii="Times New Roman" w:hAnsi="Times New Roman" w:cs="Times New Roman"/>
                <w:sz w:val="18"/>
                <w:szCs w:val="18"/>
              </w:rPr>
              <w:t xml:space="preserve"> ), </w:t>
            </w:r>
            <w:r w:rsidRPr="005743F9">
              <w:rPr>
                <w:rFonts w:ascii="Times New Roman" w:hAnsi="Times New Roman" w:cs="Times New Roman"/>
                <w:sz w:val="18"/>
                <w:szCs w:val="18"/>
              </w:rPr>
              <w:t>контрольний матеріал</w:t>
            </w:r>
          </w:p>
        </w:tc>
        <w:tc>
          <w:tcPr>
            <w:tcW w:w="2076" w:type="pct"/>
          </w:tcPr>
          <w:p w:rsidR="00804DA2" w:rsidRDefault="00804DA2" w:rsidP="0052188B">
            <w:pPr>
              <w:jc w:val="both"/>
              <w:rPr>
                <w:rFonts w:ascii="Times New Roman" w:hAnsi="Times New Roman"/>
                <w:sz w:val="18"/>
                <w:szCs w:val="18"/>
              </w:rPr>
            </w:pPr>
            <w:r>
              <w:rPr>
                <w:rFonts w:ascii="Times New Roman" w:hAnsi="Times New Roman"/>
                <w:sz w:val="18"/>
                <w:szCs w:val="18"/>
              </w:rPr>
              <w:lastRenderedPageBreak/>
              <w:t>Фасування: 4 х 5 мл</w:t>
            </w:r>
          </w:p>
          <w:p w:rsidR="00804DA2" w:rsidRDefault="00804DA2" w:rsidP="0052188B">
            <w:pPr>
              <w:jc w:val="both"/>
              <w:rPr>
                <w:rFonts w:ascii="Times New Roman" w:hAnsi="Times New Roman"/>
                <w:sz w:val="18"/>
                <w:szCs w:val="18"/>
              </w:rPr>
            </w:pPr>
            <w:proofErr w:type="spellStart"/>
            <w:r>
              <w:rPr>
                <w:rFonts w:ascii="Times New Roman" w:hAnsi="Times New Roman"/>
                <w:sz w:val="18"/>
                <w:szCs w:val="18"/>
              </w:rPr>
              <w:lastRenderedPageBreak/>
              <w:t>Ліофілізована</w:t>
            </w:r>
            <w:proofErr w:type="spellEnd"/>
            <w:r>
              <w:rPr>
                <w:rFonts w:ascii="Times New Roman" w:hAnsi="Times New Roman"/>
                <w:sz w:val="18"/>
                <w:szCs w:val="18"/>
              </w:rPr>
              <w:t xml:space="preserve"> сироватка людського походження, повинна бути призначена для контролю вимірювань вмісту неорганічних, органічних і ферментативних компонентів, які в загальному знаходяться в межах норми. Розраховані цільові значення повинні бути результатом випробувань, проведених на автоматичних аналізаторах, а також ручними методами.</w:t>
            </w:r>
          </w:p>
          <w:p w:rsidR="00804DA2" w:rsidRDefault="00804DA2" w:rsidP="0052188B">
            <w:pPr>
              <w:jc w:val="both"/>
              <w:rPr>
                <w:rFonts w:ascii="Times New Roman" w:hAnsi="Times New Roman"/>
                <w:sz w:val="18"/>
                <w:szCs w:val="18"/>
              </w:rPr>
            </w:pPr>
            <w:r>
              <w:rPr>
                <w:rFonts w:ascii="Times New Roman" w:hAnsi="Times New Roman"/>
                <w:sz w:val="18"/>
                <w:szCs w:val="18"/>
              </w:rPr>
              <w:t>Реагенти мають бути придатними до кінця терміну придатності зазначеного на упаковці при температурі зберігання 2 - 8°C.</w:t>
            </w:r>
          </w:p>
        </w:tc>
        <w:tc>
          <w:tcPr>
            <w:tcW w:w="364" w:type="pct"/>
          </w:tcPr>
          <w:p w:rsidR="00804DA2" w:rsidRDefault="00804DA2" w:rsidP="0052188B">
            <w:pPr>
              <w:jc w:val="center"/>
              <w:rPr>
                <w:rFonts w:ascii="Times New Roman" w:hAnsi="Times New Roman" w:cs="Times New Roman"/>
                <w:sz w:val="18"/>
                <w:szCs w:val="18"/>
              </w:rPr>
            </w:pPr>
            <w:r>
              <w:rPr>
                <w:rFonts w:ascii="Times New Roman" w:hAnsi="Times New Roman" w:cs="Times New Roman"/>
                <w:sz w:val="18"/>
                <w:szCs w:val="18"/>
              </w:rPr>
              <w:lastRenderedPageBreak/>
              <w:t>набір</w:t>
            </w:r>
          </w:p>
        </w:tc>
        <w:tc>
          <w:tcPr>
            <w:tcW w:w="224" w:type="pct"/>
          </w:tcPr>
          <w:p w:rsidR="00804DA2" w:rsidRDefault="00804DA2" w:rsidP="0052188B">
            <w:pPr>
              <w:jc w:val="center"/>
              <w:rPr>
                <w:rFonts w:ascii="Times New Roman" w:hAnsi="Times New Roman" w:cs="Times New Roman"/>
                <w:sz w:val="18"/>
                <w:szCs w:val="18"/>
              </w:rPr>
            </w:pPr>
            <w:r>
              <w:rPr>
                <w:rFonts w:ascii="Times New Roman" w:hAnsi="Times New Roman" w:cs="Times New Roman"/>
                <w:sz w:val="18"/>
                <w:szCs w:val="18"/>
              </w:rPr>
              <w:t>3</w:t>
            </w:r>
          </w:p>
          <w:p w:rsidR="00804DA2" w:rsidRDefault="00804DA2" w:rsidP="0052188B">
            <w:pPr>
              <w:jc w:val="center"/>
              <w:rPr>
                <w:rFonts w:ascii="Times New Roman" w:hAnsi="Times New Roman" w:cs="Times New Roman"/>
                <w:sz w:val="18"/>
                <w:szCs w:val="18"/>
              </w:rPr>
            </w:pPr>
          </w:p>
        </w:tc>
      </w:tr>
      <w:tr w:rsidR="00804DA2" w:rsidRPr="004C33DD" w:rsidTr="00312531">
        <w:tc>
          <w:tcPr>
            <w:tcW w:w="207" w:type="pct"/>
          </w:tcPr>
          <w:p w:rsidR="00804DA2" w:rsidRPr="004C33DD" w:rsidRDefault="00804DA2" w:rsidP="0052188B">
            <w:pPr>
              <w:jc w:val="center"/>
              <w:rPr>
                <w:rFonts w:ascii="Times New Roman" w:hAnsi="Times New Roman" w:cs="Times New Roman"/>
                <w:sz w:val="18"/>
                <w:szCs w:val="18"/>
              </w:rPr>
            </w:pPr>
            <w:r w:rsidRPr="004C33DD">
              <w:rPr>
                <w:rFonts w:ascii="Times New Roman" w:hAnsi="Times New Roman" w:cs="Times New Roman"/>
                <w:sz w:val="18"/>
                <w:szCs w:val="18"/>
              </w:rPr>
              <w:lastRenderedPageBreak/>
              <w:t>7</w:t>
            </w:r>
          </w:p>
        </w:tc>
        <w:tc>
          <w:tcPr>
            <w:tcW w:w="1076" w:type="pct"/>
            <w:tcBorders>
              <w:top w:val="single" w:sz="6" w:space="0" w:color="auto"/>
              <w:left w:val="single" w:sz="6" w:space="0" w:color="auto"/>
              <w:bottom w:val="single" w:sz="6" w:space="0" w:color="auto"/>
              <w:right w:val="single" w:sz="6" w:space="0" w:color="auto"/>
            </w:tcBorders>
            <w:shd w:val="solid" w:color="FFFFFF" w:fill="auto"/>
          </w:tcPr>
          <w:p w:rsidR="00804DA2" w:rsidRDefault="00804DA2" w:rsidP="0052188B">
            <w:pPr>
              <w:jc w:val="center"/>
              <w:rPr>
                <w:rFonts w:ascii="Times New Roman" w:hAnsi="Times New Roman" w:cs="Times New Roman"/>
                <w:color w:val="000000"/>
                <w:sz w:val="18"/>
                <w:szCs w:val="18"/>
              </w:rPr>
            </w:pPr>
            <w:r w:rsidRPr="004C33DD">
              <w:rPr>
                <w:rFonts w:ascii="Times New Roman" w:hAnsi="Times New Roman" w:cs="Times New Roman"/>
                <w:color w:val="000000"/>
                <w:sz w:val="18"/>
                <w:szCs w:val="18"/>
              </w:rPr>
              <w:t xml:space="preserve">Білірубін загальний </w:t>
            </w:r>
            <w:proofErr w:type="spellStart"/>
            <w:r w:rsidRPr="004C33DD">
              <w:rPr>
                <w:rFonts w:ascii="Times New Roman" w:hAnsi="Times New Roman" w:cs="Times New Roman"/>
                <w:color w:val="000000"/>
                <w:sz w:val="18"/>
                <w:szCs w:val="18"/>
              </w:rPr>
              <w:t>СпЛ</w:t>
            </w:r>
            <w:proofErr w:type="spellEnd"/>
            <w:r w:rsidRPr="004C33DD">
              <w:rPr>
                <w:rFonts w:ascii="Times New Roman" w:hAnsi="Times New Roman" w:cs="Times New Roman"/>
                <w:color w:val="000000"/>
                <w:sz w:val="18"/>
                <w:szCs w:val="18"/>
              </w:rPr>
              <w:t xml:space="preserve"> </w:t>
            </w:r>
          </w:p>
          <w:p w:rsidR="00312531" w:rsidRPr="004C33DD" w:rsidRDefault="00312531" w:rsidP="0052188B">
            <w:pPr>
              <w:jc w:val="center"/>
              <w:rPr>
                <w:rFonts w:ascii="Times New Roman" w:hAnsi="Times New Roman" w:cs="Times New Roman"/>
                <w:color w:val="000000"/>
                <w:sz w:val="18"/>
                <w:szCs w:val="18"/>
                <w:lang w:val="en-US"/>
              </w:rPr>
            </w:pPr>
          </w:p>
          <w:p w:rsidR="00804DA2" w:rsidRPr="004C33DD" w:rsidRDefault="00312531" w:rsidP="0052188B">
            <w:pPr>
              <w:jc w:val="center"/>
              <w:rPr>
                <w:rFonts w:ascii="Times New Roman" w:hAnsi="Times New Roman" w:cs="Times New Roman"/>
                <w:sz w:val="18"/>
                <w:szCs w:val="18"/>
              </w:rPr>
            </w:pPr>
            <w:r>
              <w:rPr>
                <w:rFonts w:ascii="Times New Roman" w:hAnsi="Times New Roman" w:cs="Times New Roman"/>
                <w:i/>
                <w:sz w:val="18"/>
                <w:szCs w:val="18"/>
              </w:rPr>
              <w:t>або еквівалент</w:t>
            </w:r>
            <w:bookmarkStart w:id="0" w:name="_GoBack"/>
            <w:bookmarkEnd w:id="0"/>
          </w:p>
        </w:tc>
        <w:tc>
          <w:tcPr>
            <w:tcW w:w="1052" w:type="pct"/>
            <w:tcBorders>
              <w:top w:val="single" w:sz="6" w:space="0" w:color="auto"/>
              <w:left w:val="single" w:sz="6" w:space="0" w:color="auto"/>
              <w:bottom w:val="single" w:sz="6" w:space="0" w:color="auto"/>
              <w:right w:val="single" w:sz="6" w:space="0" w:color="auto"/>
            </w:tcBorders>
            <w:shd w:val="clear" w:color="auto" w:fill="FFFFFF" w:themeFill="background1"/>
          </w:tcPr>
          <w:p w:rsidR="00804DA2" w:rsidRPr="004C33DD" w:rsidRDefault="00804DA2" w:rsidP="0052188B">
            <w:pPr>
              <w:autoSpaceDE w:val="0"/>
              <w:autoSpaceDN w:val="0"/>
              <w:adjustRightInd w:val="0"/>
              <w:jc w:val="center"/>
              <w:rPr>
                <w:rFonts w:ascii="Times New Roman" w:hAnsi="Times New Roman" w:cs="Times New Roman"/>
                <w:sz w:val="18"/>
                <w:szCs w:val="18"/>
              </w:rPr>
            </w:pPr>
            <w:r w:rsidRPr="004C33DD">
              <w:rPr>
                <w:rFonts w:ascii="Times New Roman" w:hAnsi="Times New Roman" w:cs="Times New Roman"/>
                <w:color w:val="000000"/>
                <w:sz w:val="18"/>
                <w:szCs w:val="18"/>
                <w:lang w:val="ru-RU"/>
              </w:rPr>
              <w:t xml:space="preserve">53229 </w:t>
            </w:r>
            <w:proofErr w:type="spellStart"/>
            <w:r w:rsidRPr="004C33DD">
              <w:rPr>
                <w:rFonts w:ascii="Times New Roman" w:hAnsi="Times New Roman" w:cs="Times New Roman"/>
                <w:color w:val="000000"/>
                <w:sz w:val="18"/>
                <w:szCs w:val="18"/>
                <w:lang w:val="ru-RU"/>
              </w:rPr>
              <w:t>Загальний</w:t>
            </w:r>
            <w:proofErr w:type="spellEnd"/>
            <w:r w:rsidRPr="004C33DD">
              <w:rPr>
                <w:rFonts w:ascii="Times New Roman" w:hAnsi="Times New Roman" w:cs="Times New Roman"/>
                <w:color w:val="000000"/>
                <w:sz w:val="18"/>
                <w:szCs w:val="18"/>
                <w:lang w:val="ru-RU"/>
              </w:rPr>
              <w:t xml:space="preserve"> </w:t>
            </w:r>
            <w:proofErr w:type="spellStart"/>
            <w:r w:rsidRPr="004C33DD">
              <w:rPr>
                <w:rFonts w:ascii="Times New Roman" w:hAnsi="Times New Roman" w:cs="Times New Roman"/>
                <w:color w:val="000000"/>
                <w:sz w:val="18"/>
                <w:szCs w:val="18"/>
                <w:lang w:val="ru-RU"/>
              </w:rPr>
              <w:t>білірубін</w:t>
            </w:r>
            <w:proofErr w:type="spellEnd"/>
            <w:r w:rsidRPr="004C33DD">
              <w:rPr>
                <w:rFonts w:ascii="Times New Roman" w:hAnsi="Times New Roman" w:cs="Times New Roman"/>
                <w:color w:val="000000"/>
                <w:sz w:val="18"/>
                <w:szCs w:val="18"/>
                <w:lang w:val="ru-RU"/>
              </w:rPr>
              <w:t xml:space="preserve"> </w:t>
            </w:r>
            <w:r w:rsidRPr="004C33DD">
              <w:rPr>
                <w:rFonts w:ascii="Times New Roman" w:hAnsi="Times New Roman" w:cs="Times New Roman"/>
                <w:color w:val="000000"/>
                <w:sz w:val="18"/>
                <w:szCs w:val="18"/>
                <w:lang w:val="en-US"/>
              </w:rPr>
              <w:t>IVD</w:t>
            </w:r>
            <w:r w:rsidRPr="004C33DD">
              <w:rPr>
                <w:rFonts w:ascii="Times New Roman" w:hAnsi="Times New Roman" w:cs="Times New Roman"/>
                <w:color w:val="000000"/>
                <w:sz w:val="18"/>
                <w:szCs w:val="18"/>
                <w:lang w:val="ru-RU"/>
              </w:rPr>
              <w:t xml:space="preserve">, </w:t>
            </w:r>
            <w:proofErr w:type="spellStart"/>
            <w:r w:rsidRPr="004C33DD">
              <w:rPr>
                <w:rFonts w:ascii="Times New Roman" w:hAnsi="Times New Roman" w:cs="Times New Roman"/>
                <w:color w:val="000000"/>
                <w:sz w:val="18"/>
                <w:szCs w:val="18"/>
                <w:lang w:val="ru-RU"/>
              </w:rPr>
              <w:t>набір</w:t>
            </w:r>
            <w:proofErr w:type="spellEnd"/>
            <w:r w:rsidRPr="004C33DD">
              <w:rPr>
                <w:rFonts w:ascii="Times New Roman" w:hAnsi="Times New Roman" w:cs="Times New Roman"/>
                <w:color w:val="000000"/>
                <w:sz w:val="18"/>
                <w:szCs w:val="18"/>
                <w:lang w:val="ru-RU"/>
              </w:rPr>
              <w:t xml:space="preserve">, </w:t>
            </w:r>
            <w:proofErr w:type="spellStart"/>
            <w:r w:rsidRPr="004C33DD">
              <w:rPr>
                <w:rFonts w:ascii="Times New Roman" w:hAnsi="Times New Roman" w:cs="Times New Roman"/>
                <w:color w:val="000000"/>
                <w:sz w:val="18"/>
                <w:szCs w:val="18"/>
                <w:lang w:val="ru-RU"/>
              </w:rPr>
              <w:t>спектрофотометричний</w:t>
            </w:r>
            <w:proofErr w:type="spellEnd"/>
            <w:r w:rsidRPr="004C33DD">
              <w:rPr>
                <w:rFonts w:ascii="Times New Roman" w:hAnsi="Times New Roman" w:cs="Times New Roman"/>
                <w:color w:val="000000"/>
                <w:sz w:val="18"/>
                <w:szCs w:val="18"/>
                <w:lang w:val="ru-RU"/>
              </w:rPr>
              <w:t xml:space="preserve"> </w:t>
            </w:r>
            <w:proofErr w:type="spellStart"/>
            <w:r w:rsidRPr="004C33DD">
              <w:rPr>
                <w:rFonts w:ascii="Times New Roman" w:hAnsi="Times New Roman" w:cs="Times New Roman"/>
                <w:color w:val="000000"/>
                <w:sz w:val="18"/>
                <w:szCs w:val="18"/>
                <w:lang w:val="ru-RU"/>
              </w:rPr>
              <w:t>аналіз</w:t>
            </w:r>
            <w:proofErr w:type="spellEnd"/>
          </w:p>
        </w:tc>
        <w:tc>
          <w:tcPr>
            <w:tcW w:w="2076" w:type="pct"/>
            <w:tcBorders>
              <w:top w:val="single" w:sz="6" w:space="0" w:color="auto"/>
              <w:left w:val="single" w:sz="6" w:space="0" w:color="auto"/>
              <w:bottom w:val="single" w:sz="6" w:space="0" w:color="auto"/>
              <w:right w:val="single" w:sz="6" w:space="0" w:color="auto"/>
            </w:tcBorders>
            <w:shd w:val="clear" w:color="auto" w:fill="FFFFFF" w:themeFill="background1"/>
          </w:tcPr>
          <w:p w:rsidR="00804DA2" w:rsidRPr="004C33DD" w:rsidRDefault="00804DA2" w:rsidP="0052188B">
            <w:pPr>
              <w:autoSpaceDE w:val="0"/>
              <w:autoSpaceDN w:val="0"/>
              <w:adjustRightInd w:val="0"/>
              <w:rPr>
                <w:rFonts w:ascii="Times New Roman" w:hAnsi="Times New Roman" w:cs="Times New Roman"/>
                <w:color w:val="000000"/>
                <w:sz w:val="18"/>
                <w:szCs w:val="18"/>
                <w:lang w:val="ru-RU"/>
              </w:rPr>
            </w:pPr>
            <w:r w:rsidRPr="004C33DD">
              <w:rPr>
                <w:rFonts w:ascii="Times New Roman" w:hAnsi="Times New Roman" w:cs="Times New Roman"/>
                <w:color w:val="000000"/>
                <w:sz w:val="18"/>
                <w:szCs w:val="18"/>
                <w:lang w:val="ru-RU"/>
              </w:rPr>
              <w:t xml:space="preserve">300 мл/100 </w:t>
            </w:r>
            <w:proofErr w:type="spellStart"/>
            <w:r w:rsidRPr="004C33DD">
              <w:rPr>
                <w:rFonts w:ascii="Times New Roman" w:hAnsi="Times New Roman" w:cs="Times New Roman"/>
                <w:color w:val="000000"/>
                <w:sz w:val="18"/>
                <w:szCs w:val="18"/>
                <w:lang w:val="ru-RU"/>
              </w:rPr>
              <w:t>визн</w:t>
            </w:r>
            <w:proofErr w:type="spellEnd"/>
            <w:r w:rsidRPr="004C33DD">
              <w:rPr>
                <w:rFonts w:ascii="Times New Roman" w:hAnsi="Times New Roman" w:cs="Times New Roman"/>
                <w:color w:val="000000"/>
                <w:sz w:val="18"/>
                <w:szCs w:val="18"/>
              </w:rPr>
              <w:t>,</w:t>
            </w:r>
            <w:r w:rsidRPr="004C33DD">
              <w:rPr>
                <w:rFonts w:ascii="Times New Roman" w:hAnsi="Times New Roman" w:cs="Times New Roman"/>
                <w:color w:val="000000"/>
                <w:sz w:val="18"/>
                <w:szCs w:val="18"/>
                <w:lang w:val="ru-RU"/>
              </w:rPr>
              <w:t xml:space="preserve"> Р1: 1 х 300 </w:t>
            </w:r>
            <w:r w:rsidRPr="004C33DD">
              <w:rPr>
                <w:rFonts w:ascii="Times New Roman" w:hAnsi="Times New Roman" w:cs="Times New Roman"/>
                <w:color w:val="000000"/>
                <w:sz w:val="18"/>
                <w:szCs w:val="18"/>
                <w:lang w:val="en-US"/>
              </w:rPr>
              <w:t>ml</w:t>
            </w:r>
            <w:r w:rsidRPr="004C33DD">
              <w:rPr>
                <w:rFonts w:ascii="Times New Roman" w:hAnsi="Times New Roman" w:cs="Times New Roman"/>
                <w:color w:val="000000"/>
                <w:sz w:val="18"/>
                <w:szCs w:val="18"/>
                <w:lang w:val="ru-RU"/>
              </w:rPr>
              <w:t xml:space="preserve"> (мл)</w:t>
            </w:r>
          </w:p>
          <w:p w:rsidR="00804DA2" w:rsidRPr="004C33DD" w:rsidRDefault="00804DA2" w:rsidP="0052188B">
            <w:pPr>
              <w:autoSpaceDE w:val="0"/>
              <w:autoSpaceDN w:val="0"/>
              <w:adjustRightInd w:val="0"/>
              <w:rPr>
                <w:rFonts w:ascii="Times New Roman" w:hAnsi="Times New Roman" w:cs="Times New Roman"/>
                <w:color w:val="000000"/>
                <w:sz w:val="18"/>
                <w:szCs w:val="18"/>
                <w:lang w:val="ru-RU"/>
              </w:rPr>
            </w:pPr>
            <w:r w:rsidRPr="004C33DD">
              <w:rPr>
                <w:rFonts w:ascii="Times New Roman" w:hAnsi="Times New Roman" w:cs="Times New Roman"/>
                <w:color w:val="000000"/>
                <w:sz w:val="18"/>
                <w:szCs w:val="18"/>
                <w:lang w:val="ru-RU"/>
              </w:rPr>
              <w:t xml:space="preserve">Р2: 1 х 6 </w:t>
            </w:r>
            <w:r w:rsidRPr="004C33DD">
              <w:rPr>
                <w:rFonts w:ascii="Times New Roman" w:hAnsi="Times New Roman" w:cs="Times New Roman"/>
                <w:color w:val="000000"/>
                <w:sz w:val="18"/>
                <w:szCs w:val="18"/>
                <w:lang w:val="en-US"/>
              </w:rPr>
              <w:t>ml</w:t>
            </w:r>
            <w:r w:rsidRPr="004C33DD">
              <w:rPr>
                <w:rFonts w:ascii="Times New Roman" w:hAnsi="Times New Roman" w:cs="Times New Roman"/>
                <w:color w:val="000000"/>
                <w:sz w:val="18"/>
                <w:szCs w:val="18"/>
                <w:lang w:val="ru-RU"/>
              </w:rPr>
              <w:t xml:space="preserve"> (мл)</w:t>
            </w:r>
          </w:p>
          <w:p w:rsidR="00804DA2" w:rsidRPr="004C33DD" w:rsidRDefault="00804DA2" w:rsidP="0052188B">
            <w:pPr>
              <w:jc w:val="both"/>
              <w:rPr>
                <w:rFonts w:ascii="Times New Roman" w:hAnsi="Times New Roman" w:cs="Times New Roman"/>
                <w:color w:val="000000"/>
                <w:sz w:val="18"/>
                <w:szCs w:val="18"/>
                <w:lang w:val="ru-RU"/>
              </w:rPr>
            </w:pPr>
          </w:p>
          <w:p w:rsidR="00804DA2" w:rsidRPr="004C33DD" w:rsidRDefault="00804DA2" w:rsidP="0052188B">
            <w:pPr>
              <w:autoSpaceDE w:val="0"/>
              <w:autoSpaceDN w:val="0"/>
              <w:adjustRightInd w:val="0"/>
              <w:rPr>
                <w:rFonts w:ascii="Times New Roman" w:hAnsi="Times New Roman" w:cs="Times New Roman"/>
                <w:color w:val="000000"/>
                <w:sz w:val="18"/>
                <w:szCs w:val="18"/>
              </w:rPr>
            </w:pPr>
            <w:r w:rsidRPr="004C33DD">
              <w:rPr>
                <w:rFonts w:ascii="Times New Roman" w:hAnsi="Times New Roman" w:cs="Times New Roman"/>
                <w:color w:val="000000"/>
                <w:sz w:val="18"/>
                <w:szCs w:val="18"/>
              </w:rPr>
              <w:t>Склад набору</w:t>
            </w:r>
          </w:p>
          <w:p w:rsidR="00804DA2" w:rsidRPr="004C33DD" w:rsidRDefault="00804DA2" w:rsidP="0052188B">
            <w:pPr>
              <w:autoSpaceDE w:val="0"/>
              <w:autoSpaceDN w:val="0"/>
              <w:adjustRightInd w:val="0"/>
              <w:rPr>
                <w:rFonts w:ascii="Times New Roman" w:hAnsi="Times New Roman" w:cs="Times New Roman"/>
                <w:color w:val="000000"/>
                <w:sz w:val="18"/>
                <w:szCs w:val="18"/>
              </w:rPr>
            </w:pPr>
            <w:r w:rsidRPr="004C33DD">
              <w:rPr>
                <w:rFonts w:ascii="Times New Roman" w:hAnsi="Times New Roman" w:cs="Times New Roman"/>
                <w:color w:val="000000"/>
                <w:sz w:val="18"/>
                <w:szCs w:val="18"/>
              </w:rPr>
              <w:t xml:space="preserve">1. Реагент 1. </w:t>
            </w:r>
            <w:proofErr w:type="spellStart"/>
            <w:r w:rsidRPr="004C33DD">
              <w:rPr>
                <w:rFonts w:ascii="Times New Roman" w:hAnsi="Times New Roman" w:cs="Times New Roman"/>
                <w:color w:val="000000"/>
                <w:sz w:val="18"/>
                <w:szCs w:val="18"/>
              </w:rPr>
              <w:t>Сульфанілова</w:t>
            </w:r>
            <w:proofErr w:type="spellEnd"/>
            <w:r w:rsidRPr="004C33DD">
              <w:rPr>
                <w:rFonts w:ascii="Times New Roman" w:hAnsi="Times New Roman" w:cs="Times New Roman"/>
                <w:color w:val="000000"/>
                <w:sz w:val="18"/>
                <w:szCs w:val="18"/>
              </w:rPr>
              <w:t xml:space="preserve"> кислота - 30 </w:t>
            </w:r>
            <w:proofErr w:type="spellStart"/>
            <w:r w:rsidRPr="004C33DD">
              <w:rPr>
                <w:rFonts w:ascii="Times New Roman" w:hAnsi="Times New Roman" w:cs="Times New Roman"/>
                <w:color w:val="000000"/>
                <w:sz w:val="18"/>
                <w:szCs w:val="18"/>
                <w:lang w:val="en-US"/>
              </w:rPr>
              <w:t>mmol</w:t>
            </w:r>
            <w:proofErr w:type="spellEnd"/>
            <w:r w:rsidRPr="004C33DD">
              <w:rPr>
                <w:rFonts w:ascii="Times New Roman" w:hAnsi="Times New Roman" w:cs="Times New Roman"/>
                <w:color w:val="000000"/>
                <w:sz w:val="18"/>
                <w:szCs w:val="18"/>
              </w:rPr>
              <w:t>/</w:t>
            </w:r>
            <w:r w:rsidRPr="004C33DD">
              <w:rPr>
                <w:rFonts w:ascii="Times New Roman" w:hAnsi="Times New Roman" w:cs="Times New Roman"/>
                <w:color w:val="000000"/>
                <w:sz w:val="18"/>
                <w:szCs w:val="18"/>
                <w:lang w:val="en-US"/>
              </w:rPr>
              <w:t>l</w:t>
            </w:r>
            <w:r w:rsidRPr="004C33DD">
              <w:rPr>
                <w:rFonts w:ascii="Times New Roman" w:hAnsi="Times New Roman" w:cs="Times New Roman"/>
                <w:color w:val="000000"/>
                <w:sz w:val="18"/>
                <w:szCs w:val="18"/>
              </w:rPr>
              <w:t xml:space="preserve"> (ммоль/л); соляна кислота - 50 </w:t>
            </w:r>
            <w:proofErr w:type="spellStart"/>
            <w:r w:rsidRPr="004C33DD">
              <w:rPr>
                <w:rFonts w:ascii="Times New Roman" w:hAnsi="Times New Roman" w:cs="Times New Roman"/>
                <w:color w:val="000000"/>
                <w:sz w:val="18"/>
                <w:szCs w:val="18"/>
                <w:lang w:val="en-US"/>
              </w:rPr>
              <w:t>mmol</w:t>
            </w:r>
            <w:proofErr w:type="spellEnd"/>
            <w:r w:rsidRPr="004C33DD">
              <w:rPr>
                <w:rFonts w:ascii="Times New Roman" w:hAnsi="Times New Roman" w:cs="Times New Roman"/>
                <w:color w:val="000000"/>
                <w:sz w:val="18"/>
                <w:szCs w:val="18"/>
              </w:rPr>
              <w:t>/</w:t>
            </w:r>
            <w:r w:rsidRPr="004C33DD">
              <w:rPr>
                <w:rFonts w:ascii="Times New Roman" w:hAnsi="Times New Roman" w:cs="Times New Roman"/>
                <w:color w:val="000000"/>
                <w:sz w:val="18"/>
                <w:szCs w:val="18"/>
                <w:lang w:val="en-US"/>
              </w:rPr>
              <w:t>l</w:t>
            </w:r>
            <w:r w:rsidRPr="004C33DD">
              <w:rPr>
                <w:rFonts w:ascii="Times New Roman" w:hAnsi="Times New Roman" w:cs="Times New Roman"/>
                <w:color w:val="000000"/>
                <w:sz w:val="18"/>
                <w:szCs w:val="18"/>
              </w:rPr>
              <w:t xml:space="preserve"> (ммоль/л); ДМСО - 7 </w:t>
            </w:r>
            <w:proofErr w:type="spellStart"/>
            <w:r w:rsidRPr="004C33DD">
              <w:rPr>
                <w:rFonts w:ascii="Times New Roman" w:hAnsi="Times New Roman" w:cs="Times New Roman"/>
                <w:color w:val="000000"/>
                <w:sz w:val="18"/>
                <w:szCs w:val="18"/>
                <w:lang w:val="en-US"/>
              </w:rPr>
              <w:t>mol</w:t>
            </w:r>
            <w:proofErr w:type="spellEnd"/>
            <w:r w:rsidRPr="004C33DD">
              <w:rPr>
                <w:rFonts w:ascii="Times New Roman" w:hAnsi="Times New Roman" w:cs="Times New Roman"/>
                <w:color w:val="000000"/>
                <w:sz w:val="18"/>
                <w:szCs w:val="18"/>
              </w:rPr>
              <w:t>/</w:t>
            </w:r>
            <w:r w:rsidRPr="004C33DD">
              <w:rPr>
                <w:rFonts w:ascii="Times New Roman" w:hAnsi="Times New Roman" w:cs="Times New Roman"/>
                <w:color w:val="000000"/>
                <w:sz w:val="18"/>
                <w:szCs w:val="18"/>
                <w:lang w:val="en-US"/>
              </w:rPr>
              <w:t>l</w:t>
            </w:r>
            <w:r w:rsidRPr="004C33DD">
              <w:rPr>
                <w:rFonts w:ascii="Times New Roman" w:hAnsi="Times New Roman" w:cs="Times New Roman"/>
                <w:color w:val="000000"/>
                <w:sz w:val="18"/>
                <w:szCs w:val="18"/>
              </w:rPr>
              <w:t xml:space="preserve"> (моль/л).</w:t>
            </w:r>
          </w:p>
          <w:p w:rsidR="00804DA2" w:rsidRPr="004C33DD" w:rsidRDefault="00804DA2" w:rsidP="0052188B">
            <w:pPr>
              <w:autoSpaceDE w:val="0"/>
              <w:autoSpaceDN w:val="0"/>
              <w:adjustRightInd w:val="0"/>
              <w:rPr>
                <w:rFonts w:ascii="Times New Roman" w:hAnsi="Times New Roman" w:cs="Times New Roman"/>
                <w:color w:val="000000"/>
                <w:sz w:val="18"/>
                <w:szCs w:val="18"/>
                <w:lang w:val="ru-RU"/>
              </w:rPr>
            </w:pPr>
            <w:r w:rsidRPr="004C33DD">
              <w:rPr>
                <w:rFonts w:ascii="Times New Roman" w:hAnsi="Times New Roman" w:cs="Times New Roman"/>
                <w:color w:val="000000"/>
                <w:sz w:val="18"/>
                <w:szCs w:val="18"/>
                <w:lang w:val="ru-RU"/>
              </w:rPr>
              <w:t xml:space="preserve">2. Реагент 2. </w:t>
            </w:r>
            <w:proofErr w:type="spellStart"/>
            <w:r w:rsidRPr="004C33DD">
              <w:rPr>
                <w:rFonts w:ascii="Times New Roman" w:hAnsi="Times New Roman" w:cs="Times New Roman"/>
                <w:color w:val="000000"/>
                <w:sz w:val="18"/>
                <w:szCs w:val="18"/>
                <w:lang w:val="ru-RU"/>
              </w:rPr>
              <w:t>Нітрит</w:t>
            </w:r>
            <w:proofErr w:type="spellEnd"/>
            <w:r w:rsidRPr="004C33DD">
              <w:rPr>
                <w:rFonts w:ascii="Times New Roman" w:hAnsi="Times New Roman" w:cs="Times New Roman"/>
                <w:color w:val="000000"/>
                <w:sz w:val="18"/>
                <w:szCs w:val="18"/>
                <w:lang w:val="ru-RU"/>
              </w:rPr>
              <w:t xml:space="preserve"> </w:t>
            </w:r>
            <w:proofErr w:type="spellStart"/>
            <w:r w:rsidRPr="004C33DD">
              <w:rPr>
                <w:rFonts w:ascii="Times New Roman" w:hAnsi="Times New Roman" w:cs="Times New Roman"/>
                <w:color w:val="000000"/>
                <w:sz w:val="18"/>
                <w:szCs w:val="18"/>
                <w:lang w:val="ru-RU"/>
              </w:rPr>
              <w:t>натрію</w:t>
            </w:r>
            <w:proofErr w:type="spellEnd"/>
            <w:r w:rsidRPr="004C33DD">
              <w:rPr>
                <w:rFonts w:ascii="Times New Roman" w:hAnsi="Times New Roman" w:cs="Times New Roman"/>
                <w:color w:val="000000"/>
                <w:sz w:val="18"/>
                <w:szCs w:val="18"/>
                <w:lang w:val="ru-RU"/>
              </w:rPr>
              <w:t xml:space="preserve"> - 29 </w:t>
            </w:r>
            <w:proofErr w:type="spellStart"/>
            <w:r w:rsidRPr="004C33DD">
              <w:rPr>
                <w:rFonts w:ascii="Times New Roman" w:hAnsi="Times New Roman" w:cs="Times New Roman"/>
                <w:color w:val="000000"/>
                <w:sz w:val="18"/>
                <w:szCs w:val="18"/>
                <w:lang w:val="en-US"/>
              </w:rPr>
              <w:t>mmol</w:t>
            </w:r>
            <w:proofErr w:type="spellEnd"/>
            <w:r w:rsidRPr="004C33DD">
              <w:rPr>
                <w:rFonts w:ascii="Times New Roman" w:hAnsi="Times New Roman" w:cs="Times New Roman"/>
                <w:color w:val="000000"/>
                <w:sz w:val="18"/>
                <w:szCs w:val="18"/>
                <w:lang w:val="ru-RU"/>
              </w:rPr>
              <w:t>/</w:t>
            </w:r>
            <w:r w:rsidRPr="004C33DD">
              <w:rPr>
                <w:rFonts w:ascii="Times New Roman" w:hAnsi="Times New Roman" w:cs="Times New Roman"/>
                <w:color w:val="000000"/>
                <w:sz w:val="18"/>
                <w:szCs w:val="18"/>
                <w:lang w:val="en-US"/>
              </w:rPr>
              <w:t>l</w:t>
            </w:r>
            <w:r w:rsidRPr="004C33DD">
              <w:rPr>
                <w:rFonts w:ascii="Times New Roman" w:hAnsi="Times New Roman" w:cs="Times New Roman"/>
                <w:color w:val="000000"/>
                <w:sz w:val="18"/>
                <w:szCs w:val="18"/>
                <w:lang w:val="ru-RU"/>
              </w:rPr>
              <w:t xml:space="preserve"> (</w:t>
            </w:r>
            <w:proofErr w:type="spellStart"/>
            <w:r w:rsidRPr="004C33DD">
              <w:rPr>
                <w:rFonts w:ascii="Times New Roman" w:hAnsi="Times New Roman" w:cs="Times New Roman"/>
                <w:color w:val="000000"/>
                <w:sz w:val="18"/>
                <w:szCs w:val="18"/>
                <w:lang w:val="ru-RU"/>
              </w:rPr>
              <w:t>ммоль</w:t>
            </w:r>
            <w:proofErr w:type="spellEnd"/>
            <w:r w:rsidRPr="004C33DD">
              <w:rPr>
                <w:rFonts w:ascii="Times New Roman" w:hAnsi="Times New Roman" w:cs="Times New Roman"/>
                <w:color w:val="000000"/>
                <w:sz w:val="18"/>
                <w:szCs w:val="18"/>
                <w:lang w:val="ru-RU"/>
              </w:rPr>
              <w:t>/л).</w:t>
            </w:r>
          </w:p>
          <w:p w:rsidR="00804DA2" w:rsidRPr="004C33DD" w:rsidRDefault="00804DA2" w:rsidP="0052188B">
            <w:pPr>
              <w:autoSpaceDE w:val="0"/>
              <w:autoSpaceDN w:val="0"/>
              <w:adjustRightInd w:val="0"/>
              <w:rPr>
                <w:rFonts w:ascii="Times New Roman" w:hAnsi="Times New Roman" w:cs="Times New Roman"/>
                <w:color w:val="000000"/>
                <w:sz w:val="18"/>
                <w:szCs w:val="18"/>
                <w:lang w:val="ru-RU"/>
              </w:rPr>
            </w:pPr>
            <w:r w:rsidRPr="004C33DD">
              <w:rPr>
                <w:rFonts w:ascii="Times New Roman" w:hAnsi="Times New Roman" w:cs="Times New Roman"/>
                <w:color w:val="000000"/>
                <w:sz w:val="18"/>
                <w:szCs w:val="18"/>
                <w:lang w:val="ru-RU"/>
              </w:rPr>
              <w:t xml:space="preserve">3. </w:t>
            </w:r>
            <w:proofErr w:type="spellStart"/>
            <w:r w:rsidRPr="004C33DD">
              <w:rPr>
                <w:rFonts w:ascii="Times New Roman" w:hAnsi="Times New Roman" w:cs="Times New Roman"/>
                <w:color w:val="000000"/>
                <w:sz w:val="18"/>
                <w:szCs w:val="18"/>
                <w:lang w:val="ru-RU"/>
              </w:rPr>
              <w:t>Інструкція</w:t>
            </w:r>
            <w:proofErr w:type="spellEnd"/>
            <w:r w:rsidRPr="004C33DD">
              <w:rPr>
                <w:rFonts w:ascii="Times New Roman" w:hAnsi="Times New Roman" w:cs="Times New Roman"/>
                <w:color w:val="000000"/>
                <w:sz w:val="18"/>
                <w:szCs w:val="18"/>
                <w:lang w:val="ru-RU"/>
              </w:rPr>
              <w:t xml:space="preserve"> з </w:t>
            </w:r>
            <w:proofErr w:type="spellStart"/>
            <w:r w:rsidRPr="004C33DD">
              <w:rPr>
                <w:rFonts w:ascii="Times New Roman" w:hAnsi="Times New Roman" w:cs="Times New Roman"/>
                <w:color w:val="000000"/>
                <w:sz w:val="18"/>
                <w:szCs w:val="18"/>
                <w:lang w:val="ru-RU"/>
              </w:rPr>
              <w:t>використання</w:t>
            </w:r>
            <w:proofErr w:type="spellEnd"/>
            <w:r w:rsidRPr="004C33DD">
              <w:rPr>
                <w:rFonts w:ascii="Times New Roman" w:hAnsi="Times New Roman" w:cs="Times New Roman"/>
                <w:color w:val="000000"/>
                <w:sz w:val="18"/>
                <w:szCs w:val="18"/>
                <w:lang w:val="ru-RU"/>
              </w:rPr>
              <w:t>.</w:t>
            </w:r>
          </w:p>
          <w:p w:rsidR="00804DA2" w:rsidRPr="004C33DD" w:rsidRDefault="00804DA2" w:rsidP="0052188B">
            <w:pPr>
              <w:autoSpaceDE w:val="0"/>
              <w:autoSpaceDN w:val="0"/>
              <w:adjustRightInd w:val="0"/>
              <w:rPr>
                <w:rFonts w:ascii="Times New Roman" w:hAnsi="Times New Roman" w:cs="Times New Roman"/>
                <w:color w:val="000000"/>
                <w:sz w:val="18"/>
                <w:szCs w:val="18"/>
                <w:lang w:val="ru-RU"/>
              </w:rPr>
            </w:pPr>
            <w:r w:rsidRPr="004C33DD">
              <w:rPr>
                <w:rFonts w:ascii="Times New Roman" w:hAnsi="Times New Roman" w:cs="Times New Roman"/>
                <w:color w:val="000000"/>
                <w:sz w:val="18"/>
                <w:szCs w:val="18"/>
                <w:lang w:val="ru-RU"/>
              </w:rPr>
              <w:t xml:space="preserve">4. </w:t>
            </w:r>
            <w:proofErr w:type="spellStart"/>
            <w:r w:rsidRPr="004C33DD">
              <w:rPr>
                <w:rFonts w:ascii="Times New Roman" w:hAnsi="Times New Roman" w:cs="Times New Roman"/>
                <w:color w:val="000000"/>
                <w:sz w:val="18"/>
                <w:szCs w:val="18"/>
                <w:lang w:val="ru-RU"/>
              </w:rPr>
              <w:t>Сертифікат</w:t>
            </w:r>
            <w:proofErr w:type="spellEnd"/>
            <w:r w:rsidRPr="004C33DD">
              <w:rPr>
                <w:rFonts w:ascii="Times New Roman" w:hAnsi="Times New Roman" w:cs="Times New Roman"/>
                <w:color w:val="000000"/>
                <w:sz w:val="18"/>
                <w:szCs w:val="18"/>
                <w:lang w:val="ru-RU"/>
              </w:rPr>
              <w:t xml:space="preserve"> </w:t>
            </w:r>
            <w:proofErr w:type="spellStart"/>
            <w:r w:rsidRPr="004C33DD">
              <w:rPr>
                <w:rFonts w:ascii="Times New Roman" w:hAnsi="Times New Roman" w:cs="Times New Roman"/>
                <w:color w:val="000000"/>
                <w:sz w:val="18"/>
                <w:szCs w:val="18"/>
                <w:lang w:val="ru-RU"/>
              </w:rPr>
              <w:t>якості</w:t>
            </w:r>
            <w:proofErr w:type="spellEnd"/>
            <w:r w:rsidRPr="004C33DD">
              <w:rPr>
                <w:rFonts w:ascii="Times New Roman" w:hAnsi="Times New Roman" w:cs="Times New Roman"/>
                <w:color w:val="000000"/>
                <w:sz w:val="18"/>
                <w:szCs w:val="18"/>
                <w:lang w:val="ru-RU"/>
              </w:rPr>
              <w:t>.</w:t>
            </w:r>
          </w:p>
          <w:p w:rsidR="00804DA2" w:rsidRPr="004C33DD" w:rsidRDefault="00804DA2" w:rsidP="0052188B">
            <w:pPr>
              <w:autoSpaceDE w:val="0"/>
              <w:autoSpaceDN w:val="0"/>
              <w:adjustRightInd w:val="0"/>
              <w:rPr>
                <w:rFonts w:ascii="Times New Roman" w:hAnsi="Times New Roman" w:cs="Times New Roman"/>
                <w:color w:val="000000"/>
                <w:sz w:val="18"/>
                <w:szCs w:val="18"/>
                <w:lang w:val="ru-RU"/>
              </w:rPr>
            </w:pPr>
            <w:proofErr w:type="spellStart"/>
            <w:r w:rsidRPr="004C33DD">
              <w:rPr>
                <w:rFonts w:ascii="Times New Roman" w:hAnsi="Times New Roman" w:cs="Times New Roman"/>
                <w:color w:val="000000"/>
                <w:sz w:val="18"/>
                <w:szCs w:val="18"/>
                <w:lang w:val="ru-RU"/>
              </w:rPr>
              <w:t>Аналітичні</w:t>
            </w:r>
            <w:proofErr w:type="spellEnd"/>
            <w:r w:rsidRPr="004C33DD">
              <w:rPr>
                <w:rFonts w:ascii="Times New Roman" w:hAnsi="Times New Roman" w:cs="Times New Roman"/>
                <w:color w:val="000000"/>
                <w:sz w:val="18"/>
                <w:szCs w:val="18"/>
                <w:lang w:val="ru-RU"/>
              </w:rPr>
              <w:t xml:space="preserve"> характеристики</w:t>
            </w:r>
          </w:p>
          <w:p w:rsidR="00804DA2" w:rsidRPr="004C33DD" w:rsidRDefault="00804DA2" w:rsidP="0052188B">
            <w:pPr>
              <w:autoSpaceDE w:val="0"/>
              <w:autoSpaceDN w:val="0"/>
              <w:adjustRightInd w:val="0"/>
              <w:rPr>
                <w:rFonts w:ascii="Times New Roman" w:hAnsi="Times New Roman" w:cs="Times New Roman"/>
                <w:color w:val="000000"/>
                <w:sz w:val="18"/>
                <w:szCs w:val="18"/>
                <w:lang w:val="ru-RU"/>
              </w:rPr>
            </w:pPr>
            <w:r w:rsidRPr="004C33DD">
              <w:rPr>
                <w:rFonts w:ascii="Times New Roman" w:hAnsi="Times New Roman" w:cs="Times New Roman"/>
                <w:color w:val="000000"/>
                <w:sz w:val="18"/>
                <w:szCs w:val="18"/>
                <w:lang w:val="ru-RU"/>
              </w:rPr>
              <w:t xml:space="preserve">1. </w:t>
            </w:r>
            <w:proofErr w:type="spellStart"/>
            <w:r w:rsidRPr="004C33DD">
              <w:rPr>
                <w:rFonts w:ascii="Times New Roman" w:hAnsi="Times New Roman" w:cs="Times New Roman"/>
                <w:color w:val="000000"/>
                <w:sz w:val="18"/>
                <w:szCs w:val="18"/>
                <w:lang w:val="ru-RU"/>
              </w:rPr>
              <w:t>Лінійність</w:t>
            </w:r>
            <w:proofErr w:type="spellEnd"/>
            <w:r w:rsidRPr="004C33DD">
              <w:rPr>
                <w:rFonts w:ascii="Times New Roman" w:hAnsi="Times New Roman" w:cs="Times New Roman"/>
                <w:color w:val="000000"/>
                <w:sz w:val="18"/>
                <w:szCs w:val="18"/>
                <w:lang w:val="ru-RU"/>
              </w:rPr>
              <w:t xml:space="preserve"> </w:t>
            </w:r>
            <w:proofErr w:type="spellStart"/>
            <w:r w:rsidRPr="004C33DD">
              <w:rPr>
                <w:rFonts w:ascii="Times New Roman" w:hAnsi="Times New Roman" w:cs="Times New Roman"/>
                <w:color w:val="000000"/>
                <w:sz w:val="18"/>
                <w:szCs w:val="18"/>
                <w:lang w:val="ru-RU"/>
              </w:rPr>
              <w:t>вимірювального</w:t>
            </w:r>
            <w:proofErr w:type="spellEnd"/>
            <w:r w:rsidRPr="004C33DD">
              <w:rPr>
                <w:rFonts w:ascii="Times New Roman" w:hAnsi="Times New Roman" w:cs="Times New Roman"/>
                <w:color w:val="000000"/>
                <w:sz w:val="18"/>
                <w:szCs w:val="18"/>
                <w:lang w:val="ru-RU"/>
              </w:rPr>
              <w:t xml:space="preserve"> </w:t>
            </w:r>
            <w:proofErr w:type="spellStart"/>
            <w:r w:rsidRPr="004C33DD">
              <w:rPr>
                <w:rFonts w:ascii="Times New Roman" w:hAnsi="Times New Roman" w:cs="Times New Roman"/>
                <w:color w:val="000000"/>
                <w:sz w:val="18"/>
                <w:szCs w:val="18"/>
                <w:lang w:val="ru-RU"/>
              </w:rPr>
              <w:t>діапазону</w:t>
            </w:r>
            <w:proofErr w:type="spellEnd"/>
            <w:r w:rsidRPr="004C33DD">
              <w:rPr>
                <w:rFonts w:ascii="Times New Roman" w:hAnsi="Times New Roman" w:cs="Times New Roman"/>
                <w:color w:val="000000"/>
                <w:sz w:val="18"/>
                <w:szCs w:val="18"/>
                <w:lang w:val="ru-RU"/>
              </w:rPr>
              <w:t xml:space="preserve">: 1.71 - 300 </w:t>
            </w:r>
            <w:proofErr w:type="spellStart"/>
            <w:r w:rsidRPr="004C33DD">
              <w:rPr>
                <w:rFonts w:ascii="Times New Roman" w:hAnsi="Times New Roman" w:cs="Times New Roman"/>
                <w:color w:val="000000"/>
                <w:sz w:val="18"/>
                <w:szCs w:val="18"/>
                <w:lang w:val="en-US"/>
              </w:rPr>
              <w:t>μmol</w:t>
            </w:r>
            <w:proofErr w:type="spellEnd"/>
            <w:r w:rsidRPr="004C33DD">
              <w:rPr>
                <w:rFonts w:ascii="Times New Roman" w:hAnsi="Times New Roman" w:cs="Times New Roman"/>
                <w:color w:val="000000"/>
                <w:sz w:val="18"/>
                <w:szCs w:val="18"/>
                <w:lang w:val="ru-RU"/>
              </w:rPr>
              <w:t>/</w:t>
            </w:r>
            <w:r w:rsidRPr="004C33DD">
              <w:rPr>
                <w:rFonts w:ascii="Times New Roman" w:hAnsi="Times New Roman" w:cs="Times New Roman"/>
                <w:color w:val="000000"/>
                <w:sz w:val="18"/>
                <w:szCs w:val="18"/>
                <w:lang w:val="en-US"/>
              </w:rPr>
              <w:t>l</w:t>
            </w:r>
            <w:r w:rsidRPr="004C33DD">
              <w:rPr>
                <w:rFonts w:ascii="Times New Roman" w:hAnsi="Times New Roman" w:cs="Times New Roman"/>
                <w:color w:val="000000"/>
                <w:sz w:val="18"/>
                <w:szCs w:val="18"/>
                <w:lang w:val="ru-RU"/>
              </w:rPr>
              <w:t xml:space="preserve"> (</w:t>
            </w:r>
            <w:proofErr w:type="spellStart"/>
            <w:r w:rsidRPr="004C33DD">
              <w:rPr>
                <w:rFonts w:ascii="Times New Roman" w:hAnsi="Times New Roman" w:cs="Times New Roman"/>
                <w:color w:val="000000"/>
                <w:sz w:val="18"/>
                <w:szCs w:val="18"/>
                <w:lang w:val="ru-RU"/>
              </w:rPr>
              <w:t>мкмоль</w:t>
            </w:r>
            <w:proofErr w:type="spellEnd"/>
            <w:r w:rsidRPr="004C33DD">
              <w:rPr>
                <w:rFonts w:ascii="Times New Roman" w:hAnsi="Times New Roman" w:cs="Times New Roman"/>
                <w:color w:val="000000"/>
                <w:sz w:val="18"/>
                <w:szCs w:val="18"/>
                <w:lang w:val="ru-RU"/>
              </w:rPr>
              <w:t>/л).</w:t>
            </w:r>
          </w:p>
          <w:p w:rsidR="00804DA2" w:rsidRPr="004C33DD" w:rsidRDefault="00804DA2" w:rsidP="0052188B">
            <w:pPr>
              <w:autoSpaceDE w:val="0"/>
              <w:autoSpaceDN w:val="0"/>
              <w:adjustRightInd w:val="0"/>
              <w:rPr>
                <w:rFonts w:ascii="Times New Roman" w:hAnsi="Times New Roman" w:cs="Times New Roman"/>
                <w:color w:val="000000"/>
                <w:sz w:val="18"/>
                <w:szCs w:val="18"/>
                <w:lang w:val="ru-RU"/>
              </w:rPr>
            </w:pPr>
            <w:proofErr w:type="spellStart"/>
            <w:r w:rsidRPr="004C33DD">
              <w:rPr>
                <w:rFonts w:ascii="Times New Roman" w:hAnsi="Times New Roman" w:cs="Times New Roman"/>
                <w:color w:val="000000"/>
                <w:sz w:val="18"/>
                <w:szCs w:val="18"/>
                <w:lang w:val="ru-RU"/>
              </w:rPr>
              <w:t>Відхилення</w:t>
            </w:r>
            <w:proofErr w:type="spellEnd"/>
            <w:r w:rsidRPr="004C33DD">
              <w:rPr>
                <w:rFonts w:ascii="Times New Roman" w:hAnsi="Times New Roman" w:cs="Times New Roman"/>
                <w:color w:val="000000"/>
                <w:sz w:val="18"/>
                <w:szCs w:val="18"/>
                <w:lang w:val="ru-RU"/>
              </w:rPr>
              <w:t xml:space="preserve"> </w:t>
            </w:r>
            <w:proofErr w:type="spellStart"/>
            <w:r w:rsidRPr="004C33DD">
              <w:rPr>
                <w:rFonts w:ascii="Times New Roman" w:hAnsi="Times New Roman" w:cs="Times New Roman"/>
                <w:color w:val="000000"/>
                <w:sz w:val="18"/>
                <w:szCs w:val="18"/>
                <w:lang w:val="ru-RU"/>
              </w:rPr>
              <w:t>від</w:t>
            </w:r>
            <w:proofErr w:type="spellEnd"/>
            <w:r w:rsidRPr="004C33DD">
              <w:rPr>
                <w:rFonts w:ascii="Times New Roman" w:hAnsi="Times New Roman" w:cs="Times New Roman"/>
                <w:color w:val="000000"/>
                <w:sz w:val="18"/>
                <w:szCs w:val="18"/>
                <w:lang w:val="ru-RU"/>
              </w:rPr>
              <w:t xml:space="preserve"> </w:t>
            </w:r>
            <w:proofErr w:type="spellStart"/>
            <w:r w:rsidRPr="004C33DD">
              <w:rPr>
                <w:rFonts w:ascii="Times New Roman" w:hAnsi="Times New Roman" w:cs="Times New Roman"/>
                <w:color w:val="000000"/>
                <w:sz w:val="18"/>
                <w:szCs w:val="18"/>
                <w:lang w:val="ru-RU"/>
              </w:rPr>
              <w:t>лінійності</w:t>
            </w:r>
            <w:proofErr w:type="spellEnd"/>
            <w:r w:rsidRPr="004C33DD">
              <w:rPr>
                <w:rFonts w:ascii="Times New Roman" w:hAnsi="Times New Roman" w:cs="Times New Roman"/>
                <w:color w:val="000000"/>
                <w:sz w:val="18"/>
                <w:szCs w:val="18"/>
                <w:lang w:val="ru-RU"/>
              </w:rPr>
              <w:t xml:space="preserve"> не </w:t>
            </w:r>
            <w:proofErr w:type="spellStart"/>
            <w:r w:rsidRPr="004C33DD">
              <w:rPr>
                <w:rFonts w:ascii="Times New Roman" w:hAnsi="Times New Roman" w:cs="Times New Roman"/>
                <w:color w:val="000000"/>
                <w:sz w:val="18"/>
                <w:szCs w:val="18"/>
                <w:lang w:val="ru-RU"/>
              </w:rPr>
              <w:t>перевищує</w:t>
            </w:r>
            <w:proofErr w:type="spellEnd"/>
            <w:r w:rsidRPr="004C33DD">
              <w:rPr>
                <w:rFonts w:ascii="Times New Roman" w:hAnsi="Times New Roman" w:cs="Times New Roman"/>
                <w:color w:val="000000"/>
                <w:sz w:val="18"/>
                <w:szCs w:val="18"/>
                <w:lang w:val="ru-RU"/>
              </w:rPr>
              <w:t xml:space="preserve"> 7%. </w:t>
            </w:r>
            <w:proofErr w:type="spellStart"/>
            <w:r w:rsidRPr="004C33DD">
              <w:rPr>
                <w:rFonts w:ascii="Times New Roman" w:hAnsi="Times New Roman" w:cs="Times New Roman"/>
                <w:color w:val="000000"/>
                <w:sz w:val="18"/>
                <w:szCs w:val="18"/>
                <w:lang w:val="ru-RU"/>
              </w:rPr>
              <w:t>Якщо</w:t>
            </w:r>
            <w:proofErr w:type="spellEnd"/>
            <w:r w:rsidRPr="004C33DD">
              <w:rPr>
                <w:rFonts w:ascii="Times New Roman" w:hAnsi="Times New Roman" w:cs="Times New Roman"/>
                <w:color w:val="000000"/>
                <w:sz w:val="18"/>
                <w:szCs w:val="18"/>
                <w:lang w:val="ru-RU"/>
              </w:rPr>
              <w:t xml:space="preserve"> </w:t>
            </w:r>
            <w:proofErr w:type="spellStart"/>
            <w:r w:rsidRPr="004C33DD">
              <w:rPr>
                <w:rFonts w:ascii="Times New Roman" w:hAnsi="Times New Roman" w:cs="Times New Roman"/>
                <w:color w:val="000000"/>
                <w:sz w:val="18"/>
                <w:szCs w:val="18"/>
                <w:lang w:val="ru-RU"/>
              </w:rPr>
              <w:t>отримані</w:t>
            </w:r>
            <w:proofErr w:type="spellEnd"/>
            <w:r w:rsidRPr="004C33DD">
              <w:rPr>
                <w:rFonts w:ascii="Times New Roman" w:hAnsi="Times New Roman" w:cs="Times New Roman"/>
                <w:color w:val="000000"/>
                <w:sz w:val="18"/>
                <w:szCs w:val="18"/>
                <w:lang w:val="ru-RU"/>
              </w:rPr>
              <w:t xml:space="preserve"> </w:t>
            </w:r>
            <w:proofErr w:type="spellStart"/>
            <w:r w:rsidRPr="004C33DD">
              <w:rPr>
                <w:rFonts w:ascii="Times New Roman" w:hAnsi="Times New Roman" w:cs="Times New Roman"/>
                <w:color w:val="000000"/>
                <w:sz w:val="18"/>
                <w:szCs w:val="18"/>
                <w:lang w:val="ru-RU"/>
              </w:rPr>
              <w:t>результати</w:t>
            </w:r>
            <w:proofErr w:type="spellEnd"/>
            <w:r w:rsidRPr="004C33DD">
              <w:rPr>
                <w:rFonts w:ascii="Times New Roman" w:hAnsi="Times New Roman" w:cs="Times New Roman"/>
                <w:color w:val="000000"/>
                <w:sz w:val="18"/>
                <w:szCs w:val="18"/>
                <w:lang w:val="ru-RU"/>
              </w:rPr>
              <w:t xml:space="preserve"> </w:t>
            </w:r>
            <w:proofErr w:type="spellStart"/>
            <w:r w:rsidRPr="004C33DD">
              <w:rPr>
                <w:rFonts w:ascii="Times New Roman" w:hAnsi="Times New Roman" w:cs="Times New Roman"/>
                <w:color w:val="000000"/>
                <w:sz w:val="18"/>
                <w:szCs w:val="18"/>
                <w:lang w:val="ru-RU"/>
              </w:rPr>
              <w:t>були</w:t>
            </w:r>
            <w:proofErr w:type="spellEnd"/>
            <w:r w:rsidRPr="004C33DD">
              <w:rPr>
                <w:rFonts w:ascii="Times New Roman" w:hAnsi="Times New Roman" w:cs="Times New Roman"/>
                <w:color w:val="000000"/>
                <w:sz w:val="18"/>
                <w:szCs w:val="18"/>
                <w:lang w:val="ru-RU"/>
              </w:rPr>
              <w:t xml:space="preserve"> </w:t>
            </w:r>
            <w:proofErr w:type="spellStart"/>
            <w:r w:rsidRPr="004C33DD">
              <w:rPr>
                <w:rFonts w:ascii="Times New Roman" w:hAnsi="Times New Roman" w:cs="Times New Roman"/>
                <w:color w:val="000000"/>
                <w:sz w:val="18"/>
                <w:szCs w:val="18"/>
                <w:lang w:val="ru-RU"/>
              </w:rPr>
              <w:t>більше</w:t>
            </w:r>
            <w:proofErr w:type="spellEnd"/>
            <w:r w:rsidRPr="004C33DD">
              <w:rPr>
                <w:rFonts w:ascii="Times New Roman" w:hAnsi="Times New Roman" w:cs="Times New Roman"/>
                <w:color w:val="000000"/>
                <w:sz w:val="18"/>
                <w:szCs w:val="18"/>
                <w:lang w:val="ru-RU"/>
              </w:rPr>
              <w:t xml:space="preserve">, </w:t>
            </w:r>
            <w:proofErr w:type="spellStart"/>
            <w:r w:rsidRPr="004C33DD">
              <w:rPr>
                <w:rFonts w:ascii="Times New Roman" w:hAnsi="Times New Roman" w:cs="Times New Roman"/>
                <w:color w:val="000000"/>
                <w:sz w:val="18"/>
                <w:szCs w:val="18"/>
                <w:lang w:val="ru-RU"/>
              </w:rPr>
              <w:t>ніж</w:t>
            </w:r>
            <w:proofErr w:type="spellEnd"/>
            <w:r w:rsidRPr="004C33DD">
              <w:rPr>
                <w:rFonts w:ascii="Times New Roman" w:hAnsi="Times New Roman" w:cs="Times New Roman"/>
                <w:color w:val="000000"/>
                <w:sz w:val="18"/>
                <w:szCs w:val="18"/>
                <w:lang w:val="ru-RU"/>
              </w:rPr>
              <w:t xml:space="preserve"> </w:t>
            </w:r>
            <w:proofErr w:type="spellStart"/>
            <w:r w:rsidRPr="004C33DD">
              <w:rPr>
                <w:rFonts w:ascii="Times New Roman" w:hAnsi="Times New Roman" w:cs="Times New Roman"/>
                <w:color w:val="000000"/>
                <w:sz w:val="18"/>
                <w:szCs w:val="18"/>
                <w:lang w:val="ru-RU"/>
              </w:rPr>
              <w:t>межі</w:t>
            </w:r>
            <w:proofErr w:type="spellEnd"/>
            <w:r w:rsidRPr="004C33DD">
              <w:rPr>
                <w:rFonts w:ascii="Times New Roman" w:hAnsi="Times New Roman" w:cs="Times New Roman"/>
                <w:color w:val="000000"/>
                <w:sz w:val="18"/>
                <w:szCs w:val="18"/>
                <w:lang w:val="ru-RU"/>
              </w:rPr>
              <w:t xml:space="preserve"> </w:t>
            </w:r>
            <w:proofErr w:type="spellStart"/>
            <w:r w:rsidRPr="004C33DD">
              <w:rPr>
                <w:rFonts w:ascii="Times New Roman" w:hAnsi="Times New Roman" w:cs="Times New Roman"/>
                <w:color w:val="000000"/>
                <w:sz w:val="18"/>
                <w:szCs w:val="18"/>
                <w:lang w:val="ru-RU"/>
              </w:rPr>
              <w:t>лінійності</w:t>
            </w:r>
            <w:proofErr w:type="spellEnd"/>
            <w:r w:rsidRPr="004C33DD">
              <w:rPr>
                <w:rFonts w:ascii="Times New Roman" w:hAnsi="Times New Roman" w:cs="Times New Roman"/>
                <w:color w:val="000000"/>
                <w:sz w:val="18"/>
                <w:szCs w:val="18"/>
                <w:lang w:val="ru-RU"/>
              </w:rPr>
              <w:t xml:space="preserve">, </w:t>
            </w:r>
            <w:proofErr w:type="spellStart"/>
            <w:r w:rsidRPr="004C33DD">
              <w:rPr>
                <w:rFonts w:ascii="Times New Roman" w:hAnsi="Times New Roman" w:cs="Times New Roman"/>
                <w:color w:val="000000"/>
                <w:sz w:val="18"/>
                <w:szCs w:val="18"/>
                <w:lang w:val="ru-RU"/>
              </w:rPr>
              <w:t>розведіть</w:t>
            </w:r>
            <w:proofErr w:type="spellEnd"/>
            <w:r w:rsidRPr="004C33DD">
              <w:rPr>
                <w:rFonts w:ascii="Times New Roman" w:hAnsi="Times New Roman" w:cs="Times New Roman"/>
                <w:color w:val="000000"/>
                <w:sz w:val="18"/>
                <w:szCs w:val="18"/>
                <w:lang w:val="ru-RU"/>
              </w:rPr>
              <w:t xml:space="preserve"> </w:t>
            </w:r>
            <w:proofErr w:type="spellStart"/>
            <w:r w:rsidRPr="004C33DD">
              <w:rPr>
                <w:rFonts w:ascii="Times New Roman" w:hAnsi="Times New Roman" w:cs="Times New Roman"/>
                <w:color w:val="000000"/>
                <w:sz w:val="18"/>
                <w:szCs w:val="18"/>
                <w:lang w:val="ru-RU"/>
              </w:rPr>
              <w:t>зразки</w:t>
            </w:r>
            <w:proofErr w:type="spellEnd"/>
            <w:r w:rsidRPr="004C33DD">
              <w:rPr>
                <w:rFonts w:ascii="Times New Roman" w:hAnsi="Times New Roman" w:cs="Times New Roman"/>
                <w:color w:val="000000"/>
                <w:sz w:val="18"/>
                <w:szCs w:val="18"/>
                <w:lang w:val="ru-RU"/>
              </w:rPr>
              <w:t xml:space="preserve"> 1:1 (в два рази) </w:t>
            </w:r>
            <w:proofErr w:type="spellStart"/>
            <w:r w:rsidRPr="004C33DD">
              <w:rPr>
                <w:rFonts w:ascii="Times New Roman" w:hAnsi="Times New Roman" w:cs="Times New Roman"/>
                <w:color w:val="000000"/>
                <w:sz w:val="18"/>
                <w:szCs w:val="18"/>
                <w:lang w:val="en-US"/>
              </w:rPr>
              <w:t>NaCl</w:t>
            </w:r>
            <w:proofErr w:type="spellEnd"/>
            <w:r w:rsidRPr="004C33DD">
              <w:rPr>
                <w:rFonts w:ascii="Times New Roman" w:hAnsi="Times New Roman" w:cs="Times New Roman"/>
                <w:color w:val="000000"/>
                <w:sz w:val="18"/>
                <w:szCs w:val="18"/>
                <w:lang w:val="ru-RU"/>
              </w:rPr>
              <w:t xml:space="preserve"> 9 </w:t>
            </w:r>
            <w:r w:rsidRPr="004C33DD">
              <w:rPr>
                <w:rFonts w:ascii="Times New Roman" w:hAnsi="Times New Roman" w:cs="Times New Roman"/>
                <w:color w:val="000000"/>
                <w:sz w:val="18"/>
                <w:szCs w:val="18"/>
                <w:lang w:val="en-US"/>
              </w:rPr>
              <w:t>g</w:t>
            </w:r>
            <w:r w:rsidRPr="004C33DD">
              <w:rPr>
                <w:rFonts w:ascii="Times New Roman" w:hAnsi="Times New Roman" w:cs="Times New Roman"/>
                <w:color w:val="000000"/>
                <w:sz w:val="18"/>
                <w:szCs w:val="18"/>
                <w:lang w:val="ru-RU"/>
              </w:rPr>
              <w:t>/</w:t>
            </w:r>
            <w:r w:rsidRPr="004C33DD">
              <w:rPr>
                <w:rFonts w:ascii="Times New Roman" w:hAnsi="Times New Roman" w:cs="Times New Roman"/>
                <w:color w:val="000000"/>
                <w:sz w:val="18"/>
                <w:szCs w:val="18"/>
                <w:lang w:val="en-US"/>
              </w:rPr>
              <w:t>l</w:t>
            </w:r>
            <w:r w:rsidRPr="004C33DD">
              <w:rPr>
                <w:rFonts w:ascii="Times New Roman" w:hAnsi="Times New Roman" w:cs="Times New Roman"/>
                <w:color w:val="000000"/>
                <w:sz w:val="18"/>
                <w:szCs w:val="18"/>
                <w:lang w:val="ru-RU"/>
              </w:rPr>
              <w:t xml:space="preserve"> (г/л) та </w:t>
            </w:r>
            <w:proofErr w:type="spellStart"/>
            <w:r w:rsidRPr="004C33DD">
              <w:rPr>
                <w:rFonts w:ascii="Times New Roman" w:hAnsi="Times New Roman" w:cs="Times New Roman"/>
                <w:color w:val="000000"/>
                <w:sz w:val="18"/>
                <w:szCs w:val="18"/>
                <w:lang w:val="ru-RU"/>
              </w:rPr>
              <w:t>помножте</w:t>
            </w:r>
            <w:proofErr w:type="spellEnd"/>
            <w:r w:rsidRPr="004C33DD">
              <w:rPr>
                <w:rFonts w:ascii="Times New Roman" w:hAnsi="Times New Roman" w:cs="Times New Roman"/>
                <w:color w:val="000000"/>
                <w:sz w:val="18"/>
                <w:szCs w:val="18"/>
                <w:lang w:val="ru-RU"/>
              </w:rPr>
              <w:t xml:space="preserve"> результат на два.</w:t>
            </w:r>
          </w:p>
          <w:p w:rsidR="00804DA2" w:rsidRPr="004C33DD" w:rsidRDefault="00804DA2" w:rsidP="0052188B">
            <w:pPr>
              <w:autoSpaceDE w:val="0"/>
              <w:autoSpaceDN w:val="0"/>
              <w:adjustRightInd w:val="0"/>
              <w:rPr>
                <w:rFonts w:ascii="Times New Roman" w:hAnsi="Times New Roman" w:cs="Times New Roman"/>
                <w:color w:val="000000"/>
                <w:sz w:val="18"/>
                <w:szCs w:val="18"/>
                <w:lang w:val="ru-RU"/>
              </w:rPr>
            </w:pPr>
            <w:r w:rsidRPr="004C33DD">
              <w:rPr>
                <w:rFonts w:ascii="Times New Roman" w:hAnsi="Times New Roman" w:cs="Times New Roman"/>
                <w:color w:val="000000"/>
                <w:sz w:val="18"/>
                <w:szCs w:val="18"/>
                <w:lang w:val="ru-RU"/>
              </w:rPr>
              <w:t xml:space="preserve">2. </w:t>
            </w:r>
            <w:proofErr w:type="spellStart"/>
            <w:r w:rsidRPr="004C33DD">
              <w:rPr>
                <w:rFonts w:ascii="Times New Roman" w:hAnsi="Times New Roman" w:cs="Times New Roman"/>
                <w:color w:val="000000"/>
                <w:sz w:val="18"/>
                <w:szCs w:val="18"/>
                <w:lang w:val="ru-RU"/>
              </w:rPr>
              <w:t>Чутливість</w:t>
            </w:r>
            <w:proofErr w:type="spellEnd"/>
            <w:r w:rsidRPr="004C33DD">
              <w:rPr>
                <w:rFonts w:ascii="Times New Roman" w:hAnsi="Times New Roman" w:cs="Times New Roman"/>
                <w:color w:val="000000"/>
                <w:sz w:val="18"/>
                <w:szCs w:val="18"/>
                <w:lang w:val="ru-RU"/>
              </w:rPr>
              <w:t xml:space="preserve"> не </w:t>
            </w:r>
            <w:proofErr w:type="spellStart"/>
            <w:r w:rsidRPr="004C33DD">
              <w:rPr>
                <w:rFonts w:ascii="Times New Roman" w:hAnsi="Times New Roman" w:cs="Times New Roman"/>
                <w:color w:val="000000"/>
                <w:sz w:val="18"/>
                <w:szCs w:val="18"/>
                <w:lang w:val="ru-RU"/>
              </w:rPr>
              <w:t>менш</w:t>
            </w:r>
            <w:proofErr w:type="spellEnd"/>
            <w:r w:rsidRPr="004C33DD">
              <w:rPr>
                <w:rFonts w:ascii="Times New Roman" w:hAnsi="Times New Roman" w:cs="Times New Roman"/>
                <w:color w:val="000000"/>
                <w:sz w:val="18"/>
                <w:szCs w:val="18"/>
                <w:lang w:val="ru-RU"/>
              </w:rPr>
              <w:t xml:space="preserve"> 1.71 </w:t>
            </w:r>
            <w:proofErr w:type="spellStart"/>
            <w:r w:rsidRPr="004C33DD">
              <w:rPr>
                <w:rFonts w:ascii="Times New Roman" w:hAnsi="Times New Roman" w:cs="Times New Roman"/>
                <w:color w:val="000000"/>
                <w:sz w:val="18"/>
                <w:szCs w:val="18"/>
                <w:lang w:val="en-US"/>
              </w:rPr>
              <w:t>μmol</w:t>
            </w:r>
            <w:proofErr w:type="spellEnd"/>
            <w:r w:rsidRPr="004C33DD">
              <w:rPr>
                <w:rFonts w:ascii="Times New Roman" w:hAnsi="Times New Roman" w:cs="Times New Roman"/>
                <w:color w:val="000000"/>
                <w:sz w:val="18"/>
                <w:szCs w:val="18"/>
                <w:lang w:val="ru-RU"/>
              </w:rPr>
              <w:t>/</w:t>
            </w:r>
            <w:r w:rsidRPr="004C33DD">
              <w:rPr>
                <w:rFonts w:ascii="Times New Roman" w:hAnsi="Times New Roman" w:cs="Times New Roman"/>
                <w:color w:val="000000"/>
                <w:sz w:val="18"/>
                <w:szCs w:val="18"/>
                <w:lang w:val="en-US"/>
              </w:rPr>
              <w:t>l</w:t>
            </w:r>
            <w:r w:rsidRPr="004C33DD">
              <w:rPr>
                <w:rFonts w:ascii="Times New Roman" w:hAnsi="Times New Roman" w:cs="Times New Roman"/>
                <w:color w:val="000000"/>
                <w:sz w:val="18"/>
                <w:szCs w:val="18"/>
                <w:lang w:val="ru-RU"/>
              </w:rPr>
              <w:t xml:space="preserve"> (</w:t>
            </w:r>
            <w:proofErr w:type="spellStart"/>
            <w:r w:rsidRPr="004C33DD">
              <w:rPr>
                <w:rFonts w:ascii="Times New Roman" w:hAnsi="Times New Roman" w:cs="Times New Roman"/>
                <w:color w:val="000000"/>
                <w:sz w:val="18"/>
                <w:szCs w:val="18"/>
                <w:lang w:val="ru-RU"/>
              </w:rPr>
              <w:t>мкмоль</w:t>
            </w:r>
            <w:proofErr w:type="spellEnd"/>
            <w:r w:rsidRPr="004C33DD">
              <w:rPr>
                <w:rFonts w:ascii="Times New Roman" w:hAnsi="Times New Roman" w:cs="Times New Roman"/>
                <w:color w:val="000000"/>
                <w:sz w:val="18"/>
                <w:szCs w:val="18"/>
                <w:lang w:val="ru-RU"/>
              </w:rPr>
              <w:t>/л).</w:t>
            </w:r>
          </w:p>
          <w:p w:rsidR="00804DA2" w:rsidRPr="004C33DD" w:rsidRDefault="00804DA2" w:rsidP="0052188B">
            <w:pPr>
              <w:jc w:val="both"/>
              <w:rPr>
                <w:rFonts w:ascii="Times New Roman" w:hAnsi="Times New Roman" w:cs="Times New Roman"/>
                <w:sz w:val="18"/>
                <w:szCs w:val="18"/>
              </w:rPr>
            </w:pPr>
            <w:r w:rsidRPr="004C33DD">
              <w:rPr>
                <w:rFonts w:ascii="Times New Roman" w:hAnsi="Times New Roman" w:cs="Times New Roman"/>
                <w:color w:val="000000"/>
                <w:sz w:val="18"/>
                <w:szCs w:val="18"/>
                <w:lang w:val="ru-RU"/>
              </w:rPr>
              <w:t xml:space="preserve">3. </w:t>
            </w:r>
            <w:proofErr w:type="spellStart"/>
            <w:r w:rsidRPr="004C33DD">
              <w:rPr>
                <w:rFonts w:ascii="Times New Roman" w:hAnsi="Times New Roman" w:cs="Times New Roman"/>
                <w:color w:val="000000"/>
                <w:sz w:val="18"/>
                <w:szCs w:val="18"/>
                <w:lang w:val="ru-RU"/>
              </w:rPr>
              <w:t>Коефіцієнт</w:t>
            </w:r>
            <w:proofErr w:type="spellEnd"/>
            <w:r w:rsidRPr="004C33DD">
              <w:rPr>
                <w:rFonts w:ascii="Times New Roman" w:hAnsi="Times New Roman" w:cs="Times New Roman"/>
                <w:color w:val="000000"/>
                <w:sz w:val="18"/>
                <w:szCs w:val="18"/>
                <w:lang w:val="ru-RU"/>
              </w:rPr>
              <w:t xml:space="preserve"> </w:t>
            </w:r>
            <w:proofErr w:type="spellStart"/>
            <w:r w:rsidRPr="004C33DD">
              <w:rPr>
                <w:rFonts w:ascii="Times New Roman" w:hAnsi="Times New Roman" w:cs="Times New Roman"/>
                <w:color w:val="000000"/>
                <w:sz w:val="18"/>
                <w:szCs w:val="18"/>
                <w:lang w:val="ru-RU"/>
              </w:rPr>
              <w:t>варіації</w:t>
            </w:r>
            <w:proofErr w:type="spellEnd"/>
            <w:r w:rsidRPr="004C33DD">
              <w:rPr>
                <w:rFonts w:ascii="Times New Roman" w:hAnsi="Times New Roman" w:cs="Times New Roman"/>
                <w:color w:val="000000"/>
                <w:sz w:val="18"/>
                <w:szCs w:val="18"/>
                <w:lang w:val="ru-RU"/>
              </w:rPr>
              <w:t xml:space="preserve"> </w:t>
            </w:r>
            <w:proofErr w:type="spellStart"/>
            <w:r w:rsidRPr="004C33DD">
              <w:rPr>
                <w:rFonts w:ascii="Times New Roman" w:hAnsi="Times New Roman" w:cs="Times New Roman"/>
                <w:color w:val="000000"/>
                <w:sz w:val="18"/>
                <w:szCs w:val="18"/>
                <w:lang w:val="ru-RU"/>
              </w:rPr>
              <w:t>результатів</w:t>
            </w:r>
            <w:proofErr w:type="spellEnd"/>
            <w:r w:rsidRPr="004C33DD">
              <w:rPr>
                <w:rFonts w:ascii="Times New Roman" w:hAnsi="Times New Roman" w:cs="Times New Roman"/>
                <w:color w:val="000000"/>
                <w:sz w:val="18"/>
                <w:szCs w:val="18"/>
                <w:lang w:val="ru-RU"/>
              </w:rPr>
              <w:t xml:space="preserve"> </w:t>
            </w:r>
            <w:proofErr w:type="spellStart"/>
            <w:r w:rsidRPr="004C33DD">
              <w:rPr>
                <w:rFonts w:ascii="Times New Roman" w:hAnsi="Times New Roman" w:cs="Times New Roman"/>
                <w:color w:val="000000"/>
                <w:sz w:val="18"/>
                <w:szCs w:val="18"/>
                <w:lang w:val="ru-RU"/>
              </w:rPr>
              <w:t>визначень</w:t>
            </w:r>
            <w:proofErr w:type="spellEnd"/>
            <w:r w:rsidRPr="004C33DD">
              <w:rPr>
                <w:rFonts w:ascii="Times New Roman" w:hAnsi="Times New Roman" w:cs="Times New Roman"/>
                <w:color w:val="000000"/>
                <w:sz w:val="18"/>
                <w:szCs w:val="18"/>
                <w:lang w:val="ru-RU"/>
              </w:rPr>
              <w:t xml:space="preserve"> – не </w:t>
            </w:r>
            <w:proofErr w:type="spellStart"/>
            <w:r w:rsidRPr="004C33DD">
              <w:rPr>
                <w:rFonts w:ascii="Times New Roman" w:hAnsi="Times New Roman" w:cs="Times New Roman"/>
                <w:color w:val="000000"/>
                <w:sz w:val="18"/>
                <w:szCs w:val="18"/>
                <w:lang w:val="ru-RU"/>
              </w:rPr>
              <w:t>більш</w:t>
            </w:r>
            <w:proofErr w:type="spellEnd"/>
            <w:r w:rsidRPr="004C33DD">
              <w:rPr>
                <w:rFonts w:ascii="Times New Roman" w:hAnsi="Times New Roman" w:cs="Times New Roman"/>
                <w:color w:val="000000"/>
                <w:sz w:val="18"/>
                <w:szCs w:val="18"/>
                <w:lang w:val="ru-RU"/>
              </w:rPr>
              <w:t xml:space="preserve"> 7%.</w:t>
            </w:r>
          </w:p>
        </w:tc>
        <w:tc>
          <w:tcPr>
            <w:tcW w:w="364" w:type="pct"/>
            <w:tcBorders>
              <w:top w:val="single" w:sz="6" w:space="0" w:color="auto"/>
              <w:left w:val="single" w:sz="6" w:space="0" w:color="auto"/>
              <w:bottom w:val="single" w:sz="6" w:space="0" w:color="auto"/>
              <w:right w:val="single" w:sz="6" w:space="0" w:color="auto"/>
            </w:tcBorders>
            <w:shd w:val="clear" w:color="auto" w:fill="FFFFFF" w:themeFill="background1"/>
          </w:tcPr>
          <w:p w:rsidR="00804DA2" w:rsidRPr="004C33DD" w:rsidRDefault="00804DA2" w:rsidP="0052188B">
            <w:pPr>
              <w:autoSpaceDE w:val="0"/>
              <w:autoSpaceDN w:val="0"/>
              <w:adjustRightInd w:val="0"/>
              <w:rPr>
                <w:rFonts w:ascii="Times New Roman" w:hAnsi="Times New Roman" w:cs="Times New Roman"/>
                <w:sz w:val="18"/>
                <w:szCs w:val="18"/>
              </w:rPr>
            </w:pPr>
            <w:r w:rsidRPr="004C33DD">
              <w:rPr>
                <w:rFonts w:ascii="Times New Roman" w:hAnsi="Times New Roman" w:cs="Times New Roman"/>
                <w:sz w:val="18"/>
                <w:szCs w:val="18"/>
              </w:rPr>
              <w:t>набір</w:t>
            </w:r>
          </w:p>
        </w:tc>
        <w:tc>
          <w:tcPr>
            <w:tcW w:w="224" w:type="pct"/>
            <w:tcBorders>
              <w:top w:val="single" w:sz="6" w:space="0" w:color="auto"/>
              <w:left w:val="single" w:sz="6" w:space="0" w:color="auto"/>
              <w:bottom w:val="single" w:sz="6" w:space="0" w:color="auto"/>
              <w:right w:val="single" w:sz="6" w:space="0" w:color="auto"/>
            </w:tcBorders>
            <w:shd w:val="clear" w:color="auto" w:fill="FFFFFF" w:themeFill="background1"/>
          </w:tcPr>
          <w:p w:rsidR="00804DA2" w:rsidRPr="004C33DD" w:rsidRDefault="00804DA2" w:rsidP="0052188B">
            <w:pPr>
              <w:jc w:val="center"/>
              <w:rPr>
                <w:rFonts w:ascii="Times New Roman" w:hAnsi="Times New Roman" w:cs="Times New Roman"/>
                <w:sz w:val="18"/>
                <w:szCs w:val="18"/>
              </w:rPr>
            </w:pPr>
            <w:r w:rsidRPr="004C33DD">
              <w:rPr>
                <w:rFonts w:ascii="Times New Roman" w:hAnsi="Times New Roman" w:cs="Times New Roman"/>
                <w:sz w:val="18"/>
                <w:szCs w:val="18"/>
              </w:rPr>
              <w:t>1</w:t>
            </w:r>
          </w:p>
        </w:tc>
      </w:tr>
    </w:tbl>
    <w:p w:rsidR="00804DA2" w:rsidRPr="004C33DD" w:rsidRDefault="00804DA2" w:rsidP="00804DA2">
      <w:pPr>
        <w:rPr>
          <w:rFonts w:ascii="Times New Roman" w:hAnsi="Times New Roman" w:cs="Times New Roman"/>
          <w:sz w:val="18"/>
          <w:szCs w:val="18"/>
        </w:rPr>
      </w:pPr>
    </w:p>
    <w:p w:rsidR="00033653" w:rsidRPr="00804DA2" w:rsidRDefault="00267387" w:rsidP="00033653">
      <w:pPr>
        <w:spacing w:after="0" w:line="240" w:lineRule="auto"/>
        <w:jc w:val="both"/>
        <w:rPr>
          <w:rFonts w:ascii="Times New Roman" w:eastAsia="Times New Roman" w:hAnsi="Times New Roman" w:cs="Times New Roman"/>
          <w:sz w:val="20"/>
          <w:szCs w:val="20"/>
          <w:lang w:val="uk-UA"/>
        </w:rPr>
      </w:pPr>
      <w:r w:rsidRPr="00804DA2">
        <w:rPr>
          <w:rFonts w:ascii="Times New Roman" w:eastAsia="Times New Roman" w:hAnsi="Times New Roman" w:cs="Times New Roman"/>
          <w:sz w:val="20"/>
          <w:szCs w:val="20"/>
          <w:lang w:val="uk-UA"/>
        </w:rPr>
        <w:t>Учасники процедури закупівлі повинні надати в складі своїх пропозицій в електронному (сканованому) вигляді наступні документи, завірені підписом уповноваженої особи та печаткою (у разі якщо учасник здійснює свою діяльність без печатки, документи завіряються лише підписом уповноваженої особи Учасника), які підтверджують відповідність пропозицій учасника технічним, якісним, кількісним та іншим вимогам до предмета закупівлі, встановленим замовником, а саме:</w:t>
      </w:r>
    </w:p>
    <w:p w:rsidR="00033653" w:rsidRPr="00804DA2" w:rsidRDefault="00033653" w:rsidP="00033653">
      <w:pPr>
        <w:spacing w:after="0" w:line="240" w:lineRule="auto"/>
        <w:jc w:val="both"/>
        <w:rPr>
          <w:rFonts w:ascii="Times New Roman" w:eastAsia="Times New Roman" w:hAnsi="Times New Roman" w:cs="Times New Roman"/>
          <w:sz w:val="20"/>
          <w:szCs w:val="20"/>
          <w:lang w:val="uk-UA"/>
        </w:rPr>
      </w:pPr>
    </w:p>
    <w:p w:rsidR="00E66322" w:rsidRPr="00E66322" w:rsidRDefault="00267387" w:rsidP="00411423">
      <w:pPr>
        <w:pStyle w:val="a6"/>
        <w:contextualSpacing/>
        <w:rPr>
          <w:sz w:val="20"/>
          <w:szCs w:val="20"/>
        </w:rPr>
      </w:pPr>
      <w:r w:rsidRPr="00267387">
        <w:rPr>
          <w:sz w:val="20"/>
          <w:szCs w:val="20"/>
          <w:lang w:val="ru-RU"/>
        </w:rPr>
        <w:t xml:space="preserve">1. Товар, </w:t>
      </w:r>
      <w:proofErr w:type="spellStart"/>
      <w:r w:rsidRPr="00267387">
        <w:rPr>
          <w:sz w:val="20"/>
          <w:szCs w:val="20"/>
          <w:lang w:val="ru-RU"/>
        </w:rPr>
        <w:t>запропонований</w:t>
      </w:r>
      <w:proofErr w:type="spellEnd"/>
      <w:r w:rsidRPr="00267387">
        <w:rPr>
          <w:sz w:val="20"/>
          <w:szCs w:val="20"/>
          <w:lang w:val="ru-RU"/>
        </w:rPr>
        <w:t xml:space="preserve"> </w:t>
      </w:r>
      <w:proofErr w:type="spellStart"/>
      <w:r w:rsidRPr="00267387">
        <w:rPr>
          <w:sz w:val="20"/>
          <w:szCs w:val="20"/>
          <w:lang w:val="ru-RU"/>
        </w:rPr>
        <w:t>Учасником</w:t>
      </w:r>
      <w:proofErr w:type="spellEnd"/>
      <w:r w:rsidRPr="00267387">
        <w:rPr>
          <w:sz w:val="20"/>
          <w:szCs w:val="20"/>
          <w:lang w:val="ru-RU"/>
        </w:rPr>
        <w:t xml:space="preserve">, повинен бути внесений до Державного </w:t>
      </w:r>
      <w:proofErr w:type="spellStart"/>
      <w:r w:rsidRPr="00267387">
        <w:rPr>
          <w:sz w:val="20"/>
          <w:szCs w:val="20"/>
          <w:lang w:val="ru-RU"/>
        </w:rPr>
        <w:t>реєстру</w:t>
      </w:r>
      <w:proofErr w:type="spellEnd"/>
      <w:r w:rsidRPr="00267387">
        <w:rPr>
          <w:sz w:val="20"/>
          <w:szCs w:val="20"/>
          <w:lang w:val="ru-RU"/>
        </w:rPr>
        <w:t xml:space="preserve"> </w:t>
      </w:r>
      <w:proofErr w:type="spellStart"/>
      <w:r w:rsidRPr="00267387">
        <w:rPr>
          <w:sz w:val="20"/>
          <w:szCs w:val="20"/>
          <w:lang w:val="ru-RU"/>
        </w:rPr>
        <w:t>медичної</w:t>
      </w:r>
      <w:proofErr w:type="spellEnd"/>
      <w:r w:rsidRPr="00267387">
        <w:rPr>
          <w:sz w:val="20"/>
          <w:szCs w:val="20"/>
          <w:lang w:val="ru-RU"/>
        </w:rPr>
        <w:t xml:space="preserve"> </w:t>
      </w:r>
      <w:proofErr w:type="spellStart"/>
      <w:r w:rsidRPr="00267387">
        <w:rPr>
          <w:sz w:val="20"/>
          <w:szCs w:val="20"/>
          <w:lang w:val="ru-RU"/>
        </w:rPr>
        <w:t>техніки</w:t>
      </w:r>
      <w:proofErr w:type="spellEnd"/>
      <w:r w:rsidRPr="00267387">
        <w:rPr>
          <w:sz w:val="20"/>
          <w:szCs w:val="20"/>
          <w:lang w:val="ru-RU"/>
        </w:rPr>
        <w:t xml:space="preserve"> та </w:t>
      </w:r>
      <w:proofErr w:type="spellStart"/>
      <w:r w:rsidRPr="00267387">
        <w:rPr>
          <w:sz w:val="20"/>
          <w:szCs w:val="20"/>
          <w:lang w:val="ru-RU"/>
        </w:rPr>
        <w:t>медичних</w:t>
      </w:r>
      <w:proofErr w:type="spellEnd"/>
      <w:r w:rsidRPr="00267387">
        <w:rPr>
          <w:sz w:val="20"/>
          <w:szCs w:val="20"/>
          <w:lang w:val="ru-RU"/>
        </w:rPr>
        <w:t xml:space="preserve"> </w:t>
      </w:r>
      <w:proofErr w:type="spellStart"/>
      <w:r w:rsidRPr="00267387">
        <w:rPr>
          <w:sz w:val="20"/>
          <w:szCs w:val="20"/>
          <w:lang w:val="ru-RU"/>
        </w:rPr>
        <w:t>виробів</w:t>
      </w:r>
      <w:proofErr w:type="spellEnd"/>
      <w:r w:rsidRPr="00267387">
        <w:rPr>
          <w:sz w:val="20"/>
          <w:szCs w:val="20"/>
          <w:lang w:val="ru-RU"/>
        </w:rPr>
        <w:t xml:space="preserve"> та/</w:t>
      </w:r>
      <w:proofErr w:type="spellStart"/>
      <w:r w:rsidRPr="00267387">
        <w:rPr>
          <w:sz w:val="20"/>
          <w:szCs w:val="20"/>
          <w:lang w:val="ru-RU"/>
        </w:rPr>
        <w:t>або</w:t>
      </w:r>
      <w:proofErr w:type="spellEnd"/>
      <w:r w:rsidRPr="00267387">
        <w:rPr>
          <w:sz w:val="20"/>
          <w:szCs w:val="20"/>
          <w:lang w:val="ru-RU"/>
        </w:rPr>
        <w:t xml:space="preserve"> введений в </w:t>
      </w:r>
      <w:proofErr w:type="spellStart"/>
      <w:r w:rsidRPr="00267387">
        <w:rPr>
          <w:sz w:val="20"/>
          <w:szCs w:val="20"/>
          <w:lang w:val="ru-RU"/>
        </w:rPr>
        <w:t>обіг</w:t>
      </w:r>
      <w:proofErr w:type="spellEnd"/>
      <w:r w:rsidRPr="00267387">
        <w:rPr>
          <w:sz w:val="20"/>
          <w:szCs w:val="20"/>
          <w:lang w:val="ru-RU"/>
        </w:rPr>
        <w:t xml:space="preserve"> </w:t>
      </w:r>
      <w:proofErr w:type="spellStart"/>
      <w:r w:rsidRPr="00267387">
        <w:rPr>
          <w:sz w:val="20"/>
          <w:szCs w:val="20"/>
          <w:lang w:val="ru-RU"/>
        </w:rPr>
        <w:t>відповідно</w:t>
      </w:r>
      <w:proofErr w:type="spellEnd"/>
      <w:r w:rsidRPr="00267387">
        <w:rPr>
          <w:sz w:val="20"/>
          <w:szCs w:val="20"/>
          <w:lang w:val="ru-RU"/>
        </w:rPr>
        <w:t xml:space="preserve"> до </w:t>
      </w:r>
      <w:proofErr w:type="spellStart"/>
      <w:r w:rsidRPr="00267387">
        <w:rPr>
          <w:sz w:val="20"/>
          <w:szCs w:val="20"/>
          <w:lang w:val="ru-RU"/>
        </w:rPr>
        <w:t>законодавства</w:t>
      </w:r>
      <w:proofErr w:type="spellEnd"/>
      <w:r w:rsidRPr="00267387">
        <w:rPr>
          <w:sz w:val="20"/>
          <w:szCs w:val="20"/>
          <w:lang w:val="ru-RU"/>
        </w:rPr>
        <w:t xml:space="preserve"> у </w:t>
      </w:r>
      <w:proofErr w:type="spellStart"/>
      <w:r w:rsidRPr="00267387">
        <w:rPr>
          <w:sz w:val="20"/>
          <w:szCs w:val="20"/>
          <w:lang w:val="ru-RU"/>
        </w:rPr>
        <w:t>сфері</w:t>
      </w:r>
      <w:proofErr w:type="spellEnd"/>
      <w:r w:rsidRPr="00267387">
        <w:rPr>
          <w:sz w:val="20"/>
          <w:szCs w:val="20"/>
          <w:lang w:val="ru-RU"/>
        </w:rPr>
        <w:t xml:space="preserve"> </w:t>
      </w:r>
      <w:proofErr w:type="spellStart"/>
      <w:r w:rsidRPr="00267387">
        <w:rPr>
          <w:sz w:val="20"/>
          <w:szCs w:val="20"/>
          <w:lang w:val="ru-RU"/>
        </w:rPr>
        <w:t>технічного</w:t>
      </w:r>
      <w:proofErr w:type="spellEnd"/>
      <w:r w:rsidRPr="00267387">
        <w:rPr>
          <w:sz w:val="20"/>
          <w:szCs w:val="20"/>
          <w:lang w:val="ru-RU"/>
        </w:rPr>
        <w:t xml:space="preserve"> </w:t>
      </w:r>
      <w:proofErr w:type="spellStart"/>
      <w:r w:rsidRPr="00267387">
        <w:rPr>
          <w:sz w:val="20"/>
          <w:szCs w:val="20"/>
          <w:lang w:val="ru-RU"/>
        </w:rPr>
        <w:t>регулювання</w:t>
      </w:r>
      <w:proofErr w:type="spellEnd"/>
      <w:r w:rsidRPr="00267387">
        <w:rPr>
          <w:sz w:val="20"/>
          <w:szCs w:val="20"/>
          <w:lang w:val="ru-RU"/>
        </w:rPr>
        <w:t xml:space="preserve"> та </w:t>
      </w:r>
      <w:proofErr w:type="spellStart"/>
      <w:r w:rsidRPr="00267387">
        <w:rPr>
          <w:sz w:val="20"/>
          <w:szCs w:val="20"/>
          <w:lang w:val="ru-RU"/>
        </w:rPr>
        <w:t>оцінки</w:t>
      </w:r>
      <w:proofErr w:type="spellEnd"/>
      <w:r w:rsidRPr="00267387">
        <w:rPr>
          <w:sz w:val="20"/>
          <w:szCs w:val="20"/>
          <w:lang w:val="ru-RU"/>
        </w:rPr>
        <w:t xml:space="preserve"> </w:t>
      </w:r>
      <w:proofErr w:type="spellStart"/>
      <w:r w:rsidRPr="00267387">
        <w:rPr>
          <w:sz w:val="20"/>
          <w:szCs w:val="20"/>
          <w:lang w:val="ru-RU"/>
        </w:rPr>
        <w:t>відповідності</w:t>
      </w:r>
      <w:proofErr w:type="spellEnd"/>
      <w:r w:rsidRPr="00267387">
        <w:rPr>
          <w:sz w:val="20"/>
          <w:szCs w:val="20"/>
          <w:lang w:val="ru-RU"/>
        </w:rPr>
        <w:t xml:space="preserve">, у </w:t>
      </w:r>
      <w:proofErr w:type="spellStart"/>
      <w:r w:rsidRPr="00267387">
        <w:rPr>
          <w:sz w:val="20"/>
          <w:szCs w:val="20"/>
          <w:lang w:val="ru-RU"/>
        </w:rPr>
        <w:t>передбаченому</w:t>
      </w:r>
      <w:proofErr w:type="spellEnd"/>
      <w:r w:rsidRPr="00267387">
        <w:rPr>
          <w:sz w:val="20"/>
          <w:szCs w:val="20"/>
          <w:lang w:val="ru-RU"/>
        </w:rPr>
        <w:t xml:space="preserve"> </w:t>
      </w:r>
      <w:proofErr w:type="spellStart"/>
      <w:r w:rsidRPr="00267387">
        <w:rPr>
          <w:sz w:val="20"/>
          <w:szCs w:val="20"/>
          <w:lang w:val="ru-RU"/>
        </w:rPr>
        <w:t>законодавством</w:t>
      </w:r>
      <w:proofErr w:type="spellEnd"/>
      <w:r w:rsidRPr="00267387">
        <w:rPr>
          <w:sz w:val="20"/>
          <w:szCs w:val="20"/>
          <w:lang w:val="ru-RU"/>
        </w:rPr>
        <w:t xml:space="preserve"> порядку. </w:t>
      </w:r>
      <w:r w:rsidRPr="00267387">
        <w:rPr>
          <w:sz w:val="20"/>
          <w:szCs w:val="20"/>
          <w:lang w:val="ru-RU"/>
        </w:rPr>
        <w:br/>
      </w:r>
      <w:r w:rsidRPr="00267387">
        <w:rPr>
          <w:sz w:val="20"/>
          <w:szCs w:val="20"/>
          <w:lang w:val="ru-RU"/>
        </w:rPr>
        <w:br/>
        <w:t xml:space="preserve">На </w:t>
      </w:r>
      <w:proofErr w:type="spellStart"/>
      <w:r w:rsidRPr="00267387">
        <w:rPr>
          <w:sz w:val="20"/>
          <w:szCs w:val="20"/>
          <w:lang w:val="ru-RU"/>
        </w:rPr>
        <w:t>підтвердження</w:t>
      </w:r>
      <w:proofErr w:type="spellEnd"/>
      <w:r w:rsidRPr="00267387">
        <w:rPr>
          <w:sz w:val="20"/>
          <w:szCs w:val="20"/>
          <w:lang w:val="ru-RU"/>
        </w:rPr>
        <w:t xml:space="preserve"> </w:t>
      </w:r>
      <w:proofErr w:type="spellStart"/>
      <w:r w:rsidRPr="00267387">
        <w:rPr>
          <w:sz w:val="20"/>
          <w:szCs w:val="20"/>
          <w:lang w:val="ru-RU"/>
        </w:rPr>
        <w:t>Учасник</w:t>
      </w:r>
      <w:proofErr w:type="spellEnd"/>
      <w:r w:rsidRPr="00267387">
        <w:rPr>
          <w:sz w:val="20"/>
          <w:szCs w:val="20"/>
          <w:lang w:val="ru-RU"/>
        </w:rPr>
        <w:t xml:space="preserve"> у </w:t>
      </w:r>
      <w:proofErr w:type="spellStart"/>
      <w:r w:rsidRPr="00267387">
        <w:rPr>
          <w:sz w:val="20"/>
          <w:szCs w:val="20"/>
          <w:lang w:val="ru-RU"/>
        </w:rPr>
        <w:t>складі</w:t>
      </w:r>
      <w:proofErr w:type="spellEnd"/>
      <w:r w:rsidRPr="00267387">
        <w:rPr>
          <w:sz w:val="20"/>
          <w:szCs w:val="20"/>
          <w:lang w:val="ru-RU"/>
        </w:rPr>
        <w:t xml:space="preserve"> </w:t>
      </w:r>
      <w:proofErr w:type="spellStart"/>
      <w:r w:rsidRPr="00267387">
        <w:rPr>
          <w:sz w:val="20"/>
          <w:szCs w:val="20"/>
          <w:lang w:val="ru-RU"/>
        </w:rPr>
        <w:t>пропозиції</w:t>
      </w:r>
      <w:proofErr w:type="spellEnd"/>
      <w:r w:rsidRPr="00267387">
        <w:rPr>
          <w:sz w:val="20"/>
          <w:szCs w:val="20"/>
          <w:lang w:val="ru-RU"/>
        </w:rPr>
        <w:t xml:space="preserve"> повинен </w:t>
      </w:r>
      <w:proofErr w:type="spellStart"/>
      <w:r w:rsidRPr="00267387">
        <w:rPr>
          <w:sz w:val="20"/>
          <w:szCs w:val="20"/>
          <w:lang w:val="ru-RU"/>
        </w:rPr>
        <w:t>надати</w:t>
      </w:r>
      <w:proofErr w:type="spellEnd"/>
      <w:r w:rsidRPr="00267387">
        <w:rPr>
          <w:sz w:val="20"/>
          <w:szCs w:val="20"/>
          <w:lang w:val="ru-RU"/>
        </w:rPr>
        <w:t xml:space="preserve"> </w:t>
      </w:r>
      <w:proofErr w:type="spellStart"/>
      <w:r w:rsidRPr="00267387">
        <w:rPr>
          <w:sz w:val="20"/>
          <w:szCs w:val="20"/>
          <w:lang w:val="ru-RU"/>
        </w:rPr>
        <w:t>копію</w:t>
      </w:r>
      <w:proofErr w:type="spellEnd"/>
      <w:r w:rsidRPr="00267387">
        <w:rPr>
          <w:sz w:val="20"/>
          <w:szCs w:val="20"/>
          <w:lang w:val="ru-RU"/>
        </w:rPr>
        <w:t xml:space="preserve"> </w:t>
      </w:r>
      <w:proofErr w:type="spellStart"/>
      <w:r w:rsidRPr="00267387">
        <w:rPr>
          <w:sz w:val="20"/>
          <w:szCs w:val="20"/>
          <w:lang w:val="ru-RU"/>
        </w:rPr>
        <w:t>декларації</w:t>
      </w:r>
      <w:proofErr w:type="spellEnd"/>
      <w:r w:rsidRPr="00267387">
        <w:rPr>
          <w:sz w:val="20"/>
          <w:szCs w:val="20"/>
          <w:lang w:val="ru-RU"/>
        </w:rPr>
        <w:t xml:space="preserve"> </w:t>
      </w:r>
      <w:proofErr w:type="spellStart"/>
      <w:r w:rsidRPr="00267387">
        <w:rPr>
          <w:sz w:val="20"/>
          <w:szCs w:val="20"/>
          <w:lang w:val="ru-RU"/>
        </w:rPr>
        <w:t>або</w:t>
      </w:r>
      <w:proofErr w:type="spellEnd"/>
      <w:r w:rsidRPr="00267387">
        <w:rPr>
          <w:sz w:val="20"/>
          <w:szCs w:val="20"/>
          <w:lang w:val="ru-RU"/>
        </w:rPr>
        <w:t xml:space="preserve"> </w:t>
      </w:r>
      <w:proofErr w:type="spellStart"/>
      <w:r w:rsidRPr="00267387">
        <w:rPr>
          <w:sz w:val="20"/>
          <w:szCs w:val="20"/>
          <w:lang w:val="ru-RU"/>
        </w:rPr>
        <w:t>копію</w:t>
      </w:r>
      <w:proofErr w:type="spellEnd"/>
      <w:r w:rsidRPr="00267387">
        <w:rPr>
          <w:sz w:val="20"/>
          <w:szCs w:val="20"/>
          <w:lang w:val="ru-RU"/>
        </w:rPr>
        <w:t xml:space="preserve"> </w:t>
      </w:r>
      <w:proofErr w:type="spellStart"/>
      <w:r w:rsidRPr="00267387">
        <w:rPr>
          <w:sz w:val="20"/>
          <w:szCs w:val="20"/>
          <w:lang w:val="ru-RU"/>
        </w:rPr>
        <w:t>документів</w:t>
      </w:r>
      <w:proofErr w:type="spellEnd"/>
      <w:r w:rsidRPr="00267387">
        <w:rPr>
          <w:sz w:val="20"/>
          <w:szCs w:val="20"/>
          <w:lang w:val="ru-RU"/>
        </w:rPr>
        <w:t xml:space="preserve">, </w:t>
      </w:r>
      <w:proofErr w:type="spellStart"/>
      <w:r w:rsidRPr="00267387">
        <w:rPr>
          <w:sz w:val="20"/>
          <w:szCs w:val="20"/>
          <w:lang w:val="ru-RU"/>
        </w:rPr>
        <w:t>що</w:t>
      </w:r>
      <w:proofErr w:type="spellEnd"/>
      <w:r w:rsidRPr="00267387">
        <w:rPr>
          <w:sz w:val="20"/>
          <w:szCs w:val="20"/>
          <w:lang w:val="ru-RU"/>
        </w:rPr>
        <w:t xml:space="preserve"> </w:t>
      </w:r>
      <w:proofErr w:type="spellStart"/>
      <w:r w:rsidRPr="00267387">
        <w:rPr>
          <w:sz w:val="20"/>
          <w:szCs w:val="20"/>
          <w:lang w:val="ru-RU"/>
        </w:rPr>
        <w:t>підтверджують</w:t>
      </w:r>
      <w:proofErr w:type="spellEnd"/>
      <w:r w:rsidRPr="00267387">
        <w:rPr>
          <w:sz w:val="20"/>
          <w:szCs w:val="20"/>
          <w:lang w:val="ru-RU"/>
        </w:rPr>
        <w:t xml:space="preserve"> </w:t>
      </w:r>
      <w:proofErr w:type="spellStart"/>
      <w:r w:rsidRPr="00267387">
        <w:rPr>
          <w:sz w:val="20"/>
          <w:szCs w:val="20"/>
          <w:lang w:val="ru-RU"/>
        </w:rPr>
        <w:t>можливість</w:t>
      </w:r>
      <w:proofErr w:type="spellEnd"/>
      <w:r w:rsidRPr="00267387">
        <w:rPr>
          <w:sz w:val="20"/>
          <w:szCs w:val="20"/>
          <w:lang w:val="ru-RU"/>
        </w:rPr>
        <w:t xml:space="preserve"> </w:t>
      </w:r>
      <w:proofErr w:type="spellStart"/>
      <w:r w:rsidRPr="00267387">
        <w:rPr>
          <w:sz w:val="20"/>
          <w:szCs w:val="20"/>
          <w:lang w:val="ru-RU"/>
        </w:rPr>
        <w:t>введення</w:t>
      </w:r>
      <w:proofErr w:type="spellEnd"/>
      <w:r w:rsidRPr="00267387">
        <w:rPr>
          <w:sz w:val="20"/>
          <w:szCs w:val="20"/>
          <w:lang w:val="ru-RU"/>
        </w:rPr>
        <w:t xml:space="preserve"> в </w:t>
      </w:r>
      <w:proofErr w:type="spellStart"/>
      <w:r w:rsidRPr="00267387">
        <w:rPr>
          <w:sz w:val="20"/>
          <w:szCs w:val="20"/>
          <w:lang w:val="ru-RU"/>
        </w:rPr>
        <w:t>обіг</w:t>
      </w:r>
      <w:proofErr w:type="spellEnd"/>
      <w:r w:rsidRPr="00267387">
        <w:rPr>
          <w:sz w:val="20"/>
          <w:szCs w:val="20"/>
          <w:lang w:val="ru-RU"/>
        </w:rPr>
        <w:t xml:space="preserve"> та/</w:t>
      </w:r>
      <w:proofErr w:type="spellStart"/>
      <w:r w:rsidRPr="00267387">
        <w:rPr>
          <w:sz w:val="20"/>
          <w:szCs w:val="20"/>
          <w:lang w:val="ru-RU"/>
        </w:rPr>
        <w:t>або</w:t>
      </w:r>
      <w:proofErr w:type="spellEnd"/>
      <w:r w:rsidRPr="00267387">
        <w:rPr>
          <w:sz w:val="20"/>
          <w:szCs w:val="20"/>
          <w:lang w:val="ru-RU"/>
        </w:rPr>
        <w:t xml:space="preserve"> </w:t>
      </w:r>
      <w:proofErr w:type="spellStart"/>
      <w:r w:rsidRPr="00267387">
        <w:rPr>
          <w:sz w:val="20"/>
          <w:szCs w:val="20"/>
          <w:lang w:val="ru-RU"/>
        </w:rPr>
        <w:t>експлуатацію</w:t>
      </w:r>
      <w:proofErr w:type="spellEnd"/>
      <w:r w:rsidRPr="00267387">
        <w:rPr>
          <w:sz w:val="20"/>
          <w:szCs w:val="20"/>
          <w:lang w:val="ru-RU"/>
        </w:rPr>
        <w:t xml:space="preserve"> (</w:t>
      </w:r>
      <w:proofErr w:type="spellStart"/>
      <w:r w:rsidRPr="00267387">
        <w:rPr>
          <w:sz w:val="20"/>
          <w:szCs w:val="20"/>
          <w:lang w:val="ru-RU"/>
        </w:rPr>
        <w:t>застосування</w:t>
      </w:r>
      <w:proofErr w:type="spellEnd"/>
      <w:r w:rsidRPr="00267387">
        <w:rPr>
          <w:sz w:val="20"/>
          <w:szCs w:val="20"/>
          <w:lang w:val="ru-RU"/>
        </w:rPr>
        <w:t xml:space="preserve">) </w:t>
      </w:r>
      <w:proofErr w:type="spellStart"/>
      <w:r w:rsidRPr="00267387">
        <w:rPr>
          <w:sz w:val="20"/>
          <w:szCs w:val="20"/>
          <w:lang w:val="ru-RU"/>
        </w:rPr>
        <w:t>медичного</w:t>
      </w:r>
      <w:proofErr w:type="spellEnd"/>
      <w:r w:rsidRPr="00267387">
        <w:rPr>
          <w:sz w:val="20"/>
          <w:szCs w:val="20"/>
          <w:lang w:val="ru-RU"/>
        </w:rPr>
        <w:t xml:space="preserve"> </w:t>
      </w:r>
      <w:proofErr w:type="spellStart"/>
      <w:r w:rsidRPr="00267387">
        <w:rPr>
          <w:sz w:val="20"/>
          <w:szCs w:val="20"/>
          <w:lang w:val="ru-RU"/>
        </w:rPr>
        <w:t>виробу</w:t>
      </w:r>
      <w:proofErr w:type="spellEnd"/>
      <w:r w:rsidRPr="00267387">
        <w:rPr>
          <w:sz w:val="20"/>
          <w:szCs w:val="20"/>
          <w:lang w:val="ru-RU"/>
        </w:rPr>
        <w:t xml:space="preserve"> за результатами </w:t>
      </w:r>
      <w:proofErr w:type="spellStart"/>
      <w:r w:rsidRPr="00267387">
        <w:rPr>
          <w:sz w:val="20"/>
          <w:szCs w:val="20"/>
          <w:lang w:val="ru-RU"/>
        </w:rPr>
        <w:t>проходження</w:t>
      </w:r>
      <w:proofErr w:type="spellEnd"/>
      <w:r w:rsidRPr="00267387">
        <w:rPr>
          <w:sz w:val="20"/>
          <w:szCs w:val="20"/>
          <w:lang w:val="ru-RU"/>
        </w:rPr>
        <w:t xml:space="preserve"> </w:t>
      </w:r>
      <w:proofErr w:type="spellStart"/>
      <w:r w:rsidRPr="00267387">
        <w:rPr>
          <w:sz w:val="20"/>
          <w:szCs w:val="20"/>
          <w:lang w:val="ru-RU"/>
        </w:rPr>
        <w:t>процедури</w:t>
      </w:r>
      <w:proofErr w:type="spellEnd"/>
      <w:r w:rsidRPr="00267387">
        <w:rPr>
          <w:sz w:val="20"/>
          <w:szCs w:val="20"/>
          <w:lang w:val="ru-RU"/>
        </w:rPr>
        <w:t xml:space="preserve"> </w:t>
      </w:r>
      <w:proofErr w:type="spellStart"/>
      <w:r w:rsidRPr="00267387">
        <w:rPr>
          <w:sz w:val="20"/>
          <w:szCs w:val="20"/>
          <w:lang w:val="ru-RU"/>
        </w:rPr>
        <w:t>оцінки</w:t>
      </w:r>
      <w:proofErr w:type="spellEnd"/>
      <w:r w:rsidRPr="00267387">
        <w:rPr>
          <w:sz w:val="20"/>
          <w:szCs w:val="20"/>
          <w:lang w:val="ru-RU"/>
        </w:rPr>
        <w:t xml:space="preserve"> </w:t>
      </w:r>
      <w:proofErr w:type="spellStart"/>
      <w:r w:rsidRPr="00267387">
        <w:rPr>
          <w:sz w:val="20"/>
          <w:szCs w:val="20"/>
          <w:lang w:val="ru-RU"/>
        </w:rPr>
        <w:t>відповідності</w:t>
      </w:r>
      <w:proofErr w:type="spellEnd"/>
      <w:r w:rsidRPr="00267387">
        <w:rPr>
          <w:sz w:val="20"/>
          <w:szCs w:val="20"/>
          <w:lang w:val="ru-RU"/>
        </w:rPr>
        <w:t xml:space="preserve"> </w:t>
      </w:r>
      <w:proofErr w:type="spellStart"/>
      <w:r w:rsidRPr="00267387">
        <w:rPr>
          <w:sz w:val="20"/>
          <w:szCs w:val="20"/>
          <w:lang w:val="ru-RU"/>
        </w:rPr>
        <w:t>згідно</w:t>
      </w:r>
      <w:proofErr w:type="spellEnd"/>
      <w:r w:rsidRPr="00267387">
        <w:rPr>
          <w:sz w:val="20"/>
          <w:szCs w:val="20"/>
          <w:lang w:val="ru-RU"/>
        </w:rPr>
        <w:t xml:space="preserve"> </w:t>
      </w:r>
      <w:proofErr w:type="spellStart"/>
      <w:r w:rsidRPr="00267387">
        <w:rPr>
          <w:sz w:val="20"/>
          <w:szCs w:val="20"/>
          <w:lang w:val="ru-RU"/>
        </w:rPr>
        <w:t>вимог</w:t>
      </w:r>
      <w:proofErr w:type="spellEnd"/>
      <w:r w:rsidRPr="00267387">
        <w:rPr>
          <w:sz w:val="20"/>
          <w:szCs w:val="20"/>
          <w:lang w:val="ru-RU"/>
        </w:rPr>
        <w:t xml:space="preserve"> </w:t>
      </w:r>
      <w:proofErr w:type="spellStart"/>
      <w:r w:rsidRPr="00267387">
        <w:rPr>
          <w:sz w:val="20"/>
          <w:szCs w:val="20"/>
          <w:lang w:val="ru-RU"/>
        </w:rPr>
        <w:t>технічного</w:t>
      </w:r>
      <w:proofErr w:type="spellEnd"/>
      <w:r w:rsidRPr="00267387">
        <w:rPr>
          <w:sz w:val="20"/>
          <w:szCs w:val="20"/>
          <w:lang w:val="ru-RU"/>
        </w:rPr>
        <w:t xml:space="preserve"> регламенту. </w:t>
      </w:r>
      <w:r w:rsidRPr="00267387">
        <w:rPr>
          <w:sz w:val="20"/>
          <w:szCs w:val="20"/>
          <w:lang w:val="ru-RU"/>
        </w:rPr>
        <w:br/>
      </w:r>
      <w:r w:rsidRPr="00267387">
        <w:rPr>
          <w:sz w:val="20"/>
          <w:szCs w:val="20"/>
          <w:lang w:val="ru-RU"/>
        </w:rPr>
        <w:br/>
        <w:t xml:space="preserve">2. </w:t>
      </w:r>
      <w:proofErr w:type="spellStart"/>
      <w:r w:rsidRPr="00267387">
        <w:rPr>
          <w:sz w:val="20"/>
          <w:szCs w:val="20"/>
          <w:lang w:val="ru-RU"/>
        </w:rPr>
        <w:t>Залишковий</w:t>
      </w:r>
      <w:proofErr w:type="spellEnd"/>
      <w:r w:rsidRPr="00267387">
        <w:rPr>
          <w:sz w:val="20"/>
          <w:szCs w:val="20"/>
          <w:lang w:val="ru-RU"/>
        </w:rPr>
        <w:t xml:space="preserve"> </w:t>
      </w:r>
      <w:proofErr w:type="spellStart"/>
      <w:r w:rsidRPr="00267387">
        <w:rPr>
          <w:sz w:val="20"/>
          <w:szCs w:val="20"/>
          <w:lang w:val="ru-RU"/>
        </w:rPr>
        <w:t>термін</w:t>
      </w:r>
      <w:proofErr w:type="spellEnd"/>
      <w:r w:rsidRPr="00267387">
        <w:rPr>
          <w:sz w:val="20"/>
          <w:szCs w:val="20"/>
          <w:lang w:val="ru-RU"/>
        </w:rPr>
        <w:t xml:space="preserve"> </w:t>
      </w:r>
      <w:proofErr w:type="spellStart"/>
      <w:r w:rsidRPr="00267387">
        <w:rPr>
          <w:sz w:val="20"/>
          <w:szCs w:val="20"/>
          <w:lang w:val="ru-RU"/>
        </w:rPr>
        <w:t>придатності</w:t>
      </w:r>
      <w:proofErr w:type="spellEnd"/>
      <w:r w:rsidRPr="00267387">
        <w:rPr>
          <w:sz w:val="20"/>
          <w:szCs w:val="20"/>
          <w:lang w:val="ru-RU"/>
        </w:rPr>
        <w:t xml:space="preserve"> товару на момент </w:t>
      </w:r>
      <w:proofErr w:type="spellStart"/>
      <w:r w:rsidRPr="00267387">
        <w:rPr>
          <w:sz w:val="20"/>
          <w:szCs w:val="20"/>
          <w:lang w:val="ru-RU"/>
        </w:rPr>
        <w:t>постачання</w:t>
      </w:r>
      <w:proofErr w:type="spellEnd"/>
      <w:r w:rsidRPr="00267387">
        <w:rPr>
          <w:sz w:val="20"/>
          <w:szCs w:val="20"/>
          <w:lang w:val="ru-RU"/>
        </w:rPr>
        <w:t xml:space="preserve">  повинен </w:t>
      </w:r>
      <w:proofErr w:type="spellStart"/>
      <w:r w:rsidRPr="00267387">
        <w:rPr>
          <w:sz w:val="20"/>
          <w:szCs w:val="20"/>
          <w:lang w:val="ru-RU"/>
        </w:rPr>
        <w:t>складати</w:t>
      </w:r>
      <w:proofErr w:type="spellEnd"/>
      <w:r w:rsidRPr="00267387">
        <w:rPr>
          <w:sz w:val="20"/>
          <w:szCs w:val="20"/>
          <w:lang w:val="ru-RU"/>
        </w:rPr>
        <w:t xml:space="preserve"> не </w:t>
      </w:r>
      <w:proofErr w:type="spellStart"/>
      <w:r w:rsidRPr="00267387">
        <w:rPr>
          <w:sz w:val="20"/>
          <w:szCs w:val="20"/>
          <w:lang w:val="ru-RU"/>
        </w:rPr>
        <w:t>менше</w:t>
      </w:r>
      <w:proofErr w:type="spellEnd"/>
      <w:r w:rsidRPr="00267387">
        <w:rPr>
          <w:sz w:val="20"/>
          <w:szCs w:val="20"/>
          <w:lang w:val="ru-RU"/>
        </w:rPr>
        <w:t xml:space="preserve"> </w:t>
      </w:r>
      <w:proofErr w:type="spellStart"/>
      <w:r w:rsidRPr="00267387">
        <w:rPr>
          <w:sz w:val="20"/>
          <w:szCs w:val="20"/>
          <w:lang w:val="ru-RU"/>
        </w:rPr>
        <w:t>ніж</w:t>
      </w:r>
      <w:proofErr w:type="spellEnd"/>
      <w:r w:rsidRPr="00267387">
        <w:rPr>
          <w:sz w:val="20"/>
          <w:szCs w:val="20"/>
          <w:lang w:val="ru-RU"/>
        </w:rPr>
        <w:t xml:space="preserve"> </w:t>
      </w:r>
      <w:r w:rsidR="00E66322">
        <w:rPr>
          <w:sz w:val="20"/>
          <w:szCs w:val="20"/>
          <w:lang w:val="ru-RU"/>
        </w:rPr>
        <w:t>7</w:t>
      </w:r>
      <w:r w:rsidRPr="00267387">
        <w:rPr>
          <w:sz w:val="20"/>
          <w:szCs w:val="20"/>
          <w:lang w:val="ru-RU"/>
        </w:rPr>
        <w:t xml:space="preserve">0% </w:t>
      </w:r>
      <w:proofErr w:type="spellStart"/>
      <w:r w:rsidRPr="00267387">
        <w:rPr>
          <w:sz w:val="20"/>
          <w:szCs w:val="20"/>
          <w:lang w:val="ru-RU"/>
        </w:rPr>
        <w:t>загального</w:t>
      </w:r>
      <w:proofErr w:type="spellEnd"/>
      <w:r w:rsidRPr="00267387">
        <w:rPr>
          <w:sz w:val="20"/>
          <w:szCs w:val="20"/>
          <w:lang w:val="ru-RU"/>
        </w:rPr>
        <w:t xml:space="preserve"> </w:t>
      </w:r>
      <w:proofErr w:type="spellStart"/>
      <w:r w:rsidRPr="00267387">
        <w:rPr>
          <w:sz w:val="20"/>
          <w:szCs w:val="20"/>
          <w:lang w:val="ru-RU"/>
        </w:rPr>
        <w:t>терміну</w:t>
      </w:r>
      <w:proofErr w:type="spellEnd"/>
      <w:r w:rsidRPr="00267387">
        <w:rPr>
          <w:sz w:val="20"/>
          <w:szCs w:val="20"/>
          <w:lang w:val="ru-RU"/>
        </w:rPr>
        <w:t xml:space="preserve"> </w:t>
      </w:r>
      <w:proofErr w:type="spellStart"/>
      <w:r w:rsidRPr="00267387">
        <w:rPr>
          <w:sz w:val="20"/>
          <w:szCs w:val="20"/>
          <w:lang w:val="ru-RU"/>
        </w:rPr>
        <w:t>їх</w:t>
      </w:r>
      <w:proofErr w:type="spellEnd"/>
      <w:r w:rsidRPr="00267387">
        <w:rPr>
          <w:sz w:val="20"/>
          <w:szCs w:val="20"/>
          <w:lang w:val="ru-RU"/>
        </w:rPr>
        <w:t xml:space="preserve"> </w:t>
      </w:r>
      <w:proofErr w:type="spellStart"/>
      <w:r w:rsidRPr="00267387">
        <w:rPr>
          <w:sz w:val="20"/>
          <w:szCs w:val="20"/>
          <w:lang w:val="ru-RU"/>
        </w:rPr>
        <w:t>зберігання</w:t>
      </w:r>
      <w:proofErr w:type="spellEnd"/>
      <w:r w:rsidRPr="00267387">
        <w:rPr>
          <w:sz w:val="20"/>
          <w:szCs w:val="20"/>
          <w:lang w:val="ru-RU"/>
        </w:rPr>
        <w:t xml:space="preserve"> (</w:t>
      </w:r>
      <w:proofErr w:type="spellStart"/>
      <w:r w:rsidRPr="00267387">
        <w:rPr>
          <w:sz w:val="20"/>
          <w:szCs w:val="20"/>
          <w:lang w:val="ru-RU"/>
        </w:rPr>
        <w:t>надати</w:t>
      </w:r>
      <w:proofErr w:type="spellEnd"/>
      <w:r w:rsidRPr="00267387">
        <w:rPr>
          <w:sz w:val="20"/>
          <w:szCs w:val="20"/>
          <w:lang w:val="ru-RU"/>
        </w:rPr>
        <w:t xml:space="preserve"> </w:t>
      </w:r>
      <w:proofErr w:type="spellStart"/>
      <w:r w:rsidRPr="00267387">
        <w:rPr>
          <w:sz w:val="20"/>
          <w:szCs w:val="20"/>
          <w:lang w:val="ru-RU"/>
        </w:rPr>
        <w:t>гарантійний</w:t>
      </w:r>
      <w:proofErr w:type="spellEnd"/>
      <w:r w:rsidRPr="00267387">
        <w:rPr>
          <w:sz w:val="20"/>
          <w:szCs w:val="20"/>
          <w:lang w:val="ru-RU"/>
        </w:rPr>
        <w:t xml:space="preserve"> лист </w:t>
      </w:r>
      <w:proofErr w:type="spellStart"/>
      <w:r w:rsidRPr="00267387">
        <w:rPr>
          <w:sz w:val="20"/>
          <w:szCs w:val="20"/>
          <w:lang w:val="ru-RU"/>
        </w:rPr>
        <w:t>від</w:t>
      </w:r>
      <w:proofErr w:type="spellEnd"/>
      <w:r w:rsidRPr="00267387">
        <w:rPr>
          <w:sz w:val="20"/>
          <w:szCs w:val="20"/>
          <w:lang w:val="ru-RU"/>
        </w:rPr>
        <w:t xml:space="preserve"> </w:t>
      </w:r>
      <w:proofErr w:type="spellStart"/>
      <w:r w:rsidRPr="00267387">
        <w:rPr>
          <w:sz w:val="20"/>
          <w:szCs w:val="20"/>
          <w:lang w:val="ru-RU"/>
        </w:rPr>
        <w:t>імені</w:t>
      </w:r>
      <w:proofErr w:type="spellEnd"/>
      <w:r w:rsidRPr="00267387">
        <w:rPr>
          <w:sz w:val="20"/>
          <w:szCs w:val="20"/>
          <w:lang w:val="ru-RU"/>
        </w:rPr>
        <w:t xml:space="preserve"> </w:t>
      </w:r>
      <w:proofErr w:type="spellStart"/>
      <w:r w:rsidRPr="00267387">
        <w:rPr>
          <w:sz w:val="20"/>
          <w:szCs w:val="20"/>
          <w:lang w:val="ru-RU"/>
        </w:rPr>
        <w:t>Учасника</w:t>
      </w:r>
      <w:proofErr w:type="spellEnd"/>
      <w:r w:rsidRPr="00267387">
        <w:rPr>
          <w:sz w:val="20"/>
          <w:szCs w:val="20"/>
          <w:lang w:val="ru-RU"/>
        </w:rPr>
        <w:t>).</w:t>
      </w:r>
      <w:r w:rsidRPr="00267387">
        <w:rPr>
          <w:sz w:val="20"/>
          <w:szCs w:val="20"/>
          <w:lang w:val="ru-RU"/>
        </w:rPr>
        <w:br/>
      </w:r>
      <w:r w:rsidRPr="00267387">
        <w:rPr>
          <w:sz w:val="20"/>
          <w:szCs w:val="20"/>
          <w:lang w:val="ru-RU"/>
        </w:rPr>
        <w:br/>
        <w:t>3</w:t>
      </w:r>
      <w:r w:rsidRPr="00E66322">
        <w:rPr>
          <w:sz w:val="20"/>
          <w:szCs w:val="20"/>
          <w:lang w:val="ru-RU"/>
        </w:rPr>
        <w:t xml:space="preserve">. </w:t>
      </w:r>
      <w:r w:rsidR="00E66322" w:rsidRPr="00E66322">
        <w:rPr>
          <w:sz w:val="20"/>
          <w:szCs w:val="20"/>
        </w:rPr>
        <w:t>З метою запобігання закупівлі фальсифікатів та отримання гарантій на своєчасне постачання товару у кількості та якості, яких вимагає ця документація, надати оригінали гарантійних листів виробників або їх офіційних представників (якщо їх повноваження поширюються на територію України), якими підтверджується те, що Учасник має можливість поставки запропонованого товару для потреб Замовника у відповідній до вимог цієї документації, кількості, якості та у встановлені терміни. Гарантійний лист виробника повинен містити повну назву учасника, номер оголошення, а також назву предмету закупівлі згідно з оголошенням.</w:t>
      </w:r>
    </w:p>
    <w:p w:rsidR="00E66322" w:rsidRPr="00E66322" w:rsidRDefault="00E66322" w:rsidP="00411423">
      <w:pPr>
        <w:pStyle w:val="a6"/>
        <w:contextualSpacing/>
        <w:jc w:val="both"/>
        <w:rPr>
          <w:sz w:val="20"/>
          <w:szCs w:val="20"/>
        </w:rPr>
      </w:pPr>
      <w:r w:rsidRPr="00E66322">
        <w:rPr>
          <w:sz w:val="20"/>
          <w:szCs w:val="20"/>
        </w:rPr>
        <w:t>Дана вимога захищає замовника торгів від можливої поставки неякісних та фальсифікованих товарів. Це пов’язано з тим, що у зв’язку з непростою ситуацією в країні є вірогідність поставки лікарських засобів та виробів медичного призначення, що є неоригінальними, неякісними, фальсифікованими, а також такі, які можуть потрапити на територію України неофіційними шляхами. Замовник має бути впевнений в тому, що товар, який пропонується учасниками, є дійсно того виробника, який вказується цими учасниками. Дана вимога захищає замовника від закупівлі фальсифікатів.</w:t>
      </w:r>
    </w:p>
    <w:p w:rsidR="008C4BB1" w:rsidRPr="00DD1BE8" w:rsidRDefault="00267387" w:rsidP="00E66322">
      <w:pPr>
        <w:spacing w:line="240" w:lineRule="auto"/>
        <w:rPr>
          <w:rFonts w:ascii="Times New Roman" w:hAnsi="Times New Roman" w:cs="Times New Roman"/>
          <w:sz w:val="20"/>
          <w:szCs w:val="20"/>
          <w:lang w:val="ru-RU" w:eastAsia="ru-RU"/>
        </w:rPr>
      </w:pPr>
      <w:r w:rsidRPr="00411423">
        <w:rPr>
          <w:rFonts w:ascii="Times New Roman" w:eastAsia="Times New Roman" w:hAnsi="Times New Roman" w:cs="Times New Roman"/>
          <w:sz w:val="20"/>
          <w:szCs w:val="20"/>
          <w:lang w:val="uk-UA"/>
        </w:rPr>
        <w:lastRenderedPageBreak/>
        <w:t xml:space="preserve">4. При поставці кожна партія товару має супроводжуватися документами, що підтверджують їх якість (сертифікат якості, посвідчення якості тощо) із зазначенням даних, що вимагаються чинним законодавством України. </w:t>
      </w:r>
      <w:r w:rsidRPr="00411423">
        <w:rPr>
          <w:rFonts w:ascii="Times New Roman" w:eastAsia="Times New Roman" w:hAnsi="Times New Roman" w:cs="Times New Roman"/>
          <w:sz w:val="20"/>
          <w:szCs w:val="20"/>
          <w:lang w:val="uk-UA"/>
        </w:rPr>
        <w:br/>
      </w:r>
      <w:r w:rsidRPr="00411423">
        <w:rPr>
          <w:rFonts w:ascii="Times New Roman" w:eastAsia="Times New Roman" w:hAnsi="Times New Roman" w:cs="Times New Roman"/>
          <w:sz w:val="20"/>
          <w:szCs w:val="20"/>
          <w:lang w:val="uk-UA"/>
        </w:rPr>
        <w:br/>
      </w:r>
      <w:r w:rsidR="008C4BB1" w:rsidRPr="00DD1BE8">
        <w:rPr>
          <w:rFonts w:ascii="Times New Roman" w:hAnsi="Times New Roman" w:cs="Times New Roman"/>
          <w:sz w:val="20"/>
          <w:szCs w:val="20"/>
          <w:lang w:val="ru-RU" w:eastAsia="ru-RU"/>
        </w:rPr>
        <w:t xml:space="preserve">Товар </w:t>
      </w:r>
      <w:proofErr w:type="spellStart"/>
      <w:r w:rsidR="008C4BB1" w:rsidRPr="00DD1BE8">
        <w:rPr>
          <w:rFonts w:ascii="Times New Roman" w:hAnsi="Times New Roman" w:cs="Times New Roman"/>
          <w:sz w:val="20"/>
          <w:szCs w:val="20"/>
          <w:lang w:val="ru-RU" w:eastAsia="ru-RU"/>
        </w:rPr>
        <w:t>має</w:t>
      </w:r>
      <w:proofErr w:type="spellEnd"/>
      <w:r w:rsidR="008C4BB1" w:rsidRPr="00DD1BE8">
        <w:rPr>
          <w:rFonts w:ascii="Times New Roman" w:hAnsi="Times New Roman" w:cs="Times New Roman"/>
          <w:sz w:val="20"/>
          <w:szCs w:val="20"/>
          <w:lang w:val="ru-RU" w:eastAsia="ru-RU"/>
        </w:rPr>
        <w:t xml:space="preserve"> бути в </w:t>
      </w:r>
      <w:proofErr w:type="spellStart"/>
      <w:r w:rsidR="008C4BB1" w:rsidRPr="00DD1BE8">
        <w:rPr>
          <w:rFonts w:ascii="Times New Roman" w:hAnsi="Times New Roman" w:cs="Times New Roman"/>
          <w:sz w:val="20"/>
          <w:szCs w:val="20"/>
          <w:lang w:val="ru-RU" w:eastAsia="ru-RU"/>
        </w:rPr>
        <w:t>упаковці</w:t>
      </w:r>
      <w:proofErr w:type="spellEnd"/>
      <w:r w:rsidR="008C4BB1" w:rsidRPr="00DD1BE8">
        <w:rPr>
          <w:rFonts w:ascii="Times New Roman" w:hAnsi="Times New Roman" w:cs="Times New Roman"/>
          <w:sz w:val="20"/>
          <w:szCs w:val="20"/>
          <w:lang w:val="ru-RU" w:eastAsia="ru-RU"/>
        </w:rPr>
        <w:t xml:space="preserve"> </w:t>
      </w:r>
      <w:proofErr w:type="spellStart"/>
      <w:r w:rsidR="008C4BB1" w:rsidRPr="00DD1BE8">
        <w:rPr>
          <w:rFonts w:ascii="Times New Roman" w:hAnsi="Times New Roman" w:cs="Times New Roman"/>
          <w:sz w:val="20"/>
          <w:szCs w:val="20"/>
          <w:lang w:val="ru-RU" w:eastAsia="ru-RU"/>
        </w:rPr>
        <w:t>підприємства-виробника</w:t>
      </w:r>
      <w:proofErr w:type="spellEnd"/>
      <w:r w:rsidR="008C4BB1" w:rsidRPr="00DD1BE8">
        <w:rPr>
          <w:rFonts w:ascii="Times New Roman" w:hAnsi="Times New Roman" w:cs="Times New Roman"/>
          <w:sz w:val="20"/>
          <w:szCs w:val="20"/>
          <w:lang w:val="ru-RU" w:eastAsia="ru-RU"/>
        </w:rPr>
        <w:t xml:space="preserve">, яка не повинна бути </w:t>
      </w:r>
      <w:proofErr w:type="spellStart"/>
      <w:r w:rsidR="008C4BB1" w:rsidRPr="00DD1BE8">
        <w:rPr>
          <w:rFonts w:ascii="Times New Roman" w:hAnsi="Times New Roman" w:cs="Times New Roman"/>
          <w:sz w:val="20"/>
          <w:szCs w:val="20"/>
          <w:lang w:val="ru-RU" w:eastAsia="ru-RU"/>
        </w:rPr>
        <w:t>деформована</w:t>
      </w:r>
      <w:proofErr w:type="spellEnd"/>
      <w:r w:rsidR="008C4BB1" w:rsidRPr="00DD1BE8">
        <w:rPr>
          <w:rFonts w:ascii="Times New Roman" w:hAnsi="Times New Roman" w:cs="Times New Roman"/>
          <w:sz w:val="20"/>
          <w:szCs w:val="20"/>
          <w:lang w:val="ru-RU" w:eastAsia="ru-RU"/>
        </w:rPr>
        <w:t xml:space="preserve"> </w:t>
      </w:r>
      <w:proofErr w:type="spellStart"/>
      <w:r w:rsidR="008C4BB1" w:rsidRPr="00DD1BE8">
        <w:rPr>
          <w:rFonts w:ascii="Times New Roman" w:hAnsi="Times New Roman" w:cs="Times New Roman"/>
          <w:sz w:val="20"/>
          <w:szCs w:val="20"/>
          <w:lang w:val="ru-RU" w:eastAsia="ru-RU"/>
        </w:rPr>
        <w:t>або</w:t>
      </w:r>
      <w:proofErr w:type="spellEnd"/>
      <w:r w:rsidR="008C4BB1" w:rsidRPr="00DD1BE8">
        <w:rPr>
          <w:rFonts w:ascii="Times New Roman" w:hAnsi="Times New Roman" w:cs="Times New Roman"/>
          <w:sz w:val="20"/>
          <w:szCs w:val="20"/>
          <w:lang w:val="ru-RU" w:eastAsia="ru-RU"/>
        </w:rPr>
        <w:t xml:space="preserve"> </w:t>
      </w:r>
      <w:proofErr w:type="spellStart"/>
      <w:r w:rsidR="008C4BB1" w:rsidRPr="00DD1BE8">
        <w:rPr>
          <w:rFonts w:ascii="Times New Roman" w:hAnsi="Times New Roman" w:cs="Times New Roman"/>
          <w:sz w:val="20"/>
          <w:szCs w:val="20"/>
          <w:lang w:val="ru-RU" w:eastAsia="ru-RU"/>
        </w:rPr>
        <w:t>пошкодженою</w:t>
      </w:r>
      <w:proofErr w:type="spellEnd"/>
      <w:r w:rsidR="008C4BB1" w:rsidRPr="00DD1BE8">
        <w:rPr>
          <w:rFonts w:ascii="Times New Roman" w:hAnsi="Times New Roman" w:cs="Times New Roman"/>
          <w:sz w:val="20"/>
          <w:szCs w:val="20"/>
          <w:lang w:val="ru-RU" w:eastAsia="ru-RU"/>
        </w:rPr>
        <w:t>.</w:t>
      </w:r>
    </w:p>
    <w:p w:rsidR="00792C84" w:rsidRPr="008C4BB1" w:rsidRDefault="00792C84" w:rsidP="0011728D">
      <w:pPr>
        <w:spacing w:after="0" w:line="240" w:lineRule="auto"/>
        <w:rPr>
          <w:rFonts w:ascii="Times New Roman" w:hAnsi="Times New Roman" w:cs="Times New Roman"/>
          <w:b/>
          <w:bCs/>
          <w:sz w:val="20"/>
          <w:szCs w:val="20"/>
          <w:lang w:val="ru-RU"/>
        </w:rPr>
      </w:pPr>
    </w:p>
    <w:p w:rsidR="007651E5" w:rsidRPr="00DD1BE8" w:rsidRDefault="007651E5" w:rsidP="0011728D">
      <w:pPr>
        <w:rPr>
          <w:rFonts w:ascii="Times New Roman" w:hAnsi="Times New Roman" w:cs="Times New Roman"/>
          <w:sz w:val="20"/>
          <w:szCs w:val="20"/>
          <w:lang w:val="ru-RU"/>
        </w:rPr>
      </w:pPr>
      <w:proofErr w:type="spellStart"/>
      <w:r w:rsidRPr="00DD1BE8">
        <w:rPr>
          <w:rFonts w:ascii="Times New Roman" w:hAnsi="Times New Roman" w:cs="Times New Roman"/>
          <w:sz w:val="20"/>
          <w:szCs w:val="20"/>
          <w:lang w:val="ru-RU"/>
        </w:rPr>
        <w:t>Усі</w:t>
      </w:r>
      <w:proofErr w:type="spellEnd"/>
      <w:r w:rsidRPr="00DD1BE8">
        <w:rPr>
          <w:rFonts w:ascii="Times New Roman" w:hAnsi="Times New Roman" w:cs="Times New Roman"/>
          <w:sz w:val="20"/>
          <w:szCs w:val="20"/>
          <w:lang w:val="ru-RU"/>
        </w:rPr>
        <w:t xml:space="preserve"> </w:t>
      </w:r>
      <w:proofErr w:type="spellStart"/>
      <w:r w:rsidRPr="00DD1BE8">
        <w:rPr>
          <w:rFonts w:ascii="Times New Roman" w:hAnsi="Times New Roman" w:cs="Times New Roman"/>
          <w:sz w:val="20"/>
          <w:szCs w:val="20"/>
          <w:lang w:val="ru-RU"/>
        </w:rPr>
        <w:t>посилання</w:t>
      </w:r>
      <w:proofErr w:type="spellEnd"/>
      <w:r w:rsidRPr="00DD1BE8">
        <w:rPr>
          <w:rFonts w:ascii="Times New Roman" w:hAnsi="Times New Roman" w:cs="Times New Roman"/>
          <w:sz w:val="20"/>
          <w:szCs w:val="20"/>
          <w:lang w:val="ru-RU"/>
        </w:rPr>
        <w:t xml:space="preserve"> на </w:t>
      </w:r>
      <w:proofErr w:type="spellStart"/>
      <w:r w:rsidRPr="00DD1BE8">
        <w:rPr>
          <w:rFonts w:ascii="Times New Roman" w:hAnsi="Times New Roman" w:cs="Times New Roman"/>
          <w:sz w:val="20"/>
          <w:szCs w:val="20"/>
          <w:lang w:val="ru-RU"/>
        </w:rPr>
        <w:t>конкретні</w:t>
      </w:r>
      <w:proofErr w:type="spellEnd"/>
      <w:r w:rsidRPr="00DD1BE8">
        <w:rPr>
          <w:rFonts w:ascii="Times New Roman" w:hAnsi="Times New Roman" w:cs="Times New Roman"/>
          <w:sz w:val="20"/>
          <w:szCs w:val="20"/>
          <w:lang w:val="ru-RU"/>
        </w:rPr>
        <w:t xml:space="preserve"> </w:t>
      </w:r>
      <w:proofErr w:type="spellStart"/>
      <w:r w:rsidRPr="00DD1BE8">
        <w:rPr>
          <w:rFonts w:ascii="Times New Roman" w:hAnsi="Times New Roman" w:cs="Times New Roman"/>
          <w:sz w:val="20"/>
          <w:szCs w:val="20"/>
          <w:lang w:val="ru-RU"/>
        </w:rPr>
        <w:t>торговельну</w:t>
      </w:r>
      <w:proofErr w:type="spellEnd"/>
      <w:r w:rsidRPr="00DD1BE8">
        <w:rPr>
          <w:rFonts w:ascii="Times New Roman" w:hAnsi="Times New Roman" w:cs="Times New Roman"/>
          <w:sz w:val="20"/>
          <w:szCs w:val="20"/>
          <w:lang w:val="ru-RU"/>
        </w:rPr>
        <w:t xml:space="preserve"> марку </w:t>
      </w:r>
      <w:proofErr w:type="spellStart"/>
      <w:r w:rsidRPr="00DD1BE8">
        <w:rPr>
          <w:rFonts w:ascii="Times New Roman" w:hAnsi="Times New Roman" w:cs="Times New Roman"/>
          <w:sz w:val="20"/>
          <w:szCs w:val="20"/>
          <w:lang w:val="ru-RU"/>
        </w:rPr>
        <w:t>чи</w:t>
      </w:r>
      <w:proofErr w:type="spellEnd"/>
      <w:r w:rsidRPr="00DD1BE8">
        <w:rPr>
          <w:rFonts w:ascii="Times New Roman" w:hAnsi="Times New Roman" w:cs="Times New Roman"/>
          <w:sz w:val="20"/>
          <w:szCs w:val="20"/>
          <w:lang w:val="ru-RU"/>
        </w:rPr>
        <w:t xml:space="preserve"> </w:t>
      </w:r>
      <w:proofErr w:type="spellStart"/>
      <w:r w:rsidRPr="00DD1BE8">
        <w:rPr>
          <w:rFonts w:ascii="Times New Roman" w:hAnsi="Times New Roman" w:cs="Times New Roman"/>
          <w:sz w:val="20"/>
          <w:szCs w:val="20"/>
          <w:lang w:val="ru-RU"/>
        </w:rPr>
        <w:t>фірму</w:t>
      </w:r>
      <w:proofErr w:type="spellEnd"/>
      <w:r w:rsidRPr="00DD1BE8">
        <w:rPr>
          <w:rFonts w:ascii="Times New Roman" w:hAnsi="Times New Roman" w:cs="Times New Roman"/>
          <w:sz w:val="20"/>
          <w:szCs w:val="20"/>
          <w:lang w:val="ru-RU"/>
        </w:rPr>
        <w:t xml:space="preserve">, патент, </w:t>
      </w:r>
      <w:proofErr w:type="spellStart"/>
      <w:r w:rsidRPr="00DD1BE8">
        <w:rPr>
          <w:rFonts w:ascii="Times New Roman" w:hAnsi="Times New Roman" w:cs="Times New Roman"/>
          <w:sz w:val="20"/>
          <w:szCs w:val="20"/>
          <w:lang w:val="ru-RU"/>
        </w:rPr>
        <w:t>конструкцію</w:t>
      </w:r>
      <w:proofErr w:type="spellEnd"/>
      <w:r w:rsidRPr="00DD1BE8">
        <w:rPr>
          <w:rFonts w:ascii="Times New Roman" w:hAnsi="Times New Roman" w:cs="Times New Roman"/>
          <w:sz w:val="20"/>
          <w:szCs w:val="20"/>
          <w:lang w:val="ru-RU"/>
        </w:rPr>
        <w:t xml:space="preserve"> </w:t>
      </w:r>
      <w:proofErr w:type="spellStart"/>
      <w:r w:rsidRPr="00DD1BE8">
        <w:rPr>
          <w:rFonts w:ascii="Times New Roman" w:hAnsi="Times New Roman" w:cs="Times New Roman"/>
          <w:sz w:val="20"/>
          <w:szCs w:val="20"/>
          <w:lang w:val="ru-RU"/>
        </w:rPr>
        <w:t>або</w:t>
      </w:r>
      <w:proofErr w:type="spellEnd"/>
      <w:r w:rsidRPr="00DD1BE8">
        <w:rPr>
          <w:rFonts w:ascii="Times New Roman" w:hAnsi="Times New Roman" w:cs="Times New Roman"/>
          <w:sz w:val="20"/>
          <w:szCs w:val="20"/>
          <w:lang w:val="ru-RU"/>
        </w:rPr>
        <w:t xml:space="preserve"> тип предмета </w:t>
      </w:r>
      <w:proofErr w:type="spellStart"/>
      <w:r w:rsidRPr="00DD1BE8">
        <w:rPr>
          <w:rFonts w:ascii="Times New Roman" w:hAnsi="Times New Roman" w:cs="Times New Roman"/>
          <w:sz w:val="20"/>
          <w:szCs w:val="20"/>
          <w:lang w:val="ru-RU"/>
        </w:rPr>
        <w:t>закупівлі</w:t>
      </w:r>
      <w:proofErr w:type="spellEnd"/>
      <w:r w:rsidRPr="00DD1BE8">
        <w:rPr>
          <w:rFonts w:ascii="Times New Roman" w:hAnsi="Times New Roman" w:cs="Times New Roman"/>
          <w:sz w:val="20"/>
          <w:szCs w:val="20"/>
          <w:lang w:val="ru-RU"/>
        </w:rPr>
        <w:t xml:space="preserve">, </w:t>
      </w:r>
      <w:proofErr w:type="spellStart"/>
      <w:r w:rsidRPr="00DD1BE8">
        <w:rPr>
          <w:rFonts w:ascii="Times New Roman" w:hAnsi="Times New Roman" w:cs="Times New Roman"/>
          <w:sz w:val="20"/>
          <w:szCs w:val="20"/>
          <w:lang w:val="ru-RU"/>
        </w:rPr>
        <w:t>джерело</w:t>
      </w:r>
      <w:proofErr w:type="spellEnd"/>
      <w:r w:rsidRPr="00DD1BE8">
        <w:rPr>
          <w:rFonts w:ascii="Times New Roman" w:hAnsi="Times New Roman" w:cs="Times New Roman"/>
          <w:sz w:val="20"/>
          <w:szCs w:val="20"/>
          <w:lang w:val="ru-RU"/>
        </w:rPr>
        <w:t xml:space="preserve"> </w:t>
      </w:r>
      <w:proofErr w:type="spellStart"/>
      <w:r w:rsidRPr="00DD1BE8">
        <w:rPr>
          <w:rFonts w:ascii="Times New Roman" w:hAnsi="Times New Roman" w:cs="Times New Roman"/>
          <w:sz w:val="20"/>
          <w:szCs w:val="20"/>
          <w:lang w:val="ru-RU"/>
        </w:rPr>
        <w:t>його</w:t>
      </w:r>
      <w:proofErr w:type="spellEnd"/>
      <w:r w:rsidRPr="00DD1BE8">
        <w:rPr>
          <w:rFonts w:ascii="Times New Roman" w:hAnsi="Times New Roman" w:cs="Times New Roman"/>
          <w:sz w:val="20"/>
          <w:szCs w:val="20"/>
          <w:lang w:val="ru-RU"/>
        </w:rPr>
        <w:t xml:space="preserve"> </w:t>
      </w:r>
      <w:proofErr w:type="spellStart"/>
      <w:r w:rsidRPr="00DD1BE8">
        <w:rPr>
          <w:rFonts w:ascii="Times New Roman" w:hAnsi="Times New Roman" w:cs="Times New Roman"/>
          <w:sz w:val="20"/>
          <w:szCs w:val="20"/>
          <w:lang w:val="ru-RU"/>
        </w:rPr>
        <w:t>походження</w:t>
      </w:r>
      <w:proofErr w:type="spellEnd"/>
      <w:r w:rsidRPr="00DD1BE8">
        <w:rPr>
          <w:rFonts w:ascii="Times New Roman" w:hAnsi="Times New Roman" w:cs="Times New Roman"/>
          <w:sz w:val="20"/>
          <w:szCs w:val="20"/>
          <w:lang w:val="ru-RU"/>
        </w:rPr>
        <w:t xml:space="preserve"> </w:t>
      </w:r>
      <w:proofErr w:type="spellStart"/>
      <w:r w:rsidRPr="00DD1BE8">
        <w:rPr>
          <w:rFonts w:ascii="Times New Roman" w:hAnsi="Times New Roman" w:cs="Times New Roman"/>
          <w:sz w:val="20"/>
          <w:szCs w:val="20"/>
          <w:lang w:val="ru-RU"/>
        </w:rPr>
        <w:t>або</w:t>
      </w:r>
      <w:proofErr w:type="spellEnd"/>
      <w:r w:rsidRPr="00DD1BE8">
        <w:rPr>
          <w:rFonts w:ascii="Times New Roman" w:hAnsi="Times New Roman" w:cs="Times New Roman"/>
          <w:sz w:val="20"/>
          <w:szCs w:val="20"/>
          <w:lang w:val="ru-RU"/>
        </w:rPr>
        <w:t xml:space="preserve"> </w:t>
      </w:r>
      <w:proofErr w:type="spellStart"/>
      <w:r w:rsidRPr="00DD1BE8">
        <w:rPr>
          <w:rFonts w:ascii="Times New Roman" w:hAnsi="Times New Roman" w:cs="Times New Roman"/>
          <w:sz w:val="20"/>
          <w:szCs w:val="20"/>
          <w:lang w:val="ru-RU"/>
        </w:rPr>
        <w:t>виробника</w:t>
      </w:r>
      <w:proofErr w:type="spellEnd"/>
      <w:r w:rsidRPr="00DD1BE8">
        <w:rPr>
          <w:rFonts w:ascii="Times New Roman" w:hAnsi="Times New Roman" w:cs="Times New Roman"/>
          <w:sz w:val="20"/>
          <w:szCs w:val="20"/>
          <w:lang w:val="ru-RU"/>
        </w:rPr>
        <w:t xml:space="preserve">, </w:t>
      </w:r>
      <w:proofErr w:type="spellStart"/>
      <w:r w:rsidRPr="00DD1BE8">
        <w:rPr>
          <w:rFonts w:ascii="Times New Roman" w:hAnsi="Times New Roman" w:cs="Times New Roman"/>
          <w:sz w:val="20"/>
          <w:szCs w:val="20"/>
          <w:lang w:val="ru-RU"/>
        </w:rPr>
        <w:t>вважати</w:t>
      </w:r>
      <w:proofErr w:type="spellEnd"/>
      <w:r w:rsidRPr="00DD1BE8">
        <w:rPr>
          <w:rFonts w:ascii="Times New Roman" w:hAnsi="Times New Roman" w:cs="Times New Roman"/>
          <w:sz w:val="20"/>
          <w:szCs w:val="20"/>
          <w:lang w:val="ru-RU"/>
        </w:rPr>
        <w:t xml:space="preserve"> такими, </w:t>
      </w:r>
      <w:proofErr w:type="spellStart"/>
      <w:r w:rsidRPr="00DD1BE8">
        <w:rPr>
          <w:rFonts w:ascii="Times New Roman" w:hAnsi="Times New Roman" w:cs="Times New Roman"/>
          <w:sz w:val="20"/>
          <w:szCs w:val="20"/>
          <w:lang w:val="ru-RU"/>
        </w:rPr>
        <w:t>що</w:t>
      </w:r>
      <w:proofErr w:type="spellEnd"/>
      <w:r w:rsidRPr="00DD1BE8">
        <w:rPr>
          <w:rFonts w:ascii="Times New Roman" w:hAnsi="Times New Roman" w:cs="Times New Roman"/>
          <w:sz w:val="20"/>
          <w:szCs w:val="20"/>
          <w:lang w:val="ru-RU"/>
        </w:rPr>
        <w:t xml:space="preserve"> </w:t>
      </w:r>
      <w:proofErr w:type="spellStart"/>
      <w:r w:rsidRPr="00DD1BE8">
        <w:rPr>
          <w:rFonts w:ascii="Times New Roman" w:hAnsi="Times New Roman" w:cs="Times New Roman"/>
          <w:sz w:val="20"/>
          <w:szCs w:val="20"/>
          <w:lang w:val="ru-RU"/>
        </w:rPr>
        <w:t>містять</w:t>
      </w:r>
      <w:proofErr w:type="spellEnd"/>
      <w:r w:rsidRPr="00DD1BE8">
        <w:rPr>
          <w:rFonts w:ascii="Times New Roman" w:hAnsi="Times New Roman" w:cs="Times New Roman"/>
          <w:sz w:val="20"/>
          <w:szCs w:val="20"/>
          <w:lang w:val="ru-RU"/>
        </w:rPr>
        <w:t xml:space="preserve"> </w:t>
      </w:r>
      <w:proofErr w:type="spellStart"/>
      <w:r w:rsidRPr="00DD1BE8">
        <w:rPr>
          <w:rFonts w:ascii="Times New Roman" w:hAnsi="Times New Roman" w:cs="Times New Roman"/>
          <w:sz w:val="20"/>
          <w:szCs w:val="20"/>
          <w:lang w:val="ru-RU"/>
        </w:rPr>
        <w:t>вираз</w:t>
      </w:r>
      <w:proofErr w:type="spellEnd"/>
      <w:r w:rsidRPr="00DD1BE8">
        <w:rPr>
          <w:rFonts w:ascii="Times New Roman" w:hAnsi="Times New Roman" w:cs="Times New Roman"/>
          <w:sz w:val="20"/>
          <w:szCs w:val="20"/>
          <w:lang w:val="ru-RU"/>
        </w:rPr>
        <w:t xml:space="preserve"> "</w:t>
      </w:r>
      <w:proofErr w:type="spellStart"/>
      <w:r w:rsidRPr="00DD1BE8">
        <w:rPr>
          <w:rFonts w:ascii="Times New Roman" w:hAnsi="Times New Roman" w:cs="Times New Roman"/>
          <w:sz w:val="20"/>
          <w:szCs w:val="20"/>
          <w:lang w:val="ru-RU"/>
        </w:rPr>
        <w:t>або</w:t>
      </w:r>
      <w:proofErr w:type="spellEnd"/>
      <w:r w:rsidRPr="00DD1BE8">
        <w:rPr>
          <w:rFonts w:ascii="Times New Roman" w:hAnsi="Times New Roman" w:cs="Times New Roman"/>
          <w:sz w:val="20"/>
          <w:szCs w:val="20"/>
          <w:lang w:val="ru-RU"/>
        </w:rPr>
        <w:t xml:space="preserve"> </w:t>
      </w:r>
      <w:proofErr w:type="spellStart"/>
      <w:r w:rsidRPr="00DD1BE8">
        <w:rPr>
          <w:rFonts w:ascii="Times New Roman" w:hAnsi="Times New Roman" w:cs="Times New Roman"/>
          <w:sz w:val="20"/>
          <w:szCs w:val="20"/>
          <w:lang w:val="ru-RU"/>
        </w:rPr>
        <w:t>еквівалент</w:t>
      </w:r>
      <w:proofErr w:type="spellEnd"/>
      <w:r w:rsidRPr="00DD1BE8">
        <w:rPr>
          <w:rFonts w:ascii="Times New Roman" w:hAnsi="Times New Roman" w:cs="Times New Roman"/>
          <w:sz w:val="20"/>
          <w:szCs w:val="20"/>
          <w:lang w:val="ru-RU"/>
        </w:rPr>
        <w:t>".</w:t>
      </w:r>
    </w:p>
    <w:p w:rsidR="00626E98" w:rsidRPr="00626E98" w:rsidRDefault="00626E98" w:rsidP="00671B5B">
      <w:pPr>
        <w:pStyle w:val="a6"/>
        <w:ind w:firstLine="709"/>
        <w:jc w:val="both"/>
        <w:rPr>
          <w:b/>
          <w:lang w:val="ru-RU" w:eastAsia="ar-SA"/>
        </w:rPr>
      </w:pPr>
      <w:r>
        <w:rPr>
          <w:b/>
          <w:sz w:val="22"/>
          <w:szCs w:val="22"/>
          <w:lang w:eastAsia="ar-SA"/>
        </w:rPr>
        <w:t>Ми (Я), _________________ у разі отримання повідомлення про намір укласти договір та укладення Договору  із Замовником про поставку Товару згодні та підтверджуємо свою можливість і готовність виконувати усі Технічні вимоги Замовника, зазначені у цій тендерній документації</w:t>
      </w:r>
      <w:r>
        <w:rPr>
          <w:sz w:val="22"/>
          <w:szCs w:val="22"/>
          <w:lang w:eastAsia="ar-SA"/>
        </w:rPr>
        <w:t>.</w:t>
      </w:r>
      <w:r w:rsidRPr="00626E98">
        <w:rPr>
          <w:b/>
          <w:lang w:val="ru-RU" w:eastAsia="ar-SA"/>
        </w:rPr>
        <w:t xml:space="preserve">                 </w:t>
      </w:r>
    </w:p>
    <w:p w:rsidR="009D152C" w:rsidRPr="00734CAE" w:rsidRDefault="00626E98" w:rsidP="00BA7BF3">
      <w:pPr>
        <w:spacing w:line="240" w:lineRule="auto"/>
        <w:ind w:firstLine="426"/>
        <w:jc w:val="both"/>
        <w:rPr>
          <w:lang w:val="uk-UA"/>
        </w:rPr>
      </w:pPr>
      <w:proofErr w:type="spellStart"/>
      <w:r>
        <w:rPr>
          <w:rFonts w:ascii="Times New Roman" w:hAnsi="Times New Roman" w:cs="Times New Roman"/>
          <w:b/>
          <w:lang w:eastAsia="ar-SA"/>
        </w:rPr>
        <w:t>Дата</w:t>
      </w:r>
      <w:proofErr w:type="spellEnd"/>
      <w:r>
        <w:rPr>
          <w:rFonts w:ascii="Times New Roman" w:hAnsi="Times New Roman" w:cs="Times New Roman"/>
          <w:b/>
          <w:lang w:eastAsia="ar-SA"/>
        </w:rPr>
        <w:t>: _____________                                         ________________ (</w:t>
      </w:r>
      <w:proofErr w:type="spellStart"/>
      <w:r>
        <w:rPr>
          <w:rFonts w:ascii="Times New Roman" w:hAnsi="Times New Roman" w:cs="Times New Roman"/>
          <w:b/>
          <w:lang w:eastAsia="ar-SA"/>
        </w:rPr>
        <w:t>підпис</w:t>
      </w:r>
      <w:proofErr w:type="spellEnd"/>
      <w:r>
        <w:rPr>
          <w:rFonts w:ascii="Times New Roman" w:hAnsi="Times New Roman" w:cs="Times New Roman"/>
          <w:b/>
          <w:lang w:eastAsia="ar-SA"/>
        </w:rPr>
        <w:t>)</w:t>
      </w:r>
    </w:p>
    <w:sectPr w:rsidR="009D152C" w:rsidRPr="00734CAE" w:rsidSect="009F52EC">
      <w:headerReference w:type="even" r:id="rId6"/>
      <w:headerReference w:type="default" r:id="rId7"/>
      <w:footerReference w:type="even" r:id="rId8"/>
      <w:footerReference w:type="default" r:id="rId9"/>
      <w:headerReference w:type="first" r:id="rId10"/>
      <w:footerReference w:type="first" r:id="rId11"/>
      <w:pgSz w:w="12240" w:h="15840"/>
      <w:pgMar w:top="1134" w:right="850" w:bottom="113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110" w:rsidRDefault="00E46110" w:rsidP="00626E98">
      <w:pPr>
        <w:spacing w:after="0" w:line="240" w:lineRule="auto"/>
      </w:pPr>
      <w:r>
        <w:separator/>
      </w:r>
    </w:p>
  </w:endnote>
  <w:endnote w:type="continuationSeparator" w:id="0">
    <w:p w:rsidR="00E46110" w:rsidRDefault="00E46110" w:rsidP="00626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E98" w:rsidRDefault="00626E98">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E98" w:rsidRDefault="00626E98">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E98" w:rsidRDefault="00626E98">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110" w:rsidRDefault="00E46110" w:rsidP="00626E98">
      <w:pPr>
        <w:spacing w:after="0" w:line="240" w:lineRule="auto"/>
      </w:pPr>
      <w:r>
        <w:separator/>
      </w:r>
    </w:p>
  </w:footnote>
  <w:footnote w:type="continuationSeparator" w:id="0">
    <w:p w:rsidR="00E46110" w:rsidRDefault="00E46110" w:rsidP="00626E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E98" w:rsidRDefault="00626E98">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E98" w:rsidRDefault="00626E98">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E98" w:rsidRDefault="00626E9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E31"/>
    <w:rsid w:val="00024137"/>
    <w:rsid w:val="00033653"/>
    <w:rsid w:val="0011728D"/>
    <w:rsid w:val="00185033"/>
    <w:rsid w:val="001A56EC"/>
    <w:rsid w:val="001F07F2"/>
    <w:rsid w:val="001F69EB"/>
    <w:rsid w:val="00267387"/>
    <w:rsid w:val="002D2F8B"/>
    <w:rsid w:val="00312531"/>
    <w:rsid w:val="00352314"/>
    <w:rsid w:val="0036249A"/>
    <w:rsid w:val="003C29E7"/>
    <w:rsid w:val="00411423"/>
    <w:rsid w:val="00443123"/>
    <w:rsid w:val="00460867"/>
    <w:rsid w:val="0056548B"/>
    <w:rsid w:val="00577CD6"/>
    <w:rsid w:val="005D17EE"/>
    <w:rsid w:val="005E66A0"/>
    <w:rsid w:val="00626E98"/>
    <w:rsid w:val="00671B5B"/>
    <w:rsid w:val="006A6E31"/>
    <w:rsid w:val="006B4DE0"/>
    <w:rsid w:val="00734CAE"/>
    <w:rsid w:val="00763E91"/>
    <w:rsid w:val="007651E5"/>
    <w:rsid w:val="00784C1F"/>
    <w:rsid w:val="00785505"/>
    <w:rsid w:val="00792C84"/>
    <w:rsid w:val="00793FA4"/>
    <w:rsid w:val="00804DA2"/>
    <w:rsid w:val="008655C6"/>
    <w:rsid w:val="008C4BB1"/>
    <w:rsid w:val="008C4BE9"/>
    <w:rsid w:val="00966B19"/>
    <w:rsid w:val="009D152C"/>
    <w:rsid w:val="009F52EC"/>
    <w:rsid w:val="00A133D0"/>
    <w:rsid w:val="00A271AF"/>
    <w:rsid w:val="00A44423"/>
    <w:rsid w:val="00A976B2"/>
    <w:rsid w:val="00AA5E30"/>
    <w:rsid w:val="00AC2270"/>
    <w:rsid w:val="00B150F2"/>
    <w:rsid w:val="00B23F10"/>
    <w:rsid w:val="00BA7BF3"/>
    <w:rsid w:val="00C32CE4"/>
    <w:rsid w:val="00C72D32"/>
    <w:rsid w:val="00D06726"/>
    <w:rsid w:val="00D178B2"/>
    <w:rsid w:val="00D85F68"/>
    <w:rsid w:val="00DD1BE8"/>
    <w:rsid w:val="00E46110"/>
    <w:rsid w:val="00E66322"/>
    <w:rsid w:val="00E75757"/>
    <w:rsid w:val="00EC6AE1"/>
    <w:rsid w:val="00EC7A80"/>
    <w:rsid w:val="00EE0A37"/>
    <w:rsid w:val="00F414FA"/>
    <w:rsid w:val="00F76591"/>
    <w:rsid w:val="00F77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C1F94"/>
  <w15:chartTrackingRefBased/>
  <w15:docId w15:val="{7991B604-709E-4E1F-A24E-2478C95F3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34CAE"/>
    <w:pPr>
      <w:keepNext/>
      <w:spacing w:before="240" w:after="60" w:line="240" w:lineRule="auto"/>
      <w:outlineLvl w:val="0"/>
    </w:pPr>
    <w:rPr>
      <w:rFonts w:ascii="Calibri Light" w:eastAsia="Times New Roman" w:hAnsi="Calibri Light" w:cs="Times New Roman"/>
      <w:b/>
      <w:bCs/>
      <w:kern w:val="32"/>
      <w:sz w:val="32"/>
      <w:szCs w:val="3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4CAE"/>
    <w:rPr>
      <w:rFonts w:ascii="Calibri Light" w:eastAsia="Times New Roman" w:hAnsi="Calibri Light" w:cs="Times New Roman"/>
      <w:b/>
      <w:bCs/>
      <w:kern w:val="32"/>
      <w:sz w:val="32"/>
      <w:szCs w:val="32"/>
      <w:lang w:val="ru-RU" w:eastAsia="ru-RU"/>
    </w:rPr>
  </w:style>
  <w:style w:type="character" w:customStyle="1" w:styleId="a3">
    <w:name w:val="Без интервала Знак"/>
    <w:link w:val="a4"/>
    <w:uiPriority w:val="1"/>
    <w:qFormat/>
    <w:locked/>
    <w:rsid w:val="00734CAE"/>
    <w:rPr>
      <w:rFonts w:ascii="Times New Roman" w:eastAsia="Times New Roman" w:hAnsi="Times New Roman" w:cs="Times New Roman"/>
      <w:sz w:val="24"/>
      <w:szCs w:val="24"/>
      <w:lang w:val="ru-RU" w:eastAsia="ru-RU"/>
    </w:rPr>
  </w:style>
  <w:style w:type="paragraph" w:styleId="a4">
    <w:name w:val="No Spacing"/>
    <w:link w:val="a3"/>
    <w:uiPriority w:val="1"/>
    <w:qFormat/>
    <w:rsid w:val="00734CAE"/>
    <w:pPr>
      <w:spacing w:after="0" w:line="240" w:lineRule="auto"/>
    </w:pPr>
    <w:rPr>
      <w:rFonts w:ascii="Times New Roman" w:eastAsia="Times New Roman" w:hAnsi="Times New Roman" w:cs="Times New Roman"/>
      <w:sz w:val="24"/>
      <w:szCs w:val="24"/>
      <w:lang w:val="ru-RU" w:eastAsia="ru-RU"/>
    </w:rPr>
  </w:style>
  <w:style w:type="character" w:customStyle="1" w:styleId="h-pre-line">
    <w:name w:val="h-pre-line"/>
    <w:rsid w:val="00734CAE"/>
  </w:style>
  <w:style w:type="character" w:customStyle="1" w:styleId="a5">
    <w:name w:val="Обычный (веб) Знак"/>
    <w:aliases w:val="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Обычный (Web) Знак"/>
    <w:link w:val="a6"/>
    <w:uiPriority w:val="99"/>
    <w:locked/>
    <w:rsid w:val="00626E98"/>
    <w:rPr>
      <w:rFonts w:ascii="Times New Roman" w:eastAsia="Times New Roman" w:hAnsi="Times New Roman" w:cs="Times New Roman"/>
      <w:sz w:val="24"/>
      <w:szCs w:val="24"/>
      <w:lang w:val="uk-UA" w:eastAsia="uk-UA"/>
    </w:rPr>
  </w:style>
  <w:style w:type="paragraph" w:styleId="a6">
    <w:name w:val="Normal (Web)"/>
    <w:aliases w:val="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 Знак1,Обычный (Web)"/>
    <w:basedOn w:val="a"/>
    <w:link w:val="a5"/>
    <w:uiPriority w:val="99"/>
    <w:unhideWhenUsed/>
    <w:qFormat/>
    <w:rsid w:val="00626E9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7">
    <w:name w:val="header"/>
    <w:basedOn w:val="a"/>
    <w:link w:val="a8"/>
    <w:uiPriority w:val="99"/>
    <w:unhideWhenUsed/>
    <w:rsid w:val="00626E98"/>
    <w:pPr>
      <w:tabs>
        <w:tab w:val="center" w:pos="4844"/>
        <w:tab w:val="right" w:pos="9689"/>
      </w:tabs>
      <w:spacing w:after="0" w:line="240" w:lineRule="auto"/>
    </w:pPr>
  </w:style>
  <w:style w:type="character" w:customStyle="1" w:styleId="a8">
    <w:name w:val="Верхний колонтитул Знак"/>
    <w:basedOn w:val="a0"/>
    <w:link w:val="a7"/>
    <w:uiPriority w:val="99"/>
    <w:rsid w:val="00626E98"/>
  </w:style>
  <w:style w:type="paragraph" w:styleId="a9">
    <w:name w:val="footer"/>
    <w:basedOn w:val="a"/>
    <w:link w:val="aa"/>
    <w:uiPriority w:val="99"/>
    <w:unhideWhenUsed/>
    <w:rsid w:val="00626E98"/>
    <w:pPr>
      <w:tabs>
        <w:tab w:val="center" w:pos="4844"/>
        <w:tab w:val="right" w:pos="9689"/>
      </w:tabs>
      <w:spacing w:after="0" w:line="240" w:lineRule="auto"/>
    </w:pPr>
  </w:style>
  <w:style w:type="character" w:customStyle="1" w:styleId="aa">
    <w:name w:val="Нижний колонтитул Знак"/>
    <w:basedOn w:val="a0"/>
    <w:link w:val="a9"/>
    <w:uiPriority w:val="99"/>
    <w:rsid w:val="00626E98"/>
  </w:style>
  <w:style w:type="paragraph" w:customStyle="1" w:styleId="Standard">
    <w:name w:val="Standard"/>
    <w:rsid w:val="009F52EC"/>
    <w:pPr>
      <w:suppressAutoHyphens/>
      <w:autoSpaceDN w:val="0"/>
      <w:spacing w:after="0" w:line="240" w:lineRule="auto"/>
      <w:textAlignment w:val="baseline"/>
    </w:pPr>
    <w:rPr>
      <w:rFonts w:ascii="Liberation Serif" w:eastAsia="SimSun" w:hAnsi="Liberation Serif" w:cs="Mangal"/>
      <w:kern w:val="3"/>
      <w:sz w:val="24"/>
      <w:szCs w:val="24"/>
      <w:lang w:val="ru-RU" w:eastAsia="zh-CN" w:bidi="hi-IN"/>
    </w:rPr>
  </w:style>
  <w:style w:type="table" w:styleId="ab">
    <w:name w:val="Table Grid"/>
    <w:basedOn w:val="a1"/>
    <w:uiPriority w:val="39"/>
    <w:rsid w:val="00804DA2"/>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187442">
      <w:bodyDiv w:val="1"/>
      <w:marLeft w:val="0"/>
      <w:marRight w:val="0"/>
      <w:marTop w:val="0"/>
      <w:marBottom w:val="0"/>
      <w:divBdr>
        <w:top w:val="none" w:sz="0" w:space="0" w:color="auto"/>
        <w:left w:val="none" w:sz="0" w:space="0" w:color="auto"/>
        <w:bottom w:val="none" w:sz="0" w:space="0" w:color="auto"/>
        <w:right w:val="none" w:sz="0" w:space="0" w:color="auto"/>
      </w:divBdr>
    </w:div>
    <w:div w:id="327098563">
      <w:bodyDiv w:val="1"/>
      <w:marLeft w:val="0"/>
      <w:marRight w:val="0"/>
      <w:marTop w:val="0"/>
      <w:marBottom w:val="0"/>
      <w:divBdr>
        <w:top w:val="none" w:sz="0" w:space="0" w:color="auto"/>
        <w:left w:val="none" w:sz="0" w:space="0" w:color="auto"/>
        <w:bottom w:val="none" w:sz="0" w:space="0" w:color="auto"/>
        <w:right w:val="none" w:sz="0" w:space="0" w:color="auto"/>
      </w:divBdr>
    </w:div>
    <w:div w:id="523902779">
      <w:bodyDiv w:val="1"/>
      <w:marLeft w:val="0"/>
      <w:marRight w:val="0"/>
      <w:marTop w:val="0"/>
      <w:marBottom w:val="0"/>
      <w:divBdr>
        <w:top w:val="none" w:sz="0" w:space="0" w:color="auto"/>
        <w:left w:val="none" w:sz="0" w:space="0" w:color="auto"/>
        <w:bottom w:val="none" w:sz="0" w:space="0" w:color="auto"/>
        <w:right w:val="none" w:sz="0" w:space="0" w:color="auto"/>
      </w:divBdr>
    </w:div>
    <w:div w:id="783228611">
      <w:bodyDiv w:val="1"/>
      <w:marLeft w:val="0"/>
      <w:marRight w:val="0"/>
      <w:marTop w:val="0"/>
      <w:marBottom w:val="0"/>
      <w:divBdr>
        <w:top w:val="none" w:sz="0" w:space="0" w:color="auto"/>
        <w:left w:val="none" w:sz="0" w:space="0" w:color="auto"/>
        <w:bottom w:val="none" w:sz="0" w:space="0" w:color="auto"/>
        <w:right w:val="none" w:sz="0" w:space="0" w:color="auto"/>
      </w:divBdr>
    </w:div>
    <w:div w:id="826365520">
      <w:bodyDiv w:val="1"/>
      <w:marLeft w:val="0"/>
      <w:marRight w:val="0"/>
      <w:marTop w:val="0"/>
      <w:marBottom w:val="0"/>
      <w:divBdr>
        <w:top w:val="none" w:sz="0" w:space="0" w:color="auto"/>
        <w:left w:val="none" w:sz="0" w:space="0" w:color="auto"/>
        <w:bottom w:val="none" w:sz="0" w:space="0" w:color="auto"/>
        <w:right w:val="none" w:sz="0" w:space="0" w:color="auto"/>
      </w:divBdr>
    </w:div>
    <w:div w:id="1319574372">
      <w:bodyDiv w:val="1"/>
      <w:marLeft w:val="0"/>
      <w:marRight w:val="0"/>
      <w:marTop w:val="0"/>
      <w:marBottom w:val="0"/>
      <w:divBdr>
        <w:top w:val="none" w:sz="0" w:space="0" w:color="auto"/>
        <w:left w:val="none" w:sz="0" w:space="0" w:color="auto"/>
        <w:bottom w:val="none" w:sz="0" w:space="0" w:color="auto"/>
        <w:right w:val="none" w:sz="0" w:space="0" w:color="auto"/>
      </w:divBdr>
    </w:div>
    <w:div w:id="1639065522">
      <w:bodyDiv w:val="1"/>
      <w:marLeft w:val="0"/>
      <w:marRight w:val="0"/>
      <w:marTop w:val="0"/>
      <w:marBottom w:val="0"/>
      <w:divBdr>
        <w:top w:val="none" w:sz="0" w:space="0" w:color="auto"/>
        <w:left w:val="none" w:sz="0" w:space="0" w:color="auto"/>
        <w:bottom w:val="none" w:sz="0" w:space="0" w:color="auto"/>
        <w:right w:val="none" w:sz="0" w:space="0" w:color="auto"/>
      </w:divBdr>
    </w:div>
    <w:div w:id="2045979968">
      <w:bodyDiv w:val="1"/>
      <w:marLeft w:val="0"/>
      <w:marRight w:val="0"/>
      <w:marTop w:val="0"/>
      <w:marBottom w:val="0"/>
      <w:divBdr>
        <w:top w:val="none" w:sz="0" w:space="0" w:color="auto"/>
        <w:left w:val="none" w:sz="0" w:space="0" w:color="auto"/>
        <w:bottom w:val="none" w:sz="0" w:space="0" w:color="auto"/>
        <w:right w:val="none" w:sz="0" w:space="0" w:color="auto"/>
      </w:divBdr>
    </w:div>
    <w:div w:id="207527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1174</Words>
  <Characters>6694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54</cp:revision>
  <dcterms:created xsi:type="dcterms:W3CDTF">2025-01-21T14:37:00Z</dcterms:created>
  <dcterms:modified xsi:type="dcterms:W3CDTF">2025-02-28T10:47:00Z</dcterms:modified>
</cp:coreProperties>
</file>