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23" w:rsidRDefault="005C0B23" w:rsidP="00516951">
      <w:pPr>
        <w:spacing w:after="0" w:line="240" w:lineRule="auto"/>
        <w:ind w:left="56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5C0B23" w:rsidRDefault="005C0B23" w:rsidP="005C0B23">
      <w:pPr>
        <w:spacing w:after="0" w:line="240" w:lineRule="auto"/>
        <w:ind w:left="56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0B23" w:rsidRDefault="005C0B23" w:rsidP="005C0B23">
      <w:pPr>
        <w:spacing w:after="0" w:line="240" w:lineRule="auto"/>
        <w:ind w:left="56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0B23" w:rsidRDefault="005C0B23" w:rsidP="005C0B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ТЕХНІЧНІ ВИМОГИ  (СПЕЦИФІКАЦІЯ)</w:t>
      </w:r>
    </w:p>
    <w:p w:rsidR="005C0B23" w:rsidRDefault="005C0B23" w:rsidP="005C0B23">
      <w:pPr>
        <w:spacing w:after="0" w:line="240" w:lineRule="auto"/>
        <w:jc w:val="center"/>
        <w:rPr>
          <w:rFonts w:ascii="Times New Roman" w:hAnsi="Times New Roman" w:cs="Times New Roman"/>
          <w:b/>
          <w:lang w:eastAsia="en-US"/>
        </w:rPr>
      </w:pPr>
      <w:r>
        <w:rPr>
          <w:rFonts w:ascii="Times New Roman" w:hAnsi="Times New Roman" w:cs="Times New Roman"/>
          <w:b/>
          <w:lang w:eastAsia="en-US"/>
        </w:rPr>
        <w:t>Інформація про необхідні технічні та якісні характеристики предмета закупівлі</w:t>
      </w:r>
    </w:p>
    <w:p w:rsidR="005C0B23" w:rsidRDefault="005C0B23" w:rsidP="005C0B23">
      <w:pPr>
        <w:suppressAutoHyphens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Портативний прилад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отоакустичної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емісії (Аудіометр для об’єктивного дослідження слуху) код ДК 021:2015: 33120000 - 7 Системи реєстрації медичної інформації та дослідне обладнання Код НК 024:20</w:t>
      </w:r>
      <w:r w:rsidR="009E396A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: 34013 Аудіометр з візуальним рядом</w:t>
      </w:r>
    </w:p>
    <w:p w:rsidR="005C0B23" w:rsidRDefault="005C0B23" w:rsidP="005C0B23">
      <w:pPr>
        <w:suppressAutoHyphens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zh-CN"/>
        </w:rPr>
        <w:t>Товар повинен відповідати наступним технічним, якісним та кількісним характеристикам</w:t>
      </w:r>
    </w:p>
    <w:p w:rsidR="005C0B23" w:rsidRDefault="005C0B23" w:rsidP="005C0B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8000"/>
          <w:lang w:eastAsia="zh-C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"/>
        <w:gridCol w:w="5745"/>
        <w:gridCol w:w="2917"/>
      </w:tblGrid>
      <w:tr w:rsidR="005C0B23" w:rsidTr="005C0B23">
        <w:trPr>
          <w:trHeight w:val="51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№ з/п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Найменування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Кількість</w:t>
            </w:r>
          </w:p>
        </w:tc>
      </w:tr>
      <w:tr w:rsidR="005C0B23" w:rsidTr="005C0B23">
        <w:trPr>
          <w:trHeight w:val="381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Портативний прилад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>отоакустичної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  <w:t xml:space="preserve"> емісії (Аудіометру для об’єктивного дослідження слуху)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</w:tr>
    </w:tbl>
    <w:p w:rsidR="005C0B23" w:rsidRDefault="005C0B23" w:rsidP="005C0B2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lang w:eastAsia="zh-CN"/>
        </w:rPr>
        <w:t>Загальні вимоги:</w:t>
      </w:r>
    </w:p>
    <w:p w:rsidR="005C0B23" w:rsidRDefault="005C0B23" w:rsidP="005C0B23">
      <w:pPr>
        <w:tabs>
          <w:tab w:val="left" w:pos="851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1.</w:t>
      </w:r>
      <w:r>
        <w:rPr>
          <w:rFonts w:ascii="Times New Roman" w:eastAsia="Times New Roman" w:hAnsi="Times New Roman" w:cs="Times New Roman"/>
          <w:lang w:eastAsia="ar-SA"/>
        </w:rPr>
        <w:t xml:space="preserve"> Товар, запропонований Учасником, </w:t>
      </w:r>
      <w:r>
        <w:rPr>
          <w:rFonts w:ascii="Times New Roman" w:eastAsia="Times New Roman" w:hAnsi="Times New Roman" w:cs="Times New Roman"/>
          <w:b/>
          <w:lang w:eastAsia="ar-SA"/>
        </w:rPr>
        <w:t>повинен відповідати</w:t>
      </w:r>
      <w:r>
        <w:rPr>
          <w:rFonts w:ascii="Times New Roman" w:eastAsia="Times New Roman" w:hAnsi="Times New Roman" w:cs="Times New Roman"/>
          <w:lang w:eastAsia="ar-SA"/>
        </w:rPr>
        <w:t xml:space="preserve"> медико – технічним вимогам, встановленим в Технічній специфікації (опис предмета закупівлі), викладеній у даному додатку до Документації. </w:t>
      </w:r>
    </w:p>
    <w:p w:rsidR="005C0B23" w:rsidRDefault="005C0B23" w:rsidP="005C0B23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lang w:eastAsia="zh-CN"/>
        </w:rPr>
        <w:t>Відповідність технічних характеристик, запропонованого Учасником товару, встановленим в Технічній специфікації (опис предмета закупівлі), викладеній у даному додатку до Документації, повинна бути обов’язково підтверджена посиланням на відповідні розділи, та/або сторінку(и) настанови (інструкції)</w:t>
      </w:r>
      <w:r>
        <w:rPr>
          <w:rFonts w:ascii="Times New Roman" w:eastAsia="Times New Roman" w:hAnsi="Times New Roman" w:cs="Times New Roman"/>
          <w:i/>
          <w:color w:val="000000"/>
          <w:shd w:val="clear" w:color="auto" w:fill="FFFFFF"/>
          <w:lang w:eastAsia="zh-CN"/>
        </w:rPr>
        <w:t xml:space="preserve"> з експлуатації (застосування, використання) ук</w:t>
      </w:r>
      <w:r>
        <w:rPr>
          <w:rFonts w:ascii="Times New Roman" w:eastAsia="Times New Roman" w:hAnsi="Times New Roman" w:cs="Times New Roman"/>
          <w:i/>
          <w:color w:val="000000"/>
          <w:lang w:eastAsia="zh-CN"/>
        </w:rPr>
        <w:t>раїнською), в якому міститься ця інформація разом з додаванням завірених його копій</w:t>
      </w:r>
      <w:r>
        <w:rPr>
          <w:rFonts w:ascii="Times New Roman" w:eastAsia="Times New Roman" w:hAnsi="Times New Roman" w:cs="Times New Roman"/>
          <w:color w:val="000000"/>
          <w:lang w:eastAsia="zh-CN"/>
        </w:rPr>
        <w:t>.</w:t>
      </w:r>
    </w:p>
    <w:p w:rsidR="005C0B23" w:rsidRDefault="005C0B23" w:rsidP="005C0B23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lang w:eastAsia="zh-CN"/>
        </w:rPr>
      </w:pPr>
      <w:r>
        <w:rPr>
          <w:rFonts w:ascii="Times New Roman" w:eastAsia="Times New Roman" w:hAnsi="Times New Roman" w:cs="Times New Roman"/>
          <w:i/>
          <w:color w:val="000000"/>
          <w:lang w:eastAsia="zh-CN"/>
        </w:rPr>
        <w:t xml:space="preserve"> Підтвердження відповідності технічних характеристик, запропонованого Учасником товару, встановленим в </w:t>
      </w:r>
      <w:r>
        <w:rPr>
          <w:rFonts w:ascii="Times New Roman" w:eastAsia="Times New Roman" w:hAnsi="Times New Roman" w:cs="Times New Roman"/>
          <w:b/>
          <w:i/>
          <w:color w:val="000000"/>
          <w:lang w:eastAsia="zh-CN"/>
        </w:rPr>
        <w:t>Медико-технічних вимогах</w:t>
      </w:r>
      <w:r>
        <w:rPr>
          <w:rFonts w:ascii="Times New Roman" w:eastAsia="Times New Roman" w:hAnsi="Times New Roman" w:cs="Times New Roman"/>
          <w:i/>
          <w:color w:val="000000"/>
          <w:lang w:eastAsia="zh-CN"/>
        </w:rPr>
        <w:t>, викладеній у даному додатку до Документації, надається Учасником у формі заповненої таблиці наведеної нижче</w:t>
      </w:r>
      <w:r>
        <w:rPr>
          <w:rFonts w:ascii="Times New Roman" w:eastAsia="Times New Roman" w:hAnsi="Times New Roman" w:cs="Times New Roman"/>
          <w:b/>
          <w:bCs/>
          <w:i/>
          <w:lang w:eastAsia="zh-CN"/>
        </w:rPr>
        <w:t xml:space="preserve"> (надають всі учасники процедури закупівлі);</w:t>
      </w:r>
    </w:p>
    <w:p w:rsidR="005C0B23" w:rsidRDefault="005C0B23" w:rsidP="005C0B23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2.</w:t>
      </w:r>
      <w:r>
        <w:rPr>
          <w:rFonts w:ascii="Times New Roman" w:eastAsia="Times New Roman" w:hAnsi="Times New Roman" w:cs="Times New Roman"/>
          <w:lang w:eastAsia="zh-CN"/>
        </w:rPr>
        <w:t xml:space="preserve"> Учасник повинен підтвердити можливість поставки запропонованого ним товару, у кількості та в терміни, визначені цією Документацією та пропозицією Учасника.</w:t>
      </w:r>
    </w:p>
    <w:p w:rsidR="005C0B23" w:rsidRDefault="005C0B23" w:rsidP="005C0B23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lang w:eastAsia="zh-CN"/>
        </w:rPr>
      </w:pPr>
      <w:r>
        <w:rPr>
          <w:rFonts w:ascii="Times New Roman" w:eastAsia="Times New Roman" w:hAnsi="Times New Roman" w:cs="Times New Roman"/>
          <w:i/>
          <w:lang w:eastAsia="zh-CN"/>
        </w:rPr>
        <w:t xml:space="preserve">На підтвердження Учасник повинен надати оригінал листа виробника (представництва, філії виробника – якщо їх відповідні повноваження поширюються на територію України), або представника, дилера, дистриб'ютора, офіційно уповноваженого на це виробником, яким підтверджується можливість поставки Учасником товару, який є предметом даної процедури закупівлі, у кількості, та в терміни, визначені цією Документацією та пропозицією Учасника. </w:t>
      </w:r>
      <w:r>
        <w:rPr>
          <w:rFonts w:ascii="Times New Roman" w:eastAsia="Times New Roman" w:hAnsi="Times New Roman" w:cs="Times New Roman"/>
          <w:bCs/>
          <w:i/>
          <w:lang w:eastAsia="zh-CN"/>
        </w:rPr>
        <w:t>Лист повинен включати в себе: назву Учасника, номер закупівлі, підтвердження повної комплектація згідно Медико-технічні вимоги,  а також назву предмета закупівлі</w:t>
      </w:r>
      <w:r>
        <w:rPr>
          <w:rFonts w:ascii="Times New Roman" w:eastAsia="Times New Roman" w:hAnsi="Times New Roman" w:cs="Times New Roman"/>
          <w:b/>
          <w:bCs/>
          <w:i/>
          <w:lang w:eastAsia="zh-CN"/>
        </w:rPr>
        <w:t xml:space="preserve"> (надають всі учасники процедури закупівлі);</w:t>
      </w:r>
    </w:p>
    <w:p w:rsidR="005C0B23" w:rsidRDefault="005C0B23" w:rsidP="005C0B23">
      <w:pPr>
        <w:suppressAutoHyphens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5C0B23" w:rsidRDefault="005C0B23" w:rsidP="005C0B23">
      <w:pPr>
        <w:suppressAutoHyphens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 xml:space="preserve">Медико-технічні вимоги  до </w:t>
      </w:r>
      <w:r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Портативного приладу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отоакустичної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 xml:space="preserve"> емісії (Аудіометру для об’єктивного дослідження слуху) код ДК 021:2015: 33120000 - 7 Системи реєстрації медичної інформації та дослідне обладнання Код НК 024:20</w:t>
      </w:r>
      <w:r w:rsidR="0033709D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: 34013 Аудіометр з візуальним рядом</w:t>
      </w:r>
    </w:p>
    <w:p w:rsidR="005C0B23" w:rsidRDefault="005C0B23" w:rsidP="005C0B23">
      <w:pPr>
        <w:suppressAutoHyphens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957"/>
        <w:gridCol w:w="3969"/>
      </w:tblGrid>
      <w:tr w:rsidR="005C0B23" w:rsidRPr="005C0B23" w:rsidTr="005C0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C0B23" w:rsidRDefault="005C0B23">
            <w:pPr>
              <w:widowControl w:val="0"/>
              <w:tabs>
                <w:tab w:val="left" w:pos="648"/>
                <w:tab w:val="left" w:pos="8568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№ з/п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C0B23" w:rsidRDefault="005C0B23">
            <w:pPr>
              <w:widowControl w:val="0"/>
              <w:tabs>
                <w:tab w:val="left" w:pos="648"/>
                <w:tab w:val="left" w:pos="856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Вимоги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C0B23" w:rsidRDefault="005C0B23">
            <w:pPr>
              <w:widowControl w:val="0"/>
              <w:tabs>
                <w:tab w:val="left" w:pos="648"/>
                <w:tab w:val="left" w:pos="856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Відповідність зазначити</w:t>
            </w:r>
          </w:p>
          <w:p w:rsidR="005C0B23" w:rsidRDefault="005C0B23">
            <w:pPr>
              <w:widowControl w:val="0"/>
              <w:tabs>
                <w:tab w:val="left" w:pos="648"/>
                <w:tab w:val="left" w:pos="8568"/>
              </w:tabs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(так або ні) з обов’язковим посилання на сторінку технічної документації</w:t>
            </w:r>
          </w:p>
        </w:tc>
      </w:tr>
      <w:tr w:rsidR="005C0B23" w:rsidRPr="005C0B23" w:rsidTr="005C0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Повинен бути призначеної  для слухового скринінгу новонароджених і дітей методом викликаної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отоакустичної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емісії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23" w:rsidRDefault="005C0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C0B23" w:rsidRPr="005C0B23" w:rsidTr="005C0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Портативний прилад з живленням від акумуляторів або батареї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23" w:rsidRDefault="005C0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C0B23" w:rsidRPr="005C0B23" w:rsidTr="005C0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Метод обстеження слуху:  викликана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отоакустична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емісія продуктів спотворень (DPOAE)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23" w:rsidRDefault="005C0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C0B23" w:rsidRPr="005C0B23" w:rsidTr="005C0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4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Характеристики  приладу  для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отоакустичної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емісії продуктів спотворень (DPOAE):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23" w:rsidRDefault="005C0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C0B23" w:rsidRPr="005C0B23" w:rsidTr="005C0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Рівень стимулюючих сигналів  -  55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дБ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та 65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дБ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рівня звукового тиску;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23" w:rsidRDefault="005C0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C0B23" w:rsidRPr="005C0B23" w:rsidTr="005C0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Діапазон частот стимулюючих сигналів,  не менше  -  від 2,0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кГц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до 5,0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кГц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23" w:rsidRDefault="005C0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C0B23" w:rsidRPr="005C0B23" w:rsidTr="005C0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Рівень шумів мікрофону акустичного зонду: </w:t>
            </w:r>
          </w:p>
          <w:p w:rsidR="005C0B23" w:rsidRDefault="005C0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не  більше мінус  20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дБ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 рівня  звукового  тиску  на частоті 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кГц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(ширина смуги 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Гц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) </w:t>
            </w:r>
          </w:p>
          <w:p w:rsidR="005C0B23" w:rsidRDefault="005C0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не  більше мінус  13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дБ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рівня  звукового  тиску  на частоті  1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кГц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(ширина смуги  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Гц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23" w:rsidRDefault="005C0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C0B23" w:rsidRPr="005C0B23" w:rsidTr="005C0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Кількість тестів,  які можуть  бути  виконані  на  одній зарядці вбудованого акумулятора приладу  -  не менше  1000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23" w:rsidRDefault="005C0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C0B23" w:rsidRPr="005C0B23" w:rsidTr="005C0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9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Кількість  годин роботи приладу  на  одній зарядці акумулятора - не менше  15 годин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23" w:rsidRDefault="005C0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C0B23" w:rsidTr="005C0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10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Наявність зовнішнього бездротового  принтера  з </w:t>
            </w:r>
          </w:p>
          <w:p w:rsidR="005C0B23" w:rsidRDefault="005C0B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живленням від акумуляторів або батареї  для </w:t>
            </w:r>
          </w:p>
          <w:p w:rsidR="005C0B23" w:rsidRDefault="005C0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прямого  друку результатів вимірювань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23" w:rsidRDefault="005C0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C0B23" w:rsidRPr="005C0B23" w:rsidTr="005C0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Маса приладу разом із зондом - не більше 210 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zh-CN"/>
              </w:rPr>
              <w:t>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5г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23" w:rsidRDefault="005C0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C0B23" w:rsidRPr="005C0B23" w:rsidTr="005C0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Інструкція українською мовою в якій вказані технічні характеристика товару (надати в складі пропозиції)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23" w:rsidRDefault="005C0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C0B23" w:rsidRPr="005C0B23" w:rsidTr="005C0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13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Рік виготовлення не раніше 2023 року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23" w:rsidRDefault="005C0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C0B23" w:rsidRPr="005C0B23" w:rsidTr="005C0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14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Наявність сервісного центру на території України та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сертифікованих виробником спеціалістів для обслуговування та ремонту запропонованого обладнання </w:t>
            </w:r>
            <w:r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 xml:space="preserve">(надати гарантійний лист від учасника із зазначенням адреси сервісу та сертифікату інженера)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23" w:rsidRDefault="005C0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5C0B23" w:rsidRPr="005C0B23" w:rsidTr="005C0B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15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B23" w:rsidRDefault="005C0B23">
            <w:pPr>
              <w:suppressAutoHyphens/>
              <w:spacing w:after="0" w:line="240" w:lineRule="auto"/>
              <w:ind w:firstLine="145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zh-CN"/>
              </w:rPr>
              <w:t>Комплект постачання:</w:t>
            </w:r>
          </w:p>
          <w:p w:rsidR="005C0B23" w:rsidRDefault="005C0B23">
            <w:pPr>
              <w:suppressAutoHyphens/>
              <w:spacing w:after="0" w:line="240" w:lineRule="auto"/>
              <w:ind w:firstLine="145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    - прилад -1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</w:p>
          <w:p w:rsidR="005C0B23" w:rsidRDefault="005C0B23">
            <w:pPr>
              <w:suppressAutoHyphens/>
              <w:spacing w:after="0" w:line="240" w:lineRule="auto"/>
              <w:ind w:firstLine="145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    - акустичний зонд -1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</w:p>
          <w:p w:rsidR="005C0B23" w:rsidRDefault="005C0B23">
            <w:pPr>
              <w:suppressAutoHyphens/>
              <w:spacing w:after="0" w:line="240" w:lineRule="auto"/>
              <w:ind w:firstLine="145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    - зарядний пристрій  -1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>,</w:t>
            </w:r>
          </w:p>
          <w:p w:rsidR="005C0B23" w:rsidRDefault="005C0B23">
            <w:pPr>
              <w:suppressAutoHyphens/>
              <w:spacing w:after="0" w:line="240" w:lineRule="auto"/>
              <w:ind w:firstLine="145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    - бездротовий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zh-CN"/>
              </w:rPr>
              <w:t>термопринтер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– 1шт,</w:t>
            </w:r>
          </w:p>
          <w:p w:rsidR="005C0B23" w:rsidRDefault="005C0B23">
            <w:pPr>
              <w:suppressAutoHyphens/>
              <w:spacing w:after="0" w:line="240" w:lineRule="auto"/>
              <w:ind w:firstLine="145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    - базовий набір вушних вкладок.</w:t>
            </w:r>
          </w:p>
          <w:p w:rsidR="005C0B23" w:rsidRDefault="005C0B23">
            <w:pPr>
              <w:suppressAutoHyphens/>
              <w:spacing w:after="0" w:line="240" w:lineRule="auto"/>
              <w:ind w:firstLine="145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    - кейс для переноски – 1 шт.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23" w:rsidRDefault="005C0B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5C0B23" w:rsidRDefault="005C0B23" w:rsidP="005C0B23">
      <w:pPr>
        <w:tabs>
          <w:tab w:val="center" w:pos="4677"/>
          <w:tab w:val="right" w:pos="935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5C0B23" w:rsidRDefault="005C0B23" w:rsidP="005C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5C0B23" w:rsidRDefault="005C0B23" w:rsidP="005C0B2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mallCaps/>
          <w:color w:val="000000"/>
        </w:rPr>
        <w:t xml:space="preserve">               </w:t>
      </w:r>
      <w:r>
        <w:rPr>
          <w:rFonts w:ascii="Times New Roman" w:hAnsi="Times New Roman" w:cs="Times New Roman"/>
          <w:b/>
        </w:rPr>
        <w:t>Усі посилання на конкретні торговельну марку чи фірму, патент, конструкцію або тип предмета закупівлі, джерело його походження або виробника, вважати такими, що містять вираз "або еквівалент".</w:t>
      </w:r>
    </w:p>
    <w:p w:rsidR="005C0B23" w:rsidRDefault="005C0B23" w:rsidP="005C0B2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Невідповідність запропонованого Учасником товару встановленим медико - технічним вимогам розцінюється як невідповідність пропозиції умовам тендерної документації.</w:t>
      </w:r>
    </w:p>
    <w:p w:rsidR="005C0B23" w:rsidRDefault="005C0B23" w:rsidP="005C0B2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C0B23" w:rsidRDefault="005C0B23" w:rsidP="005C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sectPr w:rsidR="005C0B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217">
    <w:altName w:val="Times New Roman"/>
    <w:charset w:val="CC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8"/>
      <w:numFmt w:val="bullet"/>
      <w:lvlText w:val="-"/>
      <w:lvlJc w:val="left"/>
      <w:pPr>
        <w:tabs>
          <w:tab w:val="left" w:pos="0"/>
        </w:tabs>
        <w:ind w:left="810" w:hanging="360"/>
      </w:pPr>
      <w:rPr>
        <w:rFonts w:ascii="Times New Roman" w:hAnsi="Times New Roman" w:cs="Times New Roman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  <w:rPr>
        <w:rFonts w:cs="Times New Roman"/>
        <w:i w:val="0"/>
      </w:r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  <w:rPr>
        <w:rFonts w:cs="Times New Roman"/>
      </w:rPr>
    </w:lvl>
  </w:abstractNum>
  <w:abstractNum w:abstractNumId="2">
    <w:nsid w:val="189B1886"/>
    <w:multiLevelType w:val="multilevel"/>
    <w:tmpl w:val="189B1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77135E"/>
    <w:multiLevelType w:val="multilevel"/>
    <w:tmpl w:val="2F77135E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4">
    <w:nsid w:val="657D38ED"/>
    <w:multiLevelType w:val="multilevel"/>
    <w:tmpl w:val="657D38E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7AA00EC0"/>
    <w:multiLevelType w:val="multilevel"/>
    <w:tmpl w:val="7AA00EC0"/>
    <w:lvl w:ilvl="0">
      <w:start w:val="1"/>
      <w:numFmt w:val="decimal"/>
      <w:lvlText w:val="%1)"/>
      <w:lvlJc w:val="left"/>
      <w:pPr>
        <w:ind w:left="919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>
      <w:numFmt w:val="bullet"/>
      <w:lvlText w:val="•"/>
      <w:lvlJc w:val="left"/>
      <w:pPr>
        <w:ind w:left="1914" w:hanging="240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908" w:hanging="24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03" w:hanging="24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7" w:hanging="24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92" w:hanging="24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86" w:hanging="24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80" w:hanging="24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875" w:hanging="24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1A"/>
    <w:rsid w:val="001629C4"/>
    <w:rsid w:val="0033709D"/>
    <w:rsid w:val="00364A90"/>
    <w:rsid w:val="00516951"/>
    <w:rsid w:val="005C0B23"/>
    <w:rsid w:val="009E396A"/>
    <w:rsid w:val="00BD7A1A"/>
    <w:rsid w:val="00D12603"/>
    <w:rsid w:val="00D46C6C"/>
    <w:rsid w:val="00D7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F1CAE2-F1BD-4B4F-8A5E-1200D6F6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23"/>
    <w:pPr>
      <w:spacing w:line="256" w:lineRule="auto"/>
    </w:pPr>
    <w:rPr>
      <w:rFonts w:ascii="Calibri" w:eastAsia="Calibri" w:hAnsi="Calibri" w:cs="Calibri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D77BE8"/>
    <w:pPr>
      <w:keepNext/>
      <w:keepLines/>
      <w:spacing w:before="480" w:after="120" w:line="259" w:lineRule="auto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BE8"/>
    <w:pPr>
      <w:keepNext/>
      <w:keepLines/>
      <w:spacing w:before="360" w:after="80" w:line="259" w:lineRule="auto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B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BE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BE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BE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77BE8"/>
    <w:rPr>
      <w:rFonts w:ascii="Calibri" w:eastAsia="Calibri" w:hAnsi="Calibri" w:cs="Calibri"/>
      <w:b/>
      <w:sz w:val="48"/>
      <w:szCs w:val="4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D77BE8"/>
    <w:rPr>
      <w:rFonts w:ascii="Calibri" w:eastAsia="Calibri" w:hAnsi="Calibri" w:cs="Calibri"/>
      <w:b/>
      <w:sz w:val="36"/>
      <w:szCs w:val="3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D77BE8"/>
    <w:rPr>
      <w:rFonts w:ascii="Calibri" w:eastAsia="Calibri" w:hAnsi="Calibri" w:cs="Calibri"/>
      <w:b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D77BE8"/>
    <w:rPr>
      <w:rFonts w:ascii="Calibri" w:eastAsia="Calibri" w:hAnsi="Calibri" w:cs="Calibri"/>
      <w:b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D77BE8"/>
    <w:rPr>
      <w:rFonts w:ascii="Calibri" w:eastAsia="Calibri" w:hAnsi="Calibri" w:cs="Calibri"/>
      <w:b/>
      <w:lang w:val="uk-UA" w:eastAsia="ru-RU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D77BE8"/>
    <w:rPr>
      <w:rFonts w:ascii="Calibri" w:eastAsia="Calibri" w:hAnsi="Calibri" w:cs="Calibri"/>
      <w:b/>
      <w:sz w:val="20"/>
      <w:szCs w:val="20"/>
      <w:lang w:val="uk-UA" w:eastAsia="ru-RU"/>
    </w:rPr>
  </w:style>
  <w:style w:type="numbering" w:customStyle="1" w:styleId="11">
    <w:name w:val="Нет списка1"/>
    <w:next w:val="a2"/>
    <w:uiPriority w:val="99"/>
    <w:semiHidden/>
    <w:unhideWhenUsed/>
    <w:rsid w:val="00D77BE8"/>
  </w:style>
  <w:style w:type="character" w:customStyle="1" w:styleId="12">
    <w:name w:val="Гиперссылка1"/>
    <w:basedOn w:val="a0"/>
    <w:uiPriority w:val="99"/>
    <w:unhideWhenUsed/>
    <w:qFormat/>
    <w:rsid w:val="00D77BE8"/>
    <w:rPr>
      <w:color w:val="0563C1"/>
      <w:u w:val="single"/>
    </w:rPr>
  </w:style>
  <w:style w:type="character" w:styleId="a3">
    <w:name w:val="Strong"/>
    <w:uiPriority w:val="22"/>
    <w:qFormat/>
    <w:rsid w:val="00D77BE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sid w:val="00D77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D77BE8"/>
    <w:rPr>
      <w:rFonts w:ascii="Segoe UI" w:eastAsia="Calibri" w:hAnsi="Segoe UI" w:cs="Segoe UI"/>
      <w:sz w:val="18"/>
      <w:szCs w:val="18"/>
      <w:lang w:val="uk-UA" w:eastAsia="ru-RU"/>
    </w:rPr>
  </w:style>
  <w:style w:type="paragraph" w:customStyle="1" w:styleId="13">
    <w:name w:val="Схема документа1"/>
    <w:basedOn w:val="a"/>
    <w:next w:val="a6"/>
    <w:link w:val="a7"/>
    <w:semiHidden/>
    <w:qFormat/>
    <w:rsid w:val="00D77BE8"/>
    <w:pPr>
      <w:shd w:val="clear" w:color="auto" w:fill="000080"/>
      <w:spacing w:after="200" w:line="276" w:lineRule="auto"/>
    </w:pPr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qFormat/>
    <w:rsid w:val="00D7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D77BE8"/>
    <w:rPr>
      <w:rFonts w:ascii="Calibri" w:eastAsia="Calibri" w:hAnsi="Calibri" w:cs="Calibri"/>
      <w:lang w:val="uk-UA" w:eastAsia="ru-RU"/>
    </w:rPr>
  </w:style>
  <w:style w:type="paragraph" w:styleId="aa">
    <w:name w:val="Body Text"/>
    <w:basedOn w:val="a"/>
    <w:link w:val="ab"/>
    <w:uiPriority w:val="99"/>
    <w:qFormat/>
    <w:rsid w:val="00D77BE8"/>
    <w:pPr>
      <w:suppressAutoHyphens/>
      <w:spacing w:after="120" w:line="276" w:lineRule="auto"/>
    </w:pPr>
    <w:rPr>
      <w:rFonts w:eastAsia="Lucida Sans Unicode" w:cs="font1217"/>
      <w:lang w:val="ru-RU" w:eastAsia="ar-SA"/>
    </w:rPr>
  </w:style>
  <w:style w:type="character" w:customStyle="1" w:styleId="ab">
    <w:name w:val="Основной текст Знак"/>
    <w:basedOn w:val="a0"/>
    <w:link w:val="aa"/>
    <w:uiPriority w:val="99"/>
    <w:qFormat/>
    <w:rsid w:val="00D77BE8"/>
    <w:rPr>
      <w:rFonts w:ascii="Calibri" w:eastAsia="Lucida Sans Unicode" w:hAnsi="Calibri" w:cs="font1217"/>
      <w:lang w:val="ru-RU" w:eastAsia="ar-SA"/>
    </w:rPr>
  </w:style>
  <w:style w:type="paragraph" w:styleId="ac">
    <w:name w:val="Title"/>
    <w:basedOn w:val="a"/>
    <w:next w:val="a"/>
    <w:link w:val="ad"/>
    <w:uiPriority w:val="99"/>
    <w:qFormat/>
    <w:rsid w:val="00D77BE8"/>
    <w:pPr>
      <w:keepNext/>
      <w:keepLines/>
      <w:spacing w:before="480" w:after="120" w:line="259" w:lineRule="auto"/>
    </w:pPr>
    <w:rPr>
      <w:b/>
      <w:sz w:val="72"/>
      <w:szCs w:val="72"/>
    </w:rPr>
  </w:style>
  <w:style w:type="character" w:customStyle="1" w:styleId="ad">
    <w:name w:val="Название Знак"/>
    <w:basedOn w:val="a0"/>
    <w:link w:val="ac"/>
    <w:uiPriority w:val="99"/>
    <w:qFormat/>
    <w:rsid w:val="00D77BE8"/>
    <w:rPr>
      <w:rFonts w:ascii="Calibri" w:eastAsia="Calibri" w:hAnsi="Calibri" w:cs="Calibri"/>
      <w:b/>
      <w:sz w:val="72"/>
      <w:szCs w:val="72"/>
      <w:lang w:val="uk-UA" w:eastAsia="ru-RU"/>
    </w:rPr>
  </w:style>
  <w:style w:type="paragraph" w:styleId="ae">
    <w:name w:val="footer"/>
    <w:basedOn w:val="a"/>
    <w:link w:val="af"/>
    <w:uiPriority w:val="99"/>
    <w:unhideWhenUsed/>
    <w:qFormat/>
    <w:rsid w:val="00D7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qFormat/>
    <w:rsid w:val="00D77BE8"/>
    <w:rPr>
      <w:rFonts w:ascii="Calibri" w:eastAsia="Calibri" w:hAnsi="Calibri" w:cs="Calibri"/>
      <w:lang w:val="uk-UA" w:eastAsia="ru-RU"/>
    </w:rPr>
  </w:style>
  <w:style w:type="paragraph" w:styleId="af0">
    <w:name w:val="Normal (Web)"/>
    <w:basedOn w:val="a"/>
    <w:qFormat/>
    <w:rsid w:val="00D7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1">
    <w:name w:val="Subtitle"/>
    <w:basedOn w:val="a"/>
    <w:next w:val="a"/>
    <w:link w:val="af2"/>
    <w:uiPriority w:val="11"/>
    <w:qFormat/>
    <w:rsid w:val="00D77BE8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2">
    <w:name w:val="Подзаголовок Знак"/>
    <w:basedOn w:val="a0"/>
    <w:link w:val="af1"/>
    <w:uiPriority w:val="11"/>
    <w:qFormat/>
    <w:rsid w:val="00D77BE8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paragraph" w:styleId="HTML">
    <w:name w:val="HTML Preformatted"/>
    <w:basedOn w:val="a"/>
    <w:link w:val="HTML0"/>
    <w:unhideWhenUsed/>
    <w:qFormat/>
    <w:rsid w:val="00D77B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0"/>
    <w:link w:val="HTML"/>
    <w:qFormat/>
    <w:rsid w:val="00D77BE8"/>
    <w:rPr>
      <w:rFonts w:ascii="Courier New" w:eastAsia="Times New Roman" w:hAnsi="Courier New" w:cs="Courier New"/>
      <w:kern w:val="2"/>
      <w:sz w:val="20"/>
      <w:szCs w:val="20"/>
      <w:lang w:val="ru-RU" w:eastAsia="zh-CN"/>
    </w:rPr>
  </w:style>
  <w:style w:type="table" w:styleId="af3">
    <w:name w:val="Table Grid"/>
    <w:basedOn w:val="a1"/>
    <w:uiPriority w:val="59"/>
    <w:qFormat/>
    <w:rsid w:val="00D77BE8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qFormat/>
    <w:rsid w:val="00D77BE8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List Paragraph"/>
    <w:basedOn w:val="a"/>
    <w:link w:val="af5"/>
    <w:uiPriority w:val="34"/>
    <w:qFormat/>
    <w:rsid w:val="00D77BE8"/>
    <w:pPr>
      <w:spacing w:line="259" w:lineRule="auto"/>
      <w:ind w:left="720"/>
      <w:contextualSpacing/>
    </w:pPr>
  </w:style>
  <w:style w:type="character" w:customStyle="1" w:styleId="14">
    <w:name w:val="Неразрешенное упоминание1"/>
    <w:basedOn w:val="a0"/>
    <w:uiPriority w:val="99"/>
    <w:semiHidden/>
    <w:unhideWhenUsed/>
    <w:qFormat/>
    <w:rsid w:val="00D77BE8"/>
    <w:rPr>
      <w:color w:val="605E5C"/>
      <w:shd w:val="clear" w:color="auto" w:fill="E1DFDD"/>
    </w:rPr>
  </w:style>
  <w:style w:type="character" w:customStyle="1" w:styleId="qowt-font2-timesnewroman">
    <w:name w:val="qowt-font2-timesnewroman"/>
    <w:uiPriority w:val="99"/>
    <w:qFormat/>
    <w:rsid w:val="00D77BE8"/>
    <w:rPr>
      <w:rFonts w:cs="Times New Roman"/>
    </w:rPr>
  </w:style>
  <w:style w:type="paragraph" w:customStyle="1" w:styleId="tj">
    <w:name w:val="tj"/>
    <w:basedOn w:val="a"/>
    <w:qFormat/>
    <w:rsid w:val="00D7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qFormat/>
    <w:rsid w:val="00D77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qFormat/>
    <w:rsid w:val="00D77BE8"/>
    <w:rPr>
      <w:rFonts w:ascii="Times New Roman" w:hAnsi="Times New Roman"/>
      <w:sz w:val="22"/>
    </w:rPr>
  </w:style>
  <w:style w:type="paragraph" w:customStyle="1" w:styleId="af6">
    <w:name w:val="Абзац списку"/>
    <w:basedOn w:val="a"/>
    <w:qFormat/>
    <w:rsid w:val="00D77B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">
    <w:name w:val="Font Style"/>
    <w:qFormat/>
    <w:rsid w:val="00D77BE8"/>
    <w:rPr>
      <w:rFonts w:ascii="Times New Roman" w:eastAsia="Times New Roman" w:hAnsi="Times New Roman" w:cs="Times New Roman" w:hint="default"/>
      <w:color w:val="000000"/>
      <w:sz w:val="28"/>
    </w:rPr>
  </w:style>
  <w:style w:type="paragraph" w:customStyle="1" w:styleId="31">
    <w:name w:val="Абзац списка3"/>
    <w:basedOn w:val="a"/>
    <w:qFormat/>
    <w:rsid w:val="00D77BE8"/>
    <w:pPr>
      <w:suppressAutoHyphens/>
      <w:spacing w:after="200" w:line="252" w:lineRule="auto"/>
      <w:ind w:left="720"/>
      <w:contextualSpacing/>
    </w:pPr>
    <w:rPr>
      <w:rFonts w:cs="Times New Roman"/>
      <w:lang w:eastAsia="zh-CN"/>
    </w:rPr>
  </w:style>
  <w:style w:type="character" w:customStyle="1" w:styleId="21">
    <w:name w:val="Колонтитул (2)_"/>
    <w:link w:val="22"/>
    <w:qFormat/>
    <w:rsid w:val="00D77BE8"/>
  </w:style>
  <w:style w:type="paragraph" w:customStyle="1" w:styleId="22">
    <w:name w:val="Колонтитул (2)"/>
    <w:basedOn w:val="a"/>
    <w:link w:val="21"/>
    <w:qFormat/>
    <w:rsid w:val="00D77BE8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table" w:customStyle="1" w:styleId="7">
    <w:name w:val="7"/>
    <w:basedOn w:val="TableNormal"/>
    <w:qFormat/>
    <w:rsid w:val="00D77BE8"/>
    <w:rPr>
      <w:lang w:val="ru-RU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"/>
    <w:basedOn w:val="TableNormal"/>
    <w:qFormat/>
    <w:rsid w:val="00D77BE8"/>
    <w:rPr>
      <w:lang w:val="ru-RU"/>
    </w:rPr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customStyle="1" w:styleId="Default">
    <w:name w:val="Default"/>
    <w:qFormat/>
    <w:rsid w:val="00D77BE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uk-UA"/>
    </w:rPr>
  </w:style>
  <w:style w:type="character" w:customStyle="1" w:styleId="af5">
    <w:name w:val="Абзац списка Знак"/>
    <w:link w:val="af4"/>
    <w:uiPriority w:val="34"/>
    <w:qFormat/>
    <w:locked/>
    <w:rsid w:val="00D77BE8"/>
    <w:rPr>
      <w:rFonts w:ascii="Calibri" w:eastAsia="Calibri" w:hAnsi="Calibri" w:cs="Calibri"/>
      <w:lang w:val="uk-UA" w:eastAsia="ru-RU"/>
    </w:rPr>
  </w:style>
  <w:style w:type="paragraph" w:customStyle="1" w:styleId="Style4">
    <w:name w:val="Style4"/>
    <w:basedOn w:val="a"/>
    <w:qFormat/>
    <w:rsid w:val="00D77BE8"/>
    <w:pPr>
      <w:widowControl w:val="0"/>
      <w:autoSpaceDE w:val="0"/>
      <w:autoSpaceDN w:val="0"/>
      <w:adjustRightInd w:val="0"/>
      <w:spacing w:after="0" w:line="280" w:lineRule="exact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ps">
    <w:name w:val="hps"/>
    <w:qFormat/>
    <w:rsid w:val="00D77BE8"/>
  </w:style>
  <w:style w:type="character" w:customStyle="1" w:styleId="a7">
    <w:name w:val="Схема документа Знак"/>
    <w:link w:val="13"/>
    <w:semiHidden/>
    <w:qFormat/>
    <w:locked/>
    <w:rsid w:val="00D77BE8"/>
    <w:rPr>
      <w:sz w:val="24"/>
      <w:szCs w:val="24"/>
      <w:shd w:val="clear" w:color="auto" w:fill="000080"/>
    </w:rPr>
  </w:style>
  <w:style w:type="character" w:customStyle="1" w:styleId="15">
    <w:name w:val="Схема документа Знак1"/>
    <w:basedOn w:val="a0"/>
    <w:uiPriority w:val="99"/>
    <w:semiHidden/>
    <w:qFormat/>
    <w:rsid w:val="00D77BE8"/>
    <w:rPr>
      <w:rFonts w:ascii="Segoe UI" w:eastAsia="Calibri" w:hAnsi="Segoe UI" w:cs="Segoe UI"/>
      <w:sz w:val="16"/>
      <w:szCs w:val="16"/>
      <w:lang w:val="uk-UA" w:eastAsia="ru-RU"/>
    </w:rPr>
  </w:style>
  <w:style w:type="character" w:customStyle="1" w:styleId="apple-converted-space">
    <w:name w:val="apple-converted-space"/>
    <w:qFormat/>
    <w:rsid w:val="00D77BE8"/>
  </w:style>
  <w:style w:type="character" w:customStyle="1" w:styleId="apple-style-span">
    <w:name w:val="apple-style-span"/>
    <w:qFormat/>
    <w:rsid w:val="00D77BE8"/>
  </w:style>
  <w:style w:type="character" w:styleId="af7">
    <w:name w:val="Hyperlink"/>
    <w:basedOn w:val="a0"/>
    <w:uiPriority w:val="99"/>
    <w:semiHidden/>
    <w:unhideWhenUsed/>
    <w:rsid w:val="00D77BE8"/>
    <w:rPr>
      <w:color w:val="0563C1" w:themeColor="hyperlink"/>
      <w:u w:val="single"/>
    </w:rPr>
  </w:style>
  <w:style w:type="paragraph" w:styleId="a6">
    <w:name w:val="Document Map"/>
    <w:basedOn w:val="a"/>
    <w:link w:val="23"/>
    <w:uiPriority w:val="99"/>
    <w:semiHidden/>
    <w:unhideWhenUsed/>
    <w:rsid w:val="00D77BE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23">
    <w:name w:val="Схема документа Знак2"/>
    <w:basedOn w:val="a0"/>
    <w:link w:val="a6"/>
    <w:uiPriority w:val="99"/>
    <w:semiHidden/>
    <w:rsid w:val="00D77BE8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3</cp:revision>
  <dcterms:created xsi:type="dcterms:W3CDTF">2024-12-19T07:07:00Z</dcterms:created>
  <dcterms:modified xsi:type="dcterms:W3CDTF">2024-12-19T07:07:00Z</dcterms:modified>
</cp:coreProperties>
</file>