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34B39" w14:textId="156B99BC" w:rsidR="00B3463A" w:rsidRDefault="00A64D92" w:rsidP="00D46803">
      <w:pPr>
        <w:spacing w:after="0" w:line="240" w:lineRule="auto"/>
        <w:jc w:val="center"/>
        <w:rPr>
          <w:rFonts w:ascii="Times New Roman" w:eastAsia="Times New Roman" w:hAnsi="Times New Roman" w:cs="Times New Roman"/>
          <w:b/>
          <w:bCs/>
          <w:bdr w:val="none" w:sz="0" w:space="0" w:color="auto" w:frame="1"/>
        </w:rPr>
      </w:pPr>
      <w:bookmarkStart w:id="0" w:name="_Hlk94019944"/>
      <w:bookmarkStart w:id="1" w:name="_Hlk92869963"/>
      <w:r w:rsidRPr="00A64D92">
        <w:rPr>
          <w:rFonts w:ascii="Times New Roman" w:eastAsia="Times New Roman" w:hAnsi="Times New Roman" w:cs="Times New Roman"/>
          <w:b/>
          <w:bCs/>
          <w:bdr w:val="none" w:sz="0" w:space="0" w:color="auto" w:frame="1"/>
        </w:rPr>
        <w:t>МЕДИКО-ТЕХНІЧНІ ВИМОГИ</w:t>
      </w:r>
    </w:p>
    <w:p w14:paraId="022FCC40" w14:textId="77777777" w:rsidR="00B3463A" w:rsidRPr="00B3463A" w:rsidRDefault="00B3463A" w:rsidP="00B3463A">
      <w:pPr>
        <w:spacing w:after="0" w:line="240" w:lineRule="auto"/>
        <w:jc w:val="center"/>
        <w:rPr>
          <w:rFonts w:ascii="Times New Roman" w:eastAsia="Times New Roman" w:hAnsi="Times New Roman" w:cs="Times New Roman"/>
          <w:b/>
          <w:bCs/>
          <w:bdr w:val="none" w:sz="0" w:space="0" w:color="auto" w:frame="1"/>
        </w:rPr>
      </w:pPr>
      <w:r w:rsidRPr="00B3463A">
        <w:rPr>
          <w:rFonts w:ascii="Times New Roman" w:eastAsia="Times New Roman" w:hAnsi="Times New Roman" w:cs="Times New Roman"/>
          <w:b/>
          <w:bCs/>
          <w:bdr w:val="none" w:sz="0" w:space="0" w:color="auto" w:frame="1"/>
        </w:rPr>
        <w:t>Реактиви лабораторні</w:t>
      </w:r>
    </w:p>
    <w:p w14:paraId="5C82E86D" w14:textId="4DF8443F" w:rsidR="00812A91" w:rsidRDefault="00B3463A" w:rsidP="0084607C">
      <w:pPr>
        <w:spacing w:after="0" w:line="240" w:lineRule="auto"/>
        <w:jc w:val="center"/>
        <w:rPr>
          <w:rFonts w:ascii="Times New Roman" w:eastAsia="Times New Roman" w:hAnsi="Times New Roman" w:cs="Times New Roman"/>
          <w:b/>
          <w:bCs/>
          <w:bdr w:val="none" w:sz="0" w:space="0" w:color="auto" w:frame="1"/>
        </w:rPr>
      </w:pPr>
      <w:r w:rsidRPr="00B3463A">
        <w:rPr>
          <w:rFonts w:ascii="Times New Roman" w:eastAsia="Times New Roman" w:hAnsi="Times New Roman" w:cs="Times New Roman"/>
          <w:b/>
          <w:bCs/>
          <w:bdr w:val="none" w:sz="0" w:space="0" w:color="auto" w:frame="1"/>
        </w:rPr>
        <w:t>код ДК 021:2015 - 33690000-3 Лікарські засоби різні</w:t>
      </w:r>
    </w:p>
    <w:p w14:paraId="08E55917" w14:textId="77777777" w:rsidR="004272F7" w:rsidRDefault="004272F7" w:rsidP="004272F7">
      <w:pPr>
        <w:tabs>
          <w:tab w:val="left" w:pos="2100"/>
        </w:tabs>
        <w:spacing w:after="0" w:line="240" w:lineRule="auto"/>
        <w:rPr>
          <w:rFonts w:ascii="Times New Roman" w:eastAsia="Times New Roman" w:hAnsi="Times New Roman" w:cs="Times New Roman"/>
          <w:b/>
          <w:bCs/>
          <w:bdr w:val="none" w:sz="0" w:space="0" w:color="auto" w:frame="1"/>
        </w:rPr>
      </w:pPr>
      <w:r>
        <w:rPr>
          <w:rFonts w:ascii="Times New Roman" w:eastAsia="Times New Roman" w:hAnsi="Times New Roman" w:cs="Times New Roman"/>
          <w:b/>
          <w:bCs/>
          <w:bdr w:val="none" w:sz="0" w:space="0" w:color="auto" w:frame="1"/>
        </w:rPr>
        <w:tab/>
      </w:r>
    </w:p>
    <w:tbl>
      <w:tblPr>
        <w:tblW w:w="10400" w:type="dxa"/>
        <w:tblInd w:w="-50" w:type="dxa"/>
        <w:tblLook w:val="04A0" w:firstRow="1" w:lastRow="0" w:firstColumn="1" w:lastColumn="0" w:noHBand="0" w:noVBand="1"/>
      </w:tblPr>
      <w:tblGrid>
        <w:gridCol w:w="380"/>
        <w:gridCol w:w="1893"/>
        <w:gridCol w:w="2132"/>
        <w:gridCol w:w="2556"/>
        <w:gridCol w:w="922"/>
        <w:gridCol w:w="1030"/>
        <w:gridCol w:w="1566"/>
      </w:tblGrid>
      <w:tr w:rsidR="00043605" w:rsidRPr="00043605" w14:paraId="27787918" w14:textId="77777777" w:rsidTr="00AC01FB">
        <w:trPr>
          <w:trHeight w:val="768"/>
        </w:trPr>
        <w:tc>
          <w:tcPr>
            <w:tcW w:w="38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bookmarkEnd w:id="0"/>
          <w:bookmarkEnd w:id="1"/>
          <w:p w14:paraId="0638DD8C" w14:textId="77777777" w:rsidR="00043605" w:rsidRPr="00043605" w:rsidRDefault="00043605" w:rsidP="00043605">
            <w:pPr>
              <w:spacing w:after="0" w:line="240" w:lineRule="auto"/>
              <w:jc w:val="center"/>
              <w:rPr>
                <w:rFonts w:ascii="Times New Roman" w:eastAsia="Times New Roman" w:hAnsi="Times New Roman" w:cs="Times New Roman"/>
                <w:b/>
                <w:bCs/>
                <w:sz w:val="16"/>
                <w:szCs w:val="16"/>
                <w:lang w:val="ru-RU" w:eastAsia="ru-RU"/>
              </w:rPr>
            </w:pPr>
            <w:r w:rsidRPr="00043605">
              <w:rPr>
                <w:rFonts w:ascii="Times New Roman" w:eastAsia="Times New Roman" w:hAnsi="Times New Roman" w:cs="Times New Roman"/>
                <w:b/>
                <w:bCs/>
                <w:sz w:val="16"/>
                <w:szCs w:val="16"/>
                <w:lang w:val="ru-RU" w:eastAsia="ru-RU"/>
              </w:rPr>
              <w:t>№</w:t>
            </w:r>
          </w:p>
        </w:tc>
        <w:tc>
          <w:tcPr>
            <w:tcW w:w="1893" w:type="dxa"/>
            <w:tcBorders>
              <w:top w:val="single" w:sz="4" w:space="0" w:color="000000"/>
              <w:left w:val="nil"/>
              <w:bottom w:val="single" w:sz="4" w:space="0" w:color="000000"/>
              <w:right w:val="single" w:sz="4" w:space="0" w:color="000000"/>
            </w:tcBorders>
            <w:shd w:val="clear" w:color="auto" w:fill="auto"/>
            <w:vAlign w:val="center"/>
            <w:hideMark/>
          </w:tcPr>
          <w:p w14:paraId="4E97EC65" w14:textId="77777777" w:rsidR="00043605" w:rsidRPr="00043605" w:rsidRDefault="00043605" w:rsidP="00043605">
            <w:pPr>
              <w:spacing w:after="0" w:line="240" w:lineRule="auto"/>
              <w:jc w:val="center"/>
              <w:rPr>
                <w:rFonts w:ascii="Times New Roman" w:eastAsia="Times New Roman" w:hAnsi="Times New Roman" w:cs="Times New Roman"/>
                <w:b/>
                <w:bCs/>
                <w:sz w:val="16"/>
                <w:szCs w:val="16"/>
                <w:lang w:val="ru-RU" w:eastAsia="ru-RU"/>
              </w:rPr>
            </w:pPr>
            <w:r w:rsidRPr="00043605">
              <w:rPr>
                <w:rFonts w:ascii="Times New Roman" w:eastAsia="Times New Roman" w:hAnsi="Times New Roman" w:cs="Times New Roman"/>
                <w:b/>
                <w:bCs/>
                <w:sz w:val="16"/>
                <w:szCs w:val="16"/>
                <w:lang w:val="ru-RU" w:eastAsia="ru-RU"/>
              </w:rPr>
              <w:t>Назва</w:t>
            </w:r>
          </w:p>
        </w:tc>
        <w:tc>
          <w:tcPr>
            <w:tcW w:w="2132" w:type="dxa"/>
            <w:tcBorders>
              <w:top w:val="single" w:sz="4" w:space="0" w:color="000000"/>
              <w:left w:val="nil"/>
              <w:bottom w:val="single" w:sz="4" w:space="0" w:color="000000"/>
              <w:right w:val="single" w:sz="4" w:space="0" w:color="000000"/>
            </w:tcBorders>
            <w:shd w:val="clear" w:color="auto" w:fill="auto"/>
            <w:vAlign w:val="center"/>
            <w:hideMark/>
          </w:tcPr>
          <w:p w14:paraId="3554C2CC" w14:textId="77777777" w:rsidR="00043605" w:rsidRPr="00043605" w:rsidRDefault="00043605" w:rsidP="00043605">
            <w:pPr>
              <w:spacing w:after="0" w:line="240" w:lineRule="auto"/>
              <w:jc w:val="center"/>
              <w:rPr>
                <w:rFonts w:ascii="Times New Roman" w:eastAsia="Times New Roman" w:hAnsi="Times New Roman" w:cs="Times New Roman"/>
                <w:b/>
                <w:bCs/>
                <w:sz w:val="16"/>
                <w:szCs w:val="16"/>
                <w:lang w:val="ru-RU" w:eastAsia="ru-RU"/>
              </w:rPr>
            </w:pPr>
            <w:r w:rsidRPr="00043605">
              <w:rPr>
                <w:rFonts w:ascii="Times New Roman" w:eastAsia="Times New Roman" w:hAnsi="Times New Roman" w:cs="Times New Roman"/>
                <w:b/>
                <w:bCs/>
                <w:sz w:val="16"/>
                <w:szCs w:val="16"/>
                <w:lang w:val="ru-RU" w:eastAsia="ru-RU"/>
              </w:rPr>
              <w:t>Код НК 024:2023</w:t>
            </w:r>
          </w:p>
        </w:tc>
        <w:tc>
          <w:tcPr>
            <w:tcW w:w="2556" w:type="dxa"/>
            <w:tcBorders>
              <w:top w:val="single" w:sz="4" w:space="0" w:color="000000"/>
              <w:left w:val="nil"/>
              <w:bottom w:val="single" w:sz="4" w:space="0" w:color="000000"/>
              <w:right w:val="single" w:sz="4" w:space="0" w:color="000000"/>
            </w:tcBorders>
            <w:shd w:val="clear" w:color="auto" w:fill="auto"/>
            <w:vAlign w:val="center"/>
            <w:hideMark/>
          </w:tcPr>
          <w:p w14:paraId="0FC1D95D" w14:textId="77777777" w:rsidR="00043605" w:rsidRPr="00043605" w:rsidRDefault="00043605" w:rsidP="00043605">
            <w:pPr>
              <w:spacing w:after="0" w:line="240" w:lineRule="auto"/>
              <w:jc w:val="center"/>
              <w:rPr>
                <w:rFonts w:ascii="Times New Roman" w:eastAsia="Times New Roman" w:hAnsi="Times New Roman" w:cs="Times New Roman"/>
                <w:b/>
                <w:bCs/>
                <w:sz w:val="16"/>
                <w:szCs w:val="16"/>
                <w:lang w:val="ru-RU" w:eastAsia="ru-RU"/>
              </w:rPr>
            </w:pPr>
            <w:r w:rsidRPr="00043605">
              <w:rPr>
                <w:rFonts w:ascii="Times New Roman" w:eastAsia="Times New Roman" w:hAnsi="Times New Roman" w:cs="Times New Roman"/>
                <w:b/>
                <w:bCs/>
                <w:sz w:val="16"/>
                <w:szCs w:val="16"/>
                <w:lang w:val="ru-RU" w:eastAsia="ru-RU"/>
              </w:rPr>
              <w:t>Медико-технічні вимоги</w:t>
            </w:r>
          </w:p>
        </w:tc>
        <w:tc>
          <w:tcPr>
            <w:tcW w:w="922" w:type="dxa"/>
            <w:tcBorders>
              <w:top w:val="single" w:sz="4" w:space="0" w:color="000000"/>
              <w:left w:val="nil"/>
              <w:bottom w:val="single" w:sz="4" w:space="0" w:color="000000"/>
              <w:right w:val="single" w:sz="4" w:space="0" w:color="000000"/>
            </w:tcBorders>
            <w:shd w:val="clear" w:color="auto" w:fill="auto"/>
            <w:noWrap/>
            <w:vAlign w:val="center"/>
            <w:hideMark/>
          </w:tcPr>
          <w:p w14:paraId="1ABC82AE" w14:textId="77777777" w:rsidR="00043605" w:rsidRPr="00043605" w:rsidRDefault="00043605" w:rsidP="00043605">
            <w:pPr>
              <w:spacing w:after="0" w:line="240" w:lineRule="auto"/>
              <w:rPr>
                <w:rFonts w:ascii="Times New Roman" w:eastAsia="Times New Roman" w:hAnsi="Times New Roman" w:cs="Times New Roman"/>
                <w:b/>
                <w:bCs/>
                <w:sz w:val="16"/>
                <w:szCs w:val="16"/>
                <w:lang w:val="ru-RU" w:eastAsia="ru-RU"/>
              </w:rPr>
            </w:pPr>
            <w:r w:rsidRPr="00043605">
              <w:rPr>
                <w:rFonts w:ascii="Times New Roman" w:eastAsia="Times New Roman" w:hAnsi="Times New Roman" w:cs="Times New Roman"/>
                <w:b/>
                <w:bCs/>
                <w:sz w:val="16"/>
                <w:szCs w:val="16"/>
                <w:lang w:val="ru-RU" w:eastAsia="ru-RU"/>
              </w:rPr>
              <w:t>Кількість</w:t>
            </w:r>
          </w:p>
        </w:tc>
        <w:tc>
          <w:tcPr>
            <w:tcW w:w="951" w:type="dxa"/>
            <w:tcBorders>
              <w:top w:val="single" w:sz="4" w:space="0" w:color="000000"/>
              <w:left w:val="nil"/>
              <w:bottom w:val="single" w:sz="4" w:space="0" w:color="000000"/>
              <w:right w:val="single" w:sz="4" w:space="0" w:color="000000"/>
            </w:tcBorders>
            <w:shd w:val="clear" w:color="auto" w:fill="auto"/>
            <w:noWrap/>
            <w:vAlign w:val="center"/>
            <w:hideMark/>
          </w:tcPr>
          <w:p w14:paraId="4CEE0209" w14:textId="77777777" w:rsidR="00043605" w:rsidRPr="00043605" w:rsidRDefault="00043605" w:rsidP="00043605">
            <w:pPr>
              <w:spacing w:after="0" w:line="240" w:lineRule="auto"/>
              <w:jc w:val="right"/>
              <w:rPr>
                <w:rFonts w:ascii="Times New Roman" w:eastAsia="Times New Roman" w:hAnsi="Times New Roman" w:cs="Times New Roman"/>
                <w:b/>
                <w:bCs/>
                <w:sz w:val="16"/>
                <w:szCs w:val="16"/>
                <w:lang w:val="ru-RU" w:eastAsia="ru-RU"/>
              </w:rPr>
            </w:pPr>
            <w:r w:rsidRPr="00043605">
              <w:rPr>
                <w:rFonts w:ascii="Times New Roman" w:eastAsia="Times New Roman" w:hAnsi="Times New Roman" w:cs="Times New Roman"/>
                <w:b/>
                <w:bCs/>
                <w:sz w:val="16"/>
                <w:szCs w:val="16"/>
                <w:lang w:val="ru-RU" w:eastAsia="ru-RU"/>
              </w:rPr>
              <w:t>Пакування</w:t>
            </w:r>
          </w:p>
        </w:tc>
        <w:tc>
          <w:tcPr>
            <w:tcW w:w="1566" w:type="dxa"/>
            <w:tcBorders>
              <w:top w:val="single" w:sz="4" w:space="0" w:color="000000"/>
              <w:left w:val="nil"/>
              <w:bottom w:val="single" w:sz="4" w:space="0" w:color="000000"/>
              <w:right w:val="single" w:sz="4" w:space="0" w:color="000000"/>
            </w:tcBorders>
            <w:shd w:val="clear" w:color="auto" w:fill="auto"/>
            <w:vAlign w:val="center"/>
            <w:hideMark/>
          </w:tcPr>
          <w:p w14:paraId="61D0EF48" w14:textId="77777777" w:rsidR="00043605" w:rsidRPr="00043605" w:rsidRDefault="00043605" w:rsidP="00043605">
            <w:pPr>
              <w:spacing w:after="0" w:line="240" w:lineRule="auto"/>
              <w:jc w:val="center"/>
              <w:rPr>
                <w:rFonts w:ascii="Times New Roman" w:eastAsia="Times New Roman" w:hAnsi="Times New Roman" w:cs="Times New Roman"/>
                <w:b/>
                <w:bCs/>
                <w:sz w:val="16"/>
                <w:szCs w:val="16"/>
                <w:lang w:val="ru-RU" w:eastAsia="ru-RU"/>
              </w:rPr>
            </w:pPr>
            <w:r w:rsidRPr="00043605">
              <w:rPr>
                <w:rFonts w:ascii="Times New Roman" w:eastAsia="Times New Roman" w:hAnsi="Times New Roman" w:cs="Times New Roman"/>
                <w:b/>
                <w:bCs/>
                <w:sz w:val="16"/>
                <w:szCs w:val="16"/>
                <w:lang w:val="ru-RU" w:eastAsia="ru-RU"/>
              </w:rPr>
              <w:t>Підтвердження вимог учасником</w:t>
            </w:r>
          </w:p>
        </w:tc>
      </w:tr>
      <w:tr w:rsidR="00043605" w:rsidRPr="00043605" w14:paraId="4F07C501" w14:textId="77777777" w:rsidTr="00AC01FB">
        <w:trPr>
          <w:trHeight w:val="1764"/>
        </w:trPr>
        <w:tc>
          <w:tcPr>
            <w:tcW w:w="380" w:type="dxa"/>
            <w:tcBorders>
              <w:top w:val="nil"/>
              <w:left w:val="single" w:sz="4" w:space="0" w:color="000000"/>
              <w:bottom w:val="single" w:sz="4" w:space="0" w:color="000000"/>
              <w:right w:val="single" w:sz="4" w:space="0" w:color="000000"/>
            </w:tcBorders>
            <w:shd w:val="clear" w:color="auto" w:fill="auto"/>
            <w:noWrap/>
            <w:vAlign w:val="bottom"/>
            <w:hideMark/>
          </w:tcPr>
          <w:p w14:paraId="53CA62B0" w14:textId="77777777" w:rsidR="00043605" w:rsidRPr="00043605" w:rsidRDefault="00043605" w:rsidP="00043605">
            <w:pPr>
              <w:spacing w:after="0" w:line="240" w:lineRule="auto"/>
              <w:jc w:val="right"/>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1</w:t>
            </w:r>
          </w:p>
        </w:tc>
        <w:tc>
          <w:tcPr>
            <w:tcW w:w="1893" w:type="dxa"/>
            <w:tcBorders>
              <w:top w:val="nil"/>
              <w:left w:val="nil"/>
              <w:bottom w:val="single" w:sz="4" w:space="0" w:color="000000"/>
              <w:right w:val="single" w:sz="4" w:space="0" w:color="000000"/>
            </w:tcBorders>
            <w:shd w:val="clear" w:color="auto" w:fill="auto"/>
            <w:vAlign w:val="bottom"/>
            <w:hideMark/>
          </w:tcPr>
          <w:p w14:paraId="1638D308" w14:textId="1638F2CD" w:rsidR="00043605" w:rsidRPr="00043605" w:rsidRDefault="00043605" w:rsidP="00043605">
            <w:pPr>
              <w:spacing w:after="0" w:line="240" w:lineRule="auto"/>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АЛТ (4*35 мл + 2*18 мл)</w:t>
            </w:r>
          </w:p>
        </w:tc>
        <w:tc>
          <w:tcPr>
            <w:tcW w:w="2132" w:type="dxa"/>
            <w:tcBorders>
              <w:top w:val="nil"/>
              <w:left w:val="nil"/>
              <w:bottom w:val="single" w:sz="4" w:space="0" w:color="000000"/>
              <w:right w:val="single" w:sz="4" w:space="0" w:color="000000"/>
            </w:tcBorders>
            <w:shd w:val="clear" w:color="auto" w:fill="auto"/>
            <w:vAlign w:val="bottom"/>
            <w:hideMark/>
          </w:tcPr>
          <w:p w14:paraId="1D048C43" w14:textId="77777777" w:rsidR="00043605" w:rsidRPr="00043605" w:rsidRDefault="00043605" w:rsidP="00043605">
            <w:pPr>
              <w:spacing w:after="0" w:line="240" w:lineRule="auto"/>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52925 Аланінамінотрансфераза (ALT) IVD (діагностика in vitro), реагент</w:t>
            </w:r>
          </w:p>
        </w:tc>
        <w:tc>
          <w:tcPr>
            <w:tcW w:w="2556" w:type="dxa"/>
            <w:tcBorders>
              <w:top w:val="nil"/>
              <w:left w:val="nil"/>
              <w:bottom w:val="single" w:sz="4" w:space="0" w:color="000000"/>
              <w:right w:val="single" w:sz="4" w:space="0" w:color="000000"/>
            </w:tcBorders>
            <w:shd w:val="clear" w:color="auto" w:fill="auto"/>
            <w:vAlign w:val="bottom"/>
            <w:hideMark/>
          </w:tcPr>
          <w:p w14:paraId="52859C36" w14:textId="77777777" w:rsidR="00043605" w:rsidRPr="00043605" w:rsidRDefault="00043605" w:rsidP="00043605">
            <w:pPr>
              <w:spacing w:after="0" w:line="240" w:lineRule="auto"/>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R1: Трис-буфер 150 ммоль/л</w:t>
            </w:r>
            <w:r w:rsidRPr="00043605">
              <w:rPr>
                <w:rFonts w:ascii="Times New Roman" w:eastAsia="Times New Roman" w:hAnsi="Times New Roman" w:cs="Times New Roman"/>
                <w:sz w:val="16"/>
                <w:szCs w:val="16"/>
                <w:lang w:val="ru-RU" w:eastAsia="ru-RU"/>
              </w:rPr>
              <w:br/>
              <w:t>L-аланін 750 ммоль/л</w:t>
            </w:r>
            <w:r w:rsidRPr="00043605">
              <w:rPr>
                <w:rFonts w:ascii="Times New Roman" w:eastAsia="Times New Roman" w:hAnsi="Times New Roman" w:cs="Times New Roman"/>
                <w:sz w:val="16"/>
                <w:szCs w:val="16"/>
                <w:lang w:val="ru-RU" w:eastAsia="ru-RU"/>
              </w:rPr>
              <w:br/>
              <w:t>LDH ≥ 1200 Ед/л</w:t>
            </w:r>
            <w:r w:rsidRPr="00043605">
              <w:rPr>
                <w:rFonts w:ascii="Times New Roman" w:eastAsia="Times New Roman" w:hAnsi="Times New Roman" w:cs="Times New Roman"/>
                <w:sz w:val="16"/>
                <w:szCs w:val="16"/>
                <w:lang w:val="ru-RU" w:eastAsia="ru-RU"/>
              </w:rPr>
              <w:br/>
              <w:t>NADH 0,4 ммоль/л</w:t>
            </w:r>
            <w:r w:rsidRPr="00043605">
              <w:rPr>
                <w:rFonts w:ascii="Times New Roman" w:eastAsia="Times New Roman" w:hAnsi="Times New Roman" w:cs="Times New Roman"/>
                <w:sz w:val="16"/>
                <w:szCs w:val="16"/>
                <w:lang w:val="ru-RU" w:eastAsia="ru-RU"/>
              </w:rPr>
              <w:br/>
              <w:t>R</w:t>
            </w:r>
            <w:proofErr w:type="gramStart"/>
            <w:r w:rsidRPr="00043605">
              <w:rPr>
                <w:rFonts w:ascii="Times New Roman" w:eastAsia="Times New Roman" w:hAnsi="Times New Roman" w:cs="Times New Roman"/>
                <w:sz w:val="16"/>
                <w:szCs w:val="16"/>
                <w:lang w:val="ru-RU" w:eastAsia="ru-RU"/>
              </w:rPr>
              <w:t>2:α</w:t>
            </w:r>
            <w:proofErr w:type="gramEnd"/>
            <w:r w:rsidRPr="00043605">
              <w:rPr>
                <w:rFonts w:ascii="Times New Roman" w:eastAsia="Times New Roman" w:hAnsi="Times New Roman" w:cs="Times New Roman"/>
                <w:sz w:val="16"/>
                <w:szCs w:val="16"/>
                <w:lang w:val="ru-RU" w:eastAsia="ru-RU"/>
              </w:rPr>
              <w:t>-оксоглутарат 90 ммоль/л</w:t>
            </w:r>
            <w:r w:rsidRPr="00043605">
              <w:rPr>
                <w:rFonts w:ascii="Times New Roman" w:eastAsia="Times New Roman" w:hAnsi="Times New Roman" w:cs="Times New Roman"/>
                <w:sz w:val="16"/>
                <w:szCs w:val="16"/>
                <w:lang w:val="ru-RU" w:eastAsia="ru-RU"/>
              </w:rPr>
              <w:br/>
              <w:t>НАДН 0,9 ммоль/л</w:t>
            </w:r>
          </w:p>
        </w:tc>
        <w:tc>
          <w:tcPr>
            <w:tcW w:w="922" w:type="dxa"/>
            <w:tcBorders>
              <w:top w:val="nil"/>
              <w:left w:val="nil"/>
              <w:bottom w:val="single" w:sz="4" w:space="0" w:color="000000"/>
              <w:right w:val="single" w:sz="4" w:space="0" w:color="000000"/>
            </w:tcBorders>
            <w:shd w:val="clear" w:color="auto" w:fill="auto"/>
            <w:noWrap/>
            <w:vAlign w:val="bottom"/>
            <w:hideMark/>
          </w:tcPr>
          <w:p w14:paraId="6AC6B475" w14:textId="77777777" w:rsidR="00043605" w:rsidRPr="00043605" w:rsidRDefault="00043605" w:rsidP="00043605">
            <w:pPr>
              <w:spacing w:after="0" w:line="240" w:lineRule="auto"/>
              <w:jc w:val="center"/>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1</w:t>
            </w:r>
          </w:p>
        </w:tc>
        <w:tc>
          <w:tcPr>
            <w:tcW w:w="951" w:type="dxa"/>
            <w:tcBorders>
              <w:top w:val="nil"/>
              <w:left w:val="nil"/>
              <w:bottom w:val="single" w:sz="4" w:space="0" w:color="000000"/>
              <w:right w:val="single" w:sz="4" w:space="0" w:color="000000"/>
            </w:tcBorders>
            <w:shd w:val="clear" w:color="auto" w:fill="auto"/>
            <w:vAlign w:val="bottom"/>
            <w:hideMark/>
          </w:tcPr>
          <w:p w14:paraId="6405DB79" w14:textId="77777777" w:rsidR="00043605" w:rsidRPr="00043605" w:rsidRDefault="00043605" w:rsidP="00043605">
            <w:pPr>
              <w:spacing w:after="0" w:line="240" w:lineRule="auto"/>
              <w:jc w:val="center"/>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паков</w:t>
            </w:r>
          </w:p>
        </w:tc>
        <w:tc>
          <w:tcPr>
            <w:tcW w:w="1566" w:type="dxa"/>
            <w:tcBorders>
              <w:top w:val="nil"/>
              <w:left w:val="nil"/>
              <w:bottom w:val="single" w:sz="4" w:space="0" w:color="000000"/>
              <w:right w:val="single" w:sz="4" w:space="0" w:color="000000"/>
            </w:tcBorders>
            <w:shd w:val="clear" w:color="auto" w:fill="auto"/>
            <w:vAlign w:val="bottom"/>
            <w:hideMark/>
          </w:tcPr>
          <w:p w14:paraId="4FC18B3F" w14:textId="77777777" w:rsidR="00043605" w:rsidRPr="00043605" w:rsidRDefault="00043605" w:rsidP="00043605">
            <w:pPr>
              <w:spacing w:after="0" w:line="240" w:lineRule="auto"/>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 </w:t>
            </w:r>
          </w:p>
        </w:tc>
      </w:tr>
      <w:tr w:rsidR="00043605" w:rsidRPr="00043605" w14:paraId="6DBF8B06" w14:textId="77777777" w:rsidTr="00AC01FB">
        <w:trPr>
          <w:trHeight w:val="2232"/>
        </w:trPr>
        <w:tc>
          <w:tcPr>
            <w:tcW w:w="380" w:type="dxa"/>
            <w:tcBorders>
              <w:top w:val="nil"/>
              <w:left w:val="single" w:sz="4" w:space="0" w:color="000000"/>
              <w:bottom w:val="single" w:sz="4" w:space="0" w:color="000000"/>
              <w:right w:val="single" w:sz="4" w:space="0" w:color="000000"/>
            </w:tcBorders>
            <w:shd w:val="clear" w:color="auto" w:fill="auto"/>
            <w:noWrap/>
            <w:vAlign w:val="bottom"/>
            <w:hideMark/>
          </w:tcPr>
          <w:p w14:paraId="781D9E63" w14:textId="77777777" w:rsidR="00043605" w:rsidRPr="00043605" w:rsidRDefault="00043605" w:rsidP="00043605">
            <w:pPr>
              <w:spacing w:after="0" w:line="240" w:lineRule="auto"/>
              <w:jc w:val="right"/>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2</w:t>
            </w:r>
          </w:p>
        </w:tc>
        <w:tc>
          <w:tcPr>
            <w:tcW w:w="1893" w:type="dxa"/>
            <w:tcBorders>
              <w:top w:val="nil"/>
              <w:left w:val="nil"/>
              <w:bottom w:val="single" w:sz="4" w:space="0" w:color="000000"/>
              <w:right w:val="single" w:sz="4" w:space="0" w:color="000000"/>
            </w:tcBorders>
            <w:shd w:val="clear" w:color="auto" w:fill="auto"/>
            <w:vAlign w:val="bottom"/>
            <w:hideMark/>
          </w:tcPr>
          <w:p w14:paraId="235232CE" w14:textId="21C74E15" w:rsidR="00043605" w:rsidRPr="00043605" w:rsidRDefault="00043605" w:rsidP="00043605">
            <w:pPr>
              <w:spacing w:after="0" w:line="240" w:lineRule="auto"/>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АСТ (4*35 мл + 2*18 мл)</w:t>
            </w:r>
          </w:p>
        </w:tc>
        <w:tc>
          <w:tcPr>
            <w:tcW w:w="2132" w:type="dxa"/>
            <w:tcBorders>
              <w:top w:val="nil"/>
              <w:left w:val="nil"/>
              <w:bottom w:val="single" w:sz="4" w:space="0" w:color="000000"/>
              <w:right w:val="single" w:sz="4" w:space="0" w:color="000000"/>
            </w:tcBorders>
            <w:shd w:val="clear" w:color="auto" w:fill="auto"/>
            <w:vAlign w:val="bottom"/>
            <w:hideMark/>
          </w:tcPr>
          <w:p w14:paraId="2373BF9C" w14:textId="77777777" w:rsidR="00043605" w:rsidRPr="00043605" w:rsidRDefault="00043605" w:rsidP="00043605">
            <w:pPr>
              <w:spacing w:after="0" w:line="240" w:lineRule="auto"/>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52953 Ізоферменти аспартатамінотрансфераз и (AST) IVD (діагностика in vitro), реагент</w:t>
            </w:r>
          </w:p>
        </w:tc>
        <w:tc>
          <w:tcPr>
            <w:tcW w:w="2556" w:type="dxa"/>
            <w:tcBorders>
              <w:top w:val="nil"/>
              <w:left w:val="nil"/>
              <w:bottom w:val="single" w:sz="4" w:space="0" w:color="000000"/>
              <w:right w:val="single" w:sz="4" w:space="0" w:color="000000"/>
            </w:tcBorders>
            <w:shd w:val="clear" w:color="auto" w:fill="auto"/>
            <w:vAlign w:val="bottom"/>
            <w:hideMark/>
          </w:tcPr>
          <w:p w14:paraId="2A8A950C" w14:textId="77777777" w:rsidR="00043605" w:rsidRPr="00043605" w:rsidRDefault="00043605" w:rsidP="00043605">
            <w:pPr>
              <w:spacing w:after="0" w:line="240" w:lineRule="auto"/>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R</w:t>
            </w:r>
            <w:proofErr w:type="gramStart"/>
            <w:r w:rsidRPr="00043605">
              <w:rPr>
                <w:rFonts w:ascii="Times New Roman" w:eastAsia="Times New Roman" w:hAnsi="Times New Roman" w:cs="Times New Roman"/>
                <w:sz w:val="16"/>
                <w:szCs w:val="16"/>
                <w:lang w:val="ru-RU" w:eastAsia="ru-RU"/>
              </w:rPr>
              <w:t>1:Трис</w:t>
            </w:r>
            <w:proofErr w:type="gramEnd"/>
            <w:r w:rsidRPr="00043605">
              <w:rPr>
                <w:rFonts w:ascii="Times New Roman" w:eastAsia="Times New Roman" w:hAnsi="Times New Roman" w:cs="Times New Roman"/>
                <w:sz w:val="16"/>
                <w:szCs w:val="16"/>
                <w:lang w:val="ru-RU" w:eastAsia="ru-RU"/>
              </w:rPr>
              <w:t>-буфер 100 ммоль/л</w:t>
            </w:r>
            <w:r w:rsidRPr="00043605">
              <w:rPr>
                <w:rFonts w:ascii="Times New Roman" w:eastAsia="Times New Roman" w:hAnsi="Times New Roman" w:cs="Times New Roman"/>
                <w:sz w:val="16"/>
                <w:szCs w:val="16"/>
                <w:lang w:val="ru-RU" w:eastAsia="ru-RU"/>
              </w:rPr>
              <w:br/>
              <w:t>L-аспартат 300 ммоль/л</w:t>
            </w:r>
            <w:r w:rsidRPr="00043605">
              <w:rPr>
                <w:rFonts w:ascii="Times New Roman" w:eastAsia="Times New Roman" w:hAnsi="Times New Roman" w:cs="Times New Roman"/>
                <w:sz w:val="16"/>
                <w:szCs w:val="16"/>
                <w:lang w:val="ru-RU" w:eastAsia="ru-RU"/>
              </w:rPr>
              <w:br/>
              <w:t>LDH ≥900 Ед/л</w:t>
            </w:r>
            <w:r w:rsidRPr="00043605">
              <w:rPr>
                <w:rFonts w:ascii="Times New Roman" w:eastAsia="Times New Roman" w:hAnsi="Times New Roman" w:cs="Times New Roman"/>
                <w:sz w:val="16"/>
                <w:szCs w:val="16"/>
                <w:lang w:val="ru-RU" w:eastAsia="ru-RU"/>
              </w:rPr>
              <w:br/>
              <w:t>MDH ≥600 Ед/л</w:t>
            </w:r>
            <w:r w:rsidRPr="00043605">
              <w:rPr>
                <w:rFonts w:ascii="Times New Roman" w:eastAsia="Times New Roman" w:hAnsi="Times New Roman" w:cs="Times New Roman"/>
                <w:sz w:val="16"/>
                <w:szCs w:val="16"/>
                <w:lang w:val="ru-RU" w:eastAsia="ru-RU"/>
              </w:rPr>
              <w:br/>
              <w:t>NADH 0,4 ммоль/л</w:t>
            </w:r>
            <w:r w:rsidRPr="00043605">
              <w:rPr>
                <w:rFonts w:ascii="Times New Roman" w:eastAsia="Times New Roman" w:hAnsi="Times New Roman" w:cs="Times New Roman"/>
                <w:sz w:val="16"/>
                <w:szCs w:val="16"/>
                <w:lang w:val="ru-RU" w:eastAsia="ru-RU"/>
              </w:rPr>
              <w:br/>
              <w:t>R2:α-оксоглутарат 60 ммоль/л</w:t>
            </w:r>
            <w:r w:rsidRPr="00043605">
              <w:rPr>
                <w:rFonts w:ascii="Times New Roman" w:eastAsia="Times New Roman" w:hAnsi="Times New Roman" w:cs="Times New Roman"/>
                <w:sz w:val="16"/>
                <w:szCs w:val="16"/>
                <w:lang w:val="ru-RU" w:eastAsia="ru-RU"/>
              </w:rPr>
              <w:br/>
              <w:t>NADH 0,9 ммоль/л</w:t>
            </w:r>
          </w:p>
        </w:tc>
        <w:tc>
          <w:tcPr>
            <w:tcW w:w="922" w:type="dxa"/>
            <w:tcBorders>
              <w:top w:val="nil"/>
              <w:left w:val="nil"/>
              <w:bottom w:val="single" w:sz="4" w:space="0" w:color="000000"/>
              <w:right w:val="single" w:sz="4" w:space="0" w:color="000000"/>
            </w:tcBorders>
            <w:shd w:val="clear" w:color="auto" w:fill="auto"/>
            <w:noWrap/>
            <w:vAlign w:val="bottom"/>
            <w:hideMark/>
          </w:tcPr>
          <w:p w14:paraId="2184AAE1" w14:textId="77777777" w:rsidR="00043605" w:rsidRPr="00043605" w:rsidRDefault="00043605" w:rsidP="00043605">
            <w:pPr>
              <w:spacing w:after="0" w:line="240" w:lineRule="auto"/>
              <w:jc w:val="center"/>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1</w:t>
            </w:r>
          </w:p>
        </w:tc>
        <w:tc>
          <w:tcPr>
            <w:tcW w:w="951" w:type="dxa"/>
            <w:tcBorders>
              <w:top w:val="nil"/>
              <w:left w:val="nil"/>
              <w:bottom w:val="single" w:sz="4" w:space="0" w:color="000000"/>
              <w:right w:val="single" w:sz="4" w:space="0" w:color="000000"/>
            </w:tcBorders>
            <w:shd w:val="clear" w:color="auto" w:fill="auto"/>
            <w:vAlign w:val="bottom"/>
            <w:hideMark/>
          </w:tcPr>
          <w:p w14:paraId="799C3215" w14:textId="77777777" w:rsidR="00043605" w:rsidRPr="00043605" w:rsidRDefault="00043605" w:rsidP="00043605">
            <w:pPr>
              <w:spacing w:after="0" w:line="240" w:lineRule="auto"/>
              <w:jc w:val="center"/>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паков</w:t>
            </w:r>
          </w:p>
        </w:tc>
        <w:tc>
          <w:tcPr>
            <w:tcW w:w="1566" w:type="dxa"/>
            <w:tcBorders>
              <w:top w:val="nil"/>
              <w:left w:val="nil"/>
              <w:bottom w:val="single" w:sz="4" w:space="0" w:color="000000"/>
              <w:right w:val="single" w:sz="4" w:space="0" w:color="000000"/>
            </w:tcBorders>
            <w:shd w:val="clear" w:color="auto" w:fill="auto"/>
            <w:vAlign w:val="bottom"/>
            <w:hideMark/>
          </w:tcPr>
          <w:p w14:paraId="783A403E" w14:textId="77777777" w:rsidR="00043605" w:rsidRPr="00043605" w:rsidRDefault="00043605" w:rsidP="00043605">
            <w:pPr>
              <w:spacing w:after="0" w:line="240" w:lineRule="auto"/>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 </w:t>
            </w:r>
          </w:p>
        </w:tc>
      </w:tr>
      <w:tr w:rsidR="00043605" w:rsidRPr="00043605" w14:paraId="78CFF7AB" w14:textId="77777777" w:rsidTr="00AC01FB">
        <w:trPr>
          <w:trHeight w:val="1704"/>
        </w:trPr>
        <w:tc>
          <w:tcPr>
            <w:tcW w:w="380" w:type="dxa"/>
            <w:tcBorders>
              <w:top w:val="nil"/>
              <w:left w:val="single" w:sz="4" w:space="0" w:color="000000"/>
              <w:bottom w:val="single" w:sz="4" w:space="0" w:color="000000"/>
              <w:right w:val="single" w:sz="4" w:space="0" w:color="000000"/>
            </w:tcBorders>
            <w:shd w:val="clear" w:color="auto" w:fill="auto"/>
            <w:noWrap/>
            <w:vAlign w:val="bottom"/>
            <w:hideMark/>
          </w:tcPr>
          <w:p w14:paraId="684552CC" w14:textId="77777777" w:rsidR="00043605" w:rsidRPr="00043605" w:rsidRDefault="00043605" w:rsidP="00043605">
            <w:pPr>
              <w:spacing w:after="0" w:line="240" w:lineRule="auto"/>
              <w:jc w:val="right"/>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3</w:t>
            </w:r>
          </w:p>
        </w:tc>
        <w:tc>
          <w:tcPr>
            <w:tcW w:w="1893" w:type="dxa"/>
            <w:tcBorders>
              <w:top w:val="nil"/>
              <w:left w:val="nil"/>
              <w:bottom w:val="single" w:sz="4" w:space="0" w:color="000000"/>
              <w:right w:val="single" w:sz="4" w:space="0" w:color="000000"/>
            </w:tcBorders>
            <w:shd w:val="clear" w:color="auto" w:fill="auto"/>
            <w:vAlign w:val="bottom"/>
            <w:hideMark/>
          </w:tcPr>
          <w:p w14:paraId="4686526C" w14:textId="760B4A87" w:rsidR="00043605" w:rsidRPr="00043605" w:rsidRDefault="00043605" w:rsidP="00043605">
            <w:pPr>
              <w:spacing w:after="0" w:line="240" w:lineRule="auto"/>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Сечовина (4*35 мл + 2*18 мл)</w:t>
            </w:r>
          </w:p>
        </w:tc>
        <w:tc>
          <w:tcPr>
            <w:tcW w:w="2132" w:type="dxa"/>
            <w:tcBorders>
              <w:top w:val="nil"/>
              <w:left w:val="nil"/>
              <w:bottom w:val="single" w:sz="4" w:space="0" w:color="000000"/>
              <w:right w:val="single" w:sz="4" w:space="0" w:color="000000"/>
            </w:tcBorders>
            <w:shd w:val="clear" w:color="auto" w:fill="auto"/>
            <w:vAlign w:val="bottom"/>
            <w:hideMark/>
          </w:tcPr>
          <w:p w14:paraId="2A14CBCF" w14:textId="77777777" w:rsidR="00043605" w:rsidRPr="00043605" w:rsidRDefault="00043605" w:rsidP="00043605">
            <w:pPr>
              <w:spacing w:after="0" w:line="240" w:lineRule="auto"/>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53590 Сечовина (Urea) IVD (діагностика in vitro), реагент</w:t>
            </w:r>
          </w:p>
        </w:tc>
        <w:tc>
          <w:tcPr>
            <w:tcW w:w="2556" w:type="dxa"/>
            <w:tcBorders>
              <w:top w:val="nil"/>
              <w:left w:val="nil"/>
              <w:bottom w:val="single" w:sz="4" w:space="0" w:color="000000"/>
              <w:right w:val="single" w:sz="4" w:space="0" w:color="000000"/>
            </w:tcBorders>
            <w:shd w:val="clear" w:color="auto" w:fill="auto"/>
            <w:vAlign w:val="bottom"/>
            <w:hideMark/>
          </w:tcPr>
          <w:p w14:paraId="7ADB7E1E" w14:textId="77777777" w:rsidR="00043605" w:rsidRPr="00043605" w:rsidRDefault="00043605" w:rsidP="00043605">
            <w:pPr>
              <w:spacing w:after="0" w:line="240" w:lineRule="auto"/>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R</w:t>
            </w:r>
            <w:proofErr w:type="gramStart"/>
            <w:r w:rsidRPr="00043605">
              <w:rPr>
                <w:rFonts w:ascii="Times New Roman" w:eastAsia="Times New Roman" w:hAnsi="Times New Roman" w:cs="Times New Roman"/>
                <w:sz w:val="16"/>
                <w:szCs w:val="16"/>
                <w:lang w:val="ru-RU" w:eastAsia="ru-RU"/>
              </w:rPr>
              <w:t>1:Трис</w:t>
            </w:r>
            <w:proofErr w:type="gramEnd"/>
            <w:r w:rsidRPr="00043605">
              <w:rPr>
                <w:rFonts w:ascii="Times New Roman" w:eastAsia="Times New Roman" w:hAnsi="Times New Roman" w:cs="Times New Roman"/>
                <w:sz w:val="16"/>
                <w:szCs w:val="16"/>
                <w:lang w:val="ru-RU" w:eastAsia="ru-RU"/>
              </w:rPr>
              <w:t xml:space="preserve"> - буфер 120 ммоль/л</w:t>
            </w:r>
            <w:r w:rsidRPr="00043605">
              <w:rPr>
                <w:rFonts w:ascii="Times New Roman" w:eastAsia="Times New Roman" w:hAnsi="Times New Roman" w:cs="Times New Roman"/>
                <w:sz w:val="16"/>
                <w:szCs w:val="16"/>
                <w:lang w:val="ru-RU" w:eastAsia="ru-RU"/>
              </w:rPr>
              <w:br/>
              <w:t>ADP 750 ммоль/л</w:t>
            </w:r>
            <w:r w:rsidRPr="00043605">
              <w:rPr>
                <w:rFonts w:ascii="Times New Roman" w:eastAsia="Times New Roman" w:hAnsi="Times New Roman" w:cs="Times New Roman"/>
                <w:sz w:val="16"/>
                <w:szCs w:val="16"/>
                <w:lang w:val="ru-RU" w:eastAsia="ru-RU"/>
              </w:rPr>
              <w:br/>
              <w:t>Уреаза ≥40 КОд/л</w:t>
            </w:r>
            <w:r w:rsidRPr="00043605">
              <w:rPr>
                <w:rFonts w:ascii="Times New Roman" w:eastAsia="Times New Roman" w:hAnsi="Times New Roman" w:cs="Times New Roman"/>
                <w:sz w:val="16"/>
                <w:szCs w:val="16"/>
                <w:lang w:val="ru-RU" w:eastAsia="ru-RU"/>
              </w:rPr>
              <w:br/>
              <w:t>GLDH ≥0.4 КОд/л</w:t>
            </w:r>
            <w:r w:rsidRPr="00043605">
              <w:rPr>
                <w:rFonts w:ascii="Times New Roman" w:eastAsia="Times New Roman" w:hAnsi="Times New Roman" w:cs="Times New Roman"/>
                <w:sz w:val="16"/>
                <w:szCs w:val="16"/>
                <w:lang w:val="ru-RU" w:eastAsia="ru-RU"/>
              </w:rPr>
              <w:br/>
              <w:t>R2:NADN 1.2 ммоль/л</w:t>
            </w:r>
            <w:r w:rsidRPr="00043605">
              <w:rPr>
                <w:rFonts w:ascii="Times New Roman" w:eastAsia="Times New Roman" w:hAnsi="Times New Roman" w:cs="Times New Roman"/>
                <w:sz w:val="16"/>
                <w:szCs w:val="16"/>
                <w:lang w:val="ru-RU" w:eastAsia="ru-RU"/>
              </w:rPr>
              <w:br/>
              <w:t>α-оксоглутарат 25 ммоль/л</w:t>
            </w:r>
          </w:p>
        </w:tc>
        <w:tc>
          <w:tcPr>
            <w:tcW w:w="922" w:type="dxa"/>
            <w:tcBorders>
              <w:top w:val="nil"/>
              <w:left w:val="nil"/>
              <w:bottom w:val="single" w:sz="4" w:space="0" w:color="000000"/>
              <w:right w:val="single" w:sz="4" w:space="0" w:color="000000"/>
            </w:tcBorders>
            <w:shd w:val="clear" w:color="auto" w:fill="auto"/>
            <w:noWrap/>
            <w:vAlign w:val="bottom"/>
            <w:hideMark/>
          </w:tcPr>
          <w:p w14:paraId="51822E66" w14:textId="77777777" w:rsidR="00043605" w:rsidRPr="00043605" w:rsidRDefault="00043605" w:rsidP="00043605">
            <w:pPr>
              <w:spacing w:after="0" w:line="240" w:lineRule="auto"/>
              <w:jc w:val="center"/>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1</w:t>
            </w:r>
          </w:p>
        </w:tc>
        <w:tc>
          <w:tcPr>
            <w:tcW w:w="951" w:type="dxa"/>
            <w:tcBorders>
              <w:top w:val="nil"/>
              <w:left w:val="nil"/>
              <w:bottom w:val="single" w:sz="4" w:space="0" w:color="000000"/>
              <w:right w:val="single" w:sz="4" w:space="0" w:color="000000"/>
            </w:tcBorders>
            <w:shd w:val="clear" w:color="auto" w:fill="auto"/>
            <w:vAlign w:val="bottom"/>
            <w:hideMark/>
          </w:tcPr>
          <w:p w14:paraId="0A3ACF4E" w14:textId="77777777" w:rsidR="00043605" w:rsidRPr="00043605" w:rsidRDefault="00043605" w:rsidP="00043605">
            <w:pPr>
              <w:spacing w:after="0" w:line="240" w:lineRule="auto"/>
              <w:jc w:val="center"/>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паков</w:t>
            </w:r>
          </w:p>
        </w:tc>
        <w:tc>
          <w:tcPr>
            <w:tcW w:w="1566" w:type="dxa"/>
            <w:tcBorders>
              <w:top w:val="nil"/>
              <w:left w:val="nil"/>
              <w:bottom w:val="single" w:sz="4" w:space="0" w:color="000000"/>
              <w:right w:val="single" w:sz="4" w:space="0" w:color="000000"/>
            </w:tcBorders>
            <w:shd w:val="clear" w:color="auto" w:fill="auto"/>
            <w:vAlign w:val="bottom"/>
            <w:hideMark/>
          </w:tcPr>
          <w:p w14:paraId="0D2FAB6C" w14:textId="77777777" w:rsidR="00043605" w:rsidRPr="00043605" w:rsidRDefault="00043605" w:rsidP="00043605">
            <w:pPr>
              <w:spacing w:after="0" w:line="240" w:lineRule="auto"/>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 </w:t>
            </w:r>
          </w:p>
        </w:tc>
      </w:tr>
      <w:tr w:rsidR="00043605" w:rsidRPr="00043605" w14:paraId="4BF5FEEC" w14:textId="77777777" w:rsidTr="00AC01FB">
        <w:trPr>
          <w:trHeight w:val="1260"/>
        </w:trPr>
        <w:tc>
          <w:tcPr>
            <w:tcW w:w="380" w:type="dxa"/>
            <w:tcBorders>
              <w:top w:val="nil"/>
              <w:left w:val="single" w:sz="4" w:space="0" w:color="000000"/>
              <w:bottom w:val="single" w:sz="4" w:space="0" w:color="000000"/>
              <w:right w:val="single" w:sz="4" w:space="0" w:color="000000"/>
            </w:tcBorders>
            <w:shd w:val="clear" w:color="auto" w:fill="auto"/>
            <w:noWrap/>
            <w:vAlign w:val="bottom"/>
            <w:hideMark/>
          </w:tcPr>
          <w:p w14:paraId="5D5D461E" w14:textId="77777777" w:rsidR="00043605" w:rsidRPr="00043605" w:rsidRDefault="00043605" w:rsidP="00043605">
            <w:pPr>
              <w:spacing w:after="0" w:line="240" w:lineRule="auto"/>
              <w:jc w:val="right"/>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4</w:t>
            </w:r>
          </w:p>
        </w:tc>
        <w:tc>
          <w:tcPr>
            <w:tcW w:w="1893" w:type="dxa"/>
            <w:tcBorders>
              <w:top w:val="nil"/>
              <w:left w:val="nil"/>
              <w:bottom w:val="single" w:sz="4" w:space="0" w:color="000000"/>
              <w:right w:val="single" w:sz="4" w:space="0" w:color="000000"/>
            </w:tcBorders>
            <w:shd w:val="clear" w:color="auto" w:fill="auto"/>
            <w:vAlign w:val="bottom"/>
            <w:hideMark/>
          </w:tcPr>
          <w:p w14:paraId="5E57D56C" w14:textId="2A370126" w:rsidR="00043605" w:rsidRPr="00043605" w:rsidRDefault="00043605" w:rsidP="00043605">
            <w:pPr>
              <w:spacing w:after="0" w:line="240" w:lineRule="auto"/>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Білірубін загальний (VOX) (4*35 мл + 2*18 мл)</w:t>
            </w:r>
          </w:p>
        </w:tc>
        <w:tc>
          <w:tcPr>
            <w:tcW w:w="2132" w:type="dxa"/>
            <w:tcBorders>
              <w:top w:val="nil"/>
              <w:left w:val="nil"/>
              <w:bottom w:val="single" w:sz="4" w:space="0" w:color="000000"/>
              <w:right w:val="single" w:sz="4" w:space="0" w:color="000000"/>
            </w:tcBorders>
            <w:shd w:val="clear" w:color="auto" w:fill="auto"/>
            <w:vAlign w:val="bottom"/>
            <w:hideMark/>
          </w:tcPr>
          <w:p w14:paraId="6AA378FB" w14:textId="77777777" w:rsidR="00043605" w:rsidRPr="00043605" w:rsidRDefault="00043605" w:rsidP="00043605">
            <w:pPr>
              <w:spacing w:after="0" w:line="240" w:lineRule="auto"/>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53231 Загальний білірубін IVD (діагностика in vitro), реагент</w:t>
            </w:r>
          </w:p>
        </w:tc>
        <w:tc>
          <w:tcPr>
            <w:tcW w:w="2556" w:type="dxa"/>
            <w:tcBorders>
              <w:top w:val="nil"/>
              <w:left w:val="nil"/>
              <w:bottom w:val="single" w:sz="4" w:space="0" w:color="000000"/>
              <w:right w:val="single" w:sz="4" w:space="0" w:color="000000"/>
            </w:tcBorders>
            <w:shd w:val="clear" w:color="auto" w:fill="auto"/>
            <w:vAlign w:val="bottom"/>
            <w:hideMark/>
          </w:tcPr>
          <w:p w14:paraId="1C6532D7" w14:textId="77777777" w:rsidR="00043605" w:rsidRPr="00043605" w:rsidRDefault="00043605" w:rsidP="00043605">
            <w:pPr>
              <w:spacing w:after="0" w:line="240" w:lineRule="auto"/>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R</w:t>
            </w:r>
            <w:proofErr w:type="gramStart"/>
            <w:r w:rsidRPr="00043605">
              <w:rPr>
                <w:rFonts w:ascii="Times New Roman" w:eastAsia="Times New Roman" w:hAnsi="Times New Roman" w:cs="Times New Roman"/>
                <w:sz w:val="16"/>
                <w:szCs w:val="16"/>
                <w:lang w:val="ru-RU" w:eastAsia="ru-RU"/>
              </w:rPr>
              <w:t>1:Цитратний</w:t>
            </w:r>
            <w:proofErr w:type="gramEnd"/>
            <w:r w:rsidRPr="00043605">
              <w:rPr>
                <w:rFonts w:ascii="Times New Roman" w:eastAsia="Times New Roman" w:hAnsi="Times New Roman" w:cs="Times New Roman"/>
                <w:sz w:val="16"/>
                <w:szCs w:val="16"/>
                <w:lang w:val="ru-RU" w:eastAsia="ru-RU"/>
              </w:rPr>
              <w:t xml:space="preserve"> буфер - 100 ммоль/л</w:t>
            </w:r>
            <w:r w:rsidRPr="00043605">
              <w:rPr>
                <w:rFonts w:ascii="Times New Roman" w:eastAsia="Times New Roman" w:hAnsi="Times New Roman" w:cs="Times New Roman"/>
                <w:sz w:val="16"/>
                <w:szCs w:val="16"/>
                <w:lang w:val="ru-RU" w:eastAsia="ru-RU"/>
              </w:rPr>
              <w:br/>
              <w:t xml:space="preserve">ПАВ </w:t>
            </w:r>
            <w:r w:rsidRPr="00043605">
              <w:rPr>
                <w:rFonts w:ascii="MS Mincho" w:eastAsia="Times New Roman" w:hAnsi="MS Mincho" w:cs="MS Mincho"/>
                <w:sz w:val="16"/>
                <w:szCs w:val="16"/>
                <w:lang w:val="ru-RU" w:eastAsia="ru-RU"/>
              </w:rPr>
              <w:t>＜</w:t>
            </w:r>
            <w:r w:rsidRPr="00043605">
              <w:rPr>
                <w:rFonts w:ascii="Times New Roman" w:eastAsia="Times New Roman" w:hAnsi="Times New Roman" w:cs="Times New Roman"/>
                <w:sz w:val="16"/>
                <w:szCs w:val="16"/>
                <w:lang w:val="ru-RU" w:eastAsia="ru-RU"/>
              </w:rPr>
              <w:t>1%</w:t>
            </w:r>
            <w:r w:rsidRPr="00043605">
              <w:rPr>
                <w:rFonts w:ascii="Times New Roman" w:eastAsia="Times New Roman" w:hAnsi="Times New Roman" w:cs="Times New Roman"/>
                <w:sz w:val="16"/>
                <w:szCs w:val="16"/>
                <w:lang w:val="ru-RU" w:eastAsia="ru-RU"/>
              </w:rPr>
              <w:br/>
              <w:t>R2: Фосфатний буфер - 10 ммоль/л</w:t>
            </w:r>
            <w:r w:rsidRPr="00043605">
              <w:rPr>
                <w:rFonts w:ascii="Times New Roman" w:eastAsia="Times New Roman" w:hAnsi="Times New Roman" w:cs="Times New Roman"/>
                <w:sz w:val="16"/>
                <w:szCs w:val="16"/>
                <w:lang w:val="ru-RU" w:eastAsia="ru-RU"/>
              </w:rPr>
              <w:br/>
              <w:t>Ванадат - 4 ммоль/л</w:t>
            </w:r>
          </w:p>
        </w:tc>
        <w:tc>
          <w:tcPr>
            <w:tcW w:w="922" w:type="dxa"/>
            <w:tcBorders>
              <w:top w:val="nil"/>
              <w:left w:val="nil"/>
              <w:bottom w:val="single" w:sz="4" w:space="0" w:color="000000"/>
              <w:right w:val="single" w:sz="4" w:space="0" w:color="000000"/>
            </w:tcBorders>
            <w:shd w:val="clear" w:color="auto" w:fill="auto"/>
            <w:noWrap/>
            <w:vAlign w:val="bottom"/>
            <w:hideMark/>
          </w:tcPr>
          <w:p w14:paraId="715C2D08" w14:textId="77777777" w:rsidR="00043605" w:rsidRPr="00043605" w:rsidRDefault="00043605" w:rsidP="00043605">
            <w:pPr>
              <w:spacing w:after="0" w:line="240" w:lineRule="auto"/>
              <w:jc w:val="center"/>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1</w:t>
            </w:r>
          </w:p>
        </w:tc>
        <w:tc>
          <w:tcPr>
            <w:tcW w:w="951" w:type="dxa"/>
            <w:tcBorders>
              <w:top w:val="nil"/>
              <w:left w:val="nil"/>
              <w:bottom w:val="single" w:sz="4" w:space="0" w:color="000000"/>
              <w:right w:val="single" w:sz="4" w:space="0" w:color="000000"/>
            </w:tcBorders>
            <w:shd w:val="clear" w:color="auto" w:fill="auto"/>
            <w:vAlign w:val="bottom"/>
            <w:hideMark/>
          </w:tcPr>
          <w:p w14:paraId="78387E52" w14:textId="77777777" w:rsidR="00043605" w:rsidRPr="00043605" w:rsidRDefault="00043605" w:rsidP="00043605">
            <w:pPr>
              <w:spacing w:after="0" w:line="240" w:lineRule="auto"/>
              <w:jc w:val="center"/>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паков</w:t>
            </w:r>
          </w:p>
        </w:tc>
        <w:tc>
          <w:tcPr>
            <w:tcW w:w="1566" w:type="dxa"/>
            <w:tcBorders>
              <w:top w:val="nil"/>
              <w:left w:val="nil"/>
              <w:bottom w:val="single" w:sz="4" w:space="0" w:color="000000"/>
              <w:right w:val="single" w:sz="4" w:space="0" w:color="000000"/>
            </w:tcBorders>
            <w:shd w:val="clear" w:color="auto" w:fill="auto"/>
            <w:vAlign w:val="bottom"/>
            <w:hideMark/>
          </w:tcPr>
          <w:p w14:paraId="2A52F7B7" w14:textId="77777777" w:rsidR="00043605" w:rsidRPr="00043605" w:rsidRDefault="00043605" w:rsidP="00043605">
            <w:pPr>
              <w:spacing w:after="0" w:line="240" w:lineRule="auto"/>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 </w:t>
            </w:r>
          </w:p>
        </w:tc>
      </w:tr>
      <w:tr w:rsidR="00043605" w:rsidRPr="00043605" w14:paraId="1CC40F77" w14:textId="77777777" w:rsidTr="00AC01FB">
        <w:trPr>
          <w:trHeight w:val="1020"/>
        </w:trPr>
        <w:tc>
          <w:tcPr>
            <w:tcW w:w="380" w:type="dxa"/>
            <w:tcBorders>
              <w:top w:val="nil"/>
              <w:left w:val="single" w:sz="4" w:space="0" w:color="000000"/>
              <w:bottom w:val="single" w:sz="4" w:space="0" w:color="000000"/>
              <w:right w:val="single" w:sz="4" w:space="0" w:color="000000"/>
            </w:tcBorders>
            <w:shd w:val="clear" w:color="auto" w:fill="auto"/>
            <w:noWrap/>
            <w:vAlign w:val="bottom"/>
            <w:hideMark/>
          </w:tcPr>
          <w:p w14:paraId="37417C9A" w14:textId="77777777" w:rsidR="00043605" w:rsidRPr="00043605" w:rsidRDefault="00043605" w:rsidP="00043605">
            <w:pPr>
              <w:spacing w:after="0" w:line="240" w:lineRule="auto"/>
              <w:jc w:val="right"/>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5</w:t>
            </w:r>
          </w:p>
        </w:tc>
        <w:tc>
          <w:tcPr>
            <w:tcW w:w="1893" w:type="dxa"/>
            <w:tcBorders>
              <w:top w:val="nil"/>
              <w:left w:val="nil"/>
              <w:bottom w:val="single" w:sz="4" w:space="0" w:color="000000"/>
              <w:right w:val="single" w:sz="4" w:space="0" w:color="000000"/>
            </w:tcBorders>
            <w:shd w:val="clear" w:color="auto" w:fill="auto"/>
            <w:vAlign w:val="bottom"/>
            <w:hideMark/>
          </w:tcPr>
          <w:p w14:paraId="6655E3C1" w14:textId="1B33DC0F" w:rsidR="00043605" w:rsidRPr="00043605" w:rsidRDefault="00043605" w:rsidP="00043605">
            <w:pPr>
              <w:spacing w:after="0" w:line="240" w:lineRule="auto"/>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Білірубін прямий (VOX) (4*35 мл + 2*18 мл)</w:t>
            </w:r>
          </w:p>
        </w:tc>
        <w:tc>
          <w:tcPr>
            <w:tcW w:w="2132" w:type="dxa"/>
            <w:tcBorders>
              <w:top w:val="nil"/>
              <w:left w:val="nil"/>
              <w:bottom w:val="single" w:sz="4" w:space="0" w:color="000000"/>
              <w:right w:val="single" w:sz="4" w:space="0" w:color="000000"/>
            </w:tcBorders>
            <w:shd w:val="clear" w:color="auto" w:fill="auto"/>
            <w:vAlign w:val="bottom"/>
            <w:hideMark/>
          </w:tcPr>
          <w:p w14:paraId="080F4BB8" w14:textId="77777777" w:rsidR="00043605" w:rsidRPr="00043605" w:rsidRDefault="00043605" w:rsidP="00043605">
            <w:pPr>
              <w:spacing w:after="0" w:line="240" w:lineRule="auto"/>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 xml:space="preserve">53236 Кон'югований (прямий, зв'язаний) білірубін IVD (діагностика in </w:t>
            </w:r>
            <w:proofErr w:type="gramStart"/>
            <w:r w:rsidRPr="00043605">
              <w:rPr>
                <w:rFonts w:ascii="Times New Roman" w:eastAsia="Times New Roman" w:hAnsi="Times New Roman" w:cs="Times New Roman"/>
                <w:sz w:val="16"/>
                <w:szCs w:val="16"/>
                <w:lang w:val="ru-RU" w:eastAsia="ru-RU"/>
              </w:rPr>
              <w:t>vitro )</w:t>
            </w:r>
            <w:proofErr w:type="gramEnd"/>
            <w:r w:rsidRPr="00043605">
              <w:rPr>
                <w:rFonts w:ascii="Times New Roman" w:eastAsia="Times New Roman" w:hAnsi="Times New Roman" w:cs="Times New Roman"/>
                <w:sz w:val="16"/>
                <w:szCs w:val="16"/>
                <w:lang w:val="ru-RU" w:eastAsia="ru-RU"/>
              </w:rPr>
              <w:t>, реагент</w:t>
            </w:r>
          </w:p>
        </w:tc>
        <w:tc>
          <w:tcPr>
            <w:tcW w:w="2556" w:type="dxa"/>
            <w:tcBorders>
              <w:top w:val="nil"/>
              <w:left w:val="nil"/>
              <w:bottom w:val="single" w:sz="4" w:space="0" w:color="000000"/>
              <w:right w:val="single" w:sz="4" w:space="0" w:color="000000"/>
            </w:tcBorders>
            <w:shd w:val="clear" w:color="auto" w:fill="auto"/>
            <w:vAlign w:val="bottom"/>
            <w:hideMark/>
          </w:tcPr>
          <w:p w14:paraId="4DD874D6" w14:textId="77777777" w:rsidR="00043605" w:rsidRPr="00043605" w:rsidRDefault="00043605" w:rsidP="00043605">
            <w:pPr>
              <w:spacing w:after="0" w:line="240" w:lineRule="auto"/>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R1: Тартратний буфер - 100 ммоль/л</w:t>
            </w:r>
            <w:r w:rsidRPr="00043605">
              <w:rPr>
                <w:rFonts w:ascii="Times New Roman" w:eastAsia="Times New Roman" w:hAnsi="Times New Roman" w:cs="Times New Roman"/>
                <w:sz w:val="16"/>
                <w:szCs w:val="16"/>
                <w:lang w:val="ru-RU" w:eastAsia="ru-RU"/>
              </w:rPr>
              <w:br/>
              <w:t>R2: Фосфатний буфер-10 ммоль/л</w:t>
            </w:r>
            <w:r w:rsidRPr="00043605">
              <w:rPr>
                <w:rFonts w:ascii="Times New Roman" w:eastAsia="Times New Roman" w:hAnsi="Times New Roman" w:cs="Times New Roman"/>
                <w:sz w:val="16"/>
                <w:szCs w:val="16"/>
                <w:lang w:val="ru-RU" w:eastAsia="ru-RU"/>
              </w:rPr>
              <w:br/>
              <w:t>Ванадат - 4 ммоль/л</w:t>
            </w:r>
          </w:p>
        </w:tc>
        <w:tc>
          <w:tcPr>
            <w:tcW w:w="922" w:type="dxa"/>
            <w:tcBorders>
              <w:top w:val="nil"/>
              <w:left w:val="nil"/>
              <w:bottom w:val="single" w:sz="4" w:space="0" w:color="000000"/>
              <w:right w:val="single" w:sz="4" w:space="0" w:color="000000"/>
            </w:tcBorders>
            <w:shd w:val="clear" w:color="auto" w:fill="auto"/>
            <w:noWrap/>
            <w:vAlign w:val="bottom"/>
            <w:hideMark/>
          </w:tcPr>
          <w:p w14:paraId="040708EB" w14:textId="77777777" w:rsidR="00043605" w:rsidRPr="00043605" w:rsidRDefault="00043605" w:rsidP="00043605">
            <w:pPr>
              <w:spacing w:after="0" w:line="240" w:lineRule="auto"/>
              <w:jc w:val="center"/>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1</w:t>
            </w:r>
          </w:p>
        </w:tc>
        <w:tc>
          <w:tcPr>
            <w:tcW w:w="951" w:type="dxa"/>
            <w:tcBorders>
              <w:top w:val="nil"/>
              <w:left w:val="nil"/>
              <w:bottom w:val="single" w:sz="4" w:space="0" w:color="000000"/>
              <w:right w:val="single" w:sz="4" w:space="0" w:color="000000"/>
            </w:tcBorders>
            <w:shd w:val="clear" w:color="auto" w:fill="auto"/>
            <w:vAlign w:val="bottom"/>
            <w:hideMark/>
          </w:tcPr>
          <w:p w14:paraId="1CEDC450" w14:textId="77777777" w:rsidR="00043605" w:rsidRPr="00043605" w:rsidRDefault="00043605" w:rsidP="00043605">
            <w:pPr>
              <w:spacing w:after="0" w:line="240" w:lineRule="auto"/>
              <w:jc w:val="center"/>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паков</w:t>
            </w:r>
          </w:p>
        </w:tc>
        <w:tc>
          <w:tcPr>
            <w:tcW w:w="1566" w:type="dxa"/>
            <w:tcBorders>
              <w:top w:val="nil"/>
              <w:left w:val="nil"/>
              <w:bottom w:val="single" w:sz="4" w:space="0" w:color="000000"/>
              <w:right w:val="single" w:sz="4" w:space="0" w:color="000000"/>
            </w:tcBorders>
            <w:shd w:val="clear" w:color="auto" w:fill="auto"/>
            <w:vAlign w:val="bottom"/>
            <w:hideMark/>
          </w:tcPr>
          <w:p w14:paraId="6890F997" w14:textId="77777777" w:rsidR="00043605" w:rsidRPr="00043605" w:rsidRDefault="00043605" w:rsidP="00043605">
            <w:pPr>
              <w:spacing w:after="0" w:line="240" w:lineRule="auto"/>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 </w:t>
            </w:r>
          </w:p>
        </w:tc>
      </w:tr>
      <w:tr w:rsidR="00043605" w:rsidRPr="00043605" w14:paraId="70CE216D" w14:textId="77777777" w:rsidTr="00AC01FB">
        <w:trPr>
          <w:trHeight w:val="2532"/>
        </w:trPr>
        <w:tc>
          <w:tcPr>
            <w:tcW w:w="380" w:type="dxa"/>
            <w:tcBorders>
              <w:top w:val="nil"/>
              <w:left w:val="single" w:sz="4" w:space="0" w:color="000000"/>
              <w:bottom w:val="single" w:sz="4" w:space="0" w:color="000000"/>
              <w:right w:val="single" w:sz="4" w:space="0" w:color="000000"/>
            </w:tcBorders>
            <w:shd w:val="clear" w:color="auto" w:fill="auto"/>
            <w:noWrap/>
            <w:vAlign w:val="bottom"/>
            <w:hideMark/>
          </w:tcPr>
          <w:p w14:paraId="28921A81" w14:textId="77777777" w:rsidR="00043605" w:rsidRPr="00043605" w:rsidRDefault="00043605" w:rsidP="00043605">
            <w:pPr>
              <w:spacing w:after="0" w:line="240" w:lineRule="auto"/>
              <w:jc w:val="right"/>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6</w:t>
            </w:r>
          </w:p>
        </w:tc>
        <w:tc>
          <w:tcPr>
            <w:tcW w:w="1893" w:type="dxa"/>
            <w:tcBorders>
              <w:top w:val="nil"/>
              <w:left w:val="nil"/>
              <w:bottom w:val="single" w:sz="4" w:space="0" w:color="000000"/>
              <w:right w:val="single" w:sz="4" w:space="0" w:color="000000"/>
            </w:tcBorders>
            <w:shd w:val="clear" w:color="auto" w:fill="auto"/>
            <w:vAlign w:val="bottom"/>
            <w:hideMark/>
          </w:tcPr>
          <w:p w14:paraId="080F8B47" w14:textId="2F8DE957" w:rsidR="00043605" w:rsidRPr="00043605" w:rsidRDefault="00043605" w:rsidP="00043605">
            <w:pPr>
              <w:spacing w:after="0" w:line="240" w:lineRule="auto"/>
              <w:rPr>
                <w:rFonts w:ascii="Times New Roman" w:eastAsia="Times New Roman" w:hAnsi="Times New Roman" w:cs="Times New Roman"/>
                <w:sz w:val="16"/>
                <w:szCs w:val="16"/>
                <w:lang w:val="ru-RU" w:eastAsia="ru-RU"/>
              </w:rPr>
            </w:pPr>
            <w:proofErr w:type="gramStart"/>
            <w:r w:rsidRPr="00043605">
              <w:rPr>
                <w:rFonts w:ascii="Times New Roman" w:eastAsia="Times New Roman" w:hAnsi="Times New Roman" w:cs="Times New Roman"/>
                <w:sz w:val="16"/>
                <w:szCs w:val="16"/>
                <w:lang w:val="ru-RU" w:eastAsia="ru-RU"/>
              </w:rPr>
              <w:t>Креатинін  (</w:t>
            </w:r>
            <w:proofErr w:type="gramEnd"/>
            <w:r w:rsidRPr="00043605">
              <w:rPr>
                <w:rFonts w:ascii="Times New Roman" w:eastAsia="Times New Roman" w:hAnsi="Times New Roman" w:cs="Times New Roman"/>
                <w:sz w:val="16"/>
                <w:szCs w:val="16"/>
                <w:lang w:val="ru-RU" w:eastAsia="ru-RU"/>
              </w:rPr>
              <w:t>2*27 мл + 1*18 мл)</w:t>
            </w:r>
          </w:p>
        </w:tc>
        <w:tc>
          <w:tcPr>
            <w:tcW w:w="2132" w:type="dxa"/>
            <w:tcBorders>
              <w:top w:val="nil"/>
              <w:left w:val="nil"/>
              <w:bottom w:val="single" w:sz="4" w:space="0" w:color="000000"/>
              <w:right w:val="single" w:sz="4" w:space="0" w:color="000000"/>
            </w:tcBorders>
            <w:shd w:val="clear" w:color="auto" w:fill="auto"/>
            <w:vAlign w:val="bottom"/>
            <w:hideMark/>
          </w:tcPr>
          <w:p w14:paraId="575ED00C" w14:textId="77777777" w:rsidR="00043605" w:rsidRPr="00043605" w:rsidRDefault="00043605" w:rsidP="00043605">
            <w:pPr>
              <w:spacing w:after="0" w:line="240" w:lineRule="auto"/>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53252 Креатинін IVD (діагностика in vitro), реагент</w:t>
            </w:r>
          </w:p>
        </w:tc>
        <w:tc>
          <w:tcPr>
            <w:tcW w:w="2556" w:type="dxa"/>
            <w:tcBorders>
              <w:top w:val="nil"/>
              <w:left w:val="nil"/>
              <w:bottom w:val="single" w:sz="4" w:space="0" w:color="000000"/>
              <w:right w:val="single" w:sz="4" w:space="0" w:color="000000"/>
            </w:tcBorders>
            <w:shd w:val="clear" w:color="auto" w:fill="auto"/>
            <w:vAlign w:val="bottom"/>
            <w:hideMark/>
          </w:tcPr>
          <w:p w14:paraId="6B605178" w14:textId="77777777" w:rsidR="00043605" w:rsidRPr="00043605" w:rsidRDefault="00043605" w:rsidP="00043605">
            <w:pPr>
              <w:spacing w:after="0" w:line="240" w:lineRule="auto"/>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R1: CRTase 40 кОд/л</w:t>
            </w:r>
            <w:r w:rsidRPr="00043605">
              <w:rPr>
                <w:rFonts w:ascii="Times New Roman" w:eastAsia="Times New Roman" w:hAnsi="Times New Roman" w:cs="Times New Roman"/>
                <w:sz w:val="16"/>
                <w:szCs w:val="16"/>
                <w:lang w:val="ru-RU" w:eastAsia="ru-RU"/>
              </w:rPr>
              <w:br/>
              <w:t>Саркозин Окситаза &gt;7 кОд/л</w:t>
            </w:r>
            <w:r w:rsidRPr="00043605">
              <w:rPr>
                <w:rFonts w:ascii="Times New Roman" w:eastAsia="Times New Roman" w:hAnsi="Times New Roman" w:cs="Times New Roman"/>
                <w:sz w:val="16"/>
                <w:szCs w:val="16"/>
                <w:lang w:val="ru-RU" w:eastAsia="ru-RU"/>
              </w:rPr>
              <w:br/>
              <w:t>Аскорбінової кислоти оксидаза 2 кОд/л</w:t>
            </w:r>
            <w:r w:rsidRPr="00043605">
              <w:rPr>
                <w:rFonts w:ascii="Times New Roman" w:eastAsia="Times New Roman" w:hAnsi="Times New Roman" w:cs="Times New Roman"/>
                <w:sz w:val="16"/>
                <w:szCs w:val="16"/>
                <w:lang w:val="ru-RU" w:eastAsia="ru-RU"/>
              </w:rPr>
              <w:br/>
              <w:t>Каталаза &gt;100 кОд/л</w:t>
            </w:r>
            <w:r w:rsidRPr="00043605">
              <w:rPr>
                <w:rFonts w:ascii="Times New Roman" w:eastAsia="Times New Roman" w:hAnsi="Times New Roman" w:cs="Times New Roman"/>
                <w:sz w:val="16"/>
                <w:szCs w:val="16"/>
                <w:lang w:val="ru-RU" w:eastAsia="ru-RU"/>
              </w:rPr>
              <w:br/>
              <w:t>ESPMT 0.47 кОд/л</w:t>
            </w:r>
            <w:r w:rsidRPr="00043605">
              <w:rPr>
                <w:rFonts w:ascii="Times New Roman" w:eastAsia="Times New Roman" w:hAnsi="Times New Roman" w:cs="Times New Roman"/>
                <w:sz w:val="16"/>
                <w:szCs w:val="16"/>
                <w:lang w:val="ru-RU" w:eastAsia="ru-RU"/>
              </w:rPr>
              <w:br/>
              <w:t>R 2: Креатинкіназа &gt;400 кОд/л</w:t>
            </w:r>
            <w:r w:rsidRPr="00043605">
              <w:rPr>
                <w:rFonts w:ascii="Times New Roman" w:eastAsia="Times New Roman" w:hAnsi="Times New Roman" w:cs="Times New Roman"/>
                <w:sz w:val="16"/>
                <w:szCs w:val="16"/>
                <w:lang w:val="ru-RU" w:eastAsia="ru-RU"/>
              </w:rPr>
              <w:br/>
              <w:t>Пероксидаза &gt;50 кОд/л</w:t>
            </w:r>
            <w:r w:rsidRPr="00043605">
              <w:rPr>
                <w:rFonts w:ascii="Times New Roman" w:eastAsia="Times New Roman" w:hAnsi="Times New Roman" w:cs="Times New Roman"/>
                <w:sz w:val="16"/>
                <w:szCs w:val="16"/>
                <w:lang w:val="ru-RU" w:eastAsia="ru-RU"/>
              </w:rPr>
              <w:br/>
              <w:t>4-аміноантипірин - 2.95 ммоль/л</w:t>
            </w:r>
          </w:p>
        </w:tc>
        <w:tc>
          <w:tcPr>
            <w:tcW w:w="922" w:type="dxa"/>
            <w:tcBorders>
              <w:top w:val="nil"/>
              <w:left w:val="nil"/>
              <w:bottom w:val="single" w:sz="4" w:space="0" w:color="000000"/>
              <w:right w:val="single" w:sz="4" w:space="0" w:color="000000"/>
            </w:tcBorders>
            <w:shd w:val="clear" w:color="auto" w:fill="auto"/>
            <w:noWrap/>
            <w:vAlign w:val="bottom"/>
            <w:hideMark/>
          </w:tcPr>
          <w:p w14:paraId="6922651F" w14:textId="77777777" w:rsidR="00043605" w:rsidRPr="00043605" w:rsidRDefault="00043605" w:rsidP="00043605">
            <w:pPr>
              <w:spacing w:after="0" w:line="240" w:lineRule="auto"/>
              <w:jc w:val="center"/>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1</w:t>
            </w:r>
          </w:p>
        </w:tc>
        <w:tc>
          <w:tcPr>
            <w:tcW w:w="951" w:type="dxa"/>
            <w:tcBorders>
              <w:top w:val="nil"/>
              <w:left w:val="nil"/>
              <w:bottom w:val="single" w:sz="4" w:space="0" w:color="000000"/>
              <w:right w:val="single" w:sz="4" w:space="0" w:color="000000"/>
            </w:tcBorders>
            <w:shd w:val="clear" w:color="auto" w:fill="auto"/>
            <w:vAlign w:val="bottom"/>
            <w:hideMark/>
          </w:tcPr>
          <w:p w14:paraId="678E5244" w14:textId="77777777" w:rsidR="00043605" w:rsidRPr="00043605" w:rsidRDefault="00043605" w:rsidP="00043605">
            <w:pPr>
              <w:spacing w:after="0" w:line="240" w:lineRule="auto"/>
              <w:jc w:val="center"/>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паков</w:t>
            </w:r>
          </w:p>
        </w:tc>
        <w:tc>
          <w:tcPr>
            <w:tcW w:w="1566" w:type="dxa"/>
            <w:tcBorders>
              <w:top w:val="nil"/>
              <w:left w:val="nil"/>
              <w:bottom w:val="single" w:sz="4" w:space="0" w:color="000000"/>
              <w:right w:val="single" w:sz="4" w:space="0" w:color="000000"/>
            </w:tcBorders>
            <w:shd w:val="clear" w:color="auto" w:fill="auto"/>
            <w:vAlign w:val="bottom"/>
            <w:hideMark/>
          </w:tcPr>
          <w:p w14:paraId="59F6EC25" w14:textId="77777777" w:rsidR="00043605" w:rsidRPr="00043605" w:rsidRDefault="00043605" w:rsidP="00043605">
            <w:pPr>
              <w:spacing w:after="0" w:line="240" w:lineRule="auto"/>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 </w:t>
            </w:r>
          </w:p>
        </w:tc>
      </w:tr>
      <w:tr w:rsidR="00043605" w:rsidRPr="00043605" w14:paraId="46843E4D" w14:textId="77777777" w:rsidTr="00AC01FB">
        <w:trPr>
          <w:trHeight w:val="1518"/>
        </w:trPr>
        <w:tc>
          <w:tcPr>
            <w:tcW w:w="380" w:type="dxa"/>
            <w:tcBorders>
              <w:top w:val="nil"/>
              <w:left w:val="single" w:sz="4" w:space="0" w:color="000000"/>
              <w:bottom w:val="single" w:sz="4" w:space="0" w:color="000000"/>
              <w:right w:val="single" w:sz="4" w:space="0" w:color="000000"/>
            </w:tcBorders>
            <w:shd w:val="clear" w:color="auto" w:fill="auto"/>
            <w:noWrap/>
            <w:vAlign w:val="bottom"/>
            <w:hideMark/>
          </w:tcPr>
          <w:p w14:paraId="2EE55892" w14:textId="77777777" w:rsidR="00043605" w:rsidRPr="00043605" w:rsidRDefault="00043605" w:rsidP="00043605">
            <w:pPr>
              <w:spacing w:after="0" w:line="240" w:lineRule="auto"/>
              <w:jc w:val="right"/>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7</w:t>
            </w:r>
          </w:p>
        </w:tc>
        <w:tc>
          <w:tcPr>
            <w:tcW w:w="1893" w:type="dxa"/>
            <w:tcBorders>
              <w:top w:val="nil"/>
              <w:left w:val="nil"/>
              <w:bottom w:val="single" w:sz="4" w:space="0" w:color="000000"/>
              <w:right w:val="single" w:sz="4" w:space="0" w:color="000000"/>
            </w:tcBorders>
            <w:shd w:val="clear" w:color="auto" w:fill="auto"/>
            <w:vAlign w:val="bottom"/>
            <w:hideMark/>
          </w:tcPr>
          <w:p w14:paraId="2F83AA30" w14:textId="723D89CA" w:rsidR="00043605" w:rsidRPr="00043605" w:rsidRDefault="00043605" w:rsidP="00043605">
            <w:pPr>
              <w:spacing w:after="0" w:line="240" w:lineRule="auto"/>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Очищуючий розчин (CD80), 1Л</w:t>
            </w:r>
          </w:p>
        </w:tc>
        <w:tc>
          <w:tcPr>
            <w:tcW w:w="2132" w:type="dxa"/>
            <w:tcBorders>
              <w:top w:val="nil"/>
              <w:left w:val="nil"/>
              <w:bottom w:val="single" w:sz="4" w:space="0" w:color="000000"/>
              <w:right w:val="single" w:sz="4" w:space="0" w:color="000000"/>
            </w:tcBorders>
            <w:shd w:val="clear" w:color="auto" w:fill="auto"/>
            <w:vAlign w:val="bottom"/>
            <w:hideMark/>
          </w:tcPr>
          <w:p w14:paraId="6924C269" w14:textId="77777777" w:rsidR="00043605" w:rsidRPr="00043605" w:rsidRDefault="00043605" w:rsidP="00043605">
            <w:pPr>
              <w:spacing w:after="0" w:line="240" w:lineRule="auto"/>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59058 Мийний/очищувальний розчин IVD (діагностика in vitro) для автоматизованих/ напівавтоматизованих систем</w:t>
            </w:r>
          </w:p>
        </w:tc>
        <w:tc>
          <w:tcPr>
            <w:tcW w:w="2556" w:type="dxa"/>
            <w:tcBorders>
              <w:top w:val="nil"/>
              <w:left w:val="nil"/>
              <w:bottom w:val="single" w:sz="4" w:space="0" w:color="000000"/>
              <w:right w:val="single" w:sz="4" w:space="0" w:color="000000"/>
            </w:tcBorders>
            <w:shd w:val="clear" w:color="auto" w:fill="auto"/>
            <w:vAlign w:val="bottom"/>
            <w:hideMark/>
          </w:tcPr>
          <w:p w14:paraId="42432138" w14:textId="77777777" w:rsidR="00043605" w:rsidRPr="00043605" w:rsidRDefault="00043605" w:rsidP="00043605">
            <w:pPr>
              <w:spacing w:after="0" w:line="240" w:lineRule="auto"/>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Гідрохлорид натрію, неіонні ПАР, поліаніонні ПАР, буфери, стабілізатори тощо</w:t>
            </w:r>
          </w:p>
        </w:tc>
        <w:tc>
          <w:tcPr>
            <w:tcW w:w="922" w:type="dxa"/>
            <w:tcBorders>
              <w:top w:val="nil"/>
              <w:left w:val="nil"/>
              <w:bottom w:val="single" w:sz="4" w:space="0" w:color="000000"/>
              <w:right w:val="single" w:sz="4" w:space="0" w:color="000000"/>
            </w:tcBorders>
            <w:shd w:val="clear" w:color="auto" w:fill="auto"/>
            <w:noWrap/>
            <w:vAlign w:val="bottom"/>
            <w:hideMark/>
          </w:tcPr>
          <w:p w14:paraId="245E2A7A" w14:textId="77777777" w:rsidR="00043605" w:rsidRPr="00043605" w:rsidRDefault="00043605" w:rsidP="00043605">
            <w:pPr>
              <w:spacing w:after="0" w:line="240" w:lineRule="auto"/>
              <w:jc w:val="center"/>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2</w:t>
            </w:r>
          </w:p>
        </w:tc>
        <w:tc>
          <w:tcPr>
            <w:tcW w:w="951" w:type="dxa"/>
            <w:tcBorders>
              <w:top w:val="nil"/>
              <w:left w:val="nil"/>
              <w:bottom w:val="single" w:sz="4" w:space="0" w:color="000000"/>
              <w:right w:val="single" w:sz="4" w:space="0" w:color="000000"/>
            </w:tcBorders>
            <w:shd w:val="clear" w:color="auto" w:fill="auto"/>
            <w:vAlign w:val="bottom"/>
            <w:hideMark/>
          </w:tcPr>
          <w:p w14:paraId="4B904896" w14:textId="77777777" w:rsidR="00043605" w:rsidRPr="00043605" w:rsidRDefault="00043605" w:rsidP="00043605">
            <w:pPr>
              <w:spacing w:after="0" w:line="240" w:lineRule="auto"/>
              <w:jc w:val="center"/>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набір</w:t>
            </w:r>
          </w:p>
        </w:tc>
        <w:tc>
          <w:tcPr>
            <w:tcW w:w="1566" w:type="dxa"/>
            <w:tcBorders>
              <w:top w:val="nil"/>
              <w:left w:val="nil"/>
              <w:bottom w:val="single" w:sz="4" w:space="0" w:color="000000"/>
              <w:right w:val="single" w:sz="4" w:space="0" w:color="000000"/>
            </w:tcBorders>
            <w:shd w:val="clear" w:color="auto" w:fill="auto"/>
            <w:vAlign w:val="bottom"/>
            <w:hideMark/>
          </w:tcPr>
          <w:p w14:paraId="793D7A28" w14:textId="77777777" w:rsidR="00043605" w:rsidRPr="00043605" w:rsidRDefault="00043605" w:rsidP="00043605">
            <w:pPr>
              <w:spacing w:after="0" w:line="240" w:lineRule="auto"/>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 </w:t>
            </w:r>
          </w:p>
        </w:tc>
      </w:tr>
      <w:tr w:rsidR="00043605" w:rsidRPr="00043605" w14:paraId="22870551" w14:textId="77777777" w:rsidTr="00AC01FB">
        <w:trPr>
          <w:trHeight w:val="2112"/>
        </w:trPr>
        <w:tc>
          <w:tcPr>
            <w:tcW w:w="380" w:type="dxa"/>
            <w:tcBorders>
              <w:top w:val="nil"/>
              <w:left w:val="single" w:sz="4" w:space="0" w:color="000000"/>
              <w:bottom w:val="single" w:sz="4" w:space="0" w:color="000000"/>
              <w:right w:val="single" w:sz="4" w:space="0" w:color="000000"/>
            </w:tcBorders>
            <w:shd w:val="clear" w:color="auto" w:fill="auto"/>
            <w:noWrap/>
            <w:vAlign w:val="bottom"/>
            <w:hideMark/>
          </w:tcPr>
          <w:p w14:paraId="5A56EDDB" w14:textId="77777777" w:rsidR="00043605" w:rsidRPr="00043605" w:rsidRDefault="00043605" w:rsidP="00043605">
            <w:pPr>
              <w:spacing w:after="0" w:line="240" w:lineRule="auto"/>
              <w:jc w:val="right"/>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lastRenderedPageBreak/>
              <w:t>8</w:t>
            </w:r>
          </w:p>
        </w:tc>
        <w:tc>
          <w:tcPr>
            <w:tcW w:w="1893" w:type="dxa"/>
            <w:tcBorders>
              <w:top w:val="nil"/>
              <w:left w:val="nil"/>
              <w:bottom w:val="single" w:sz="4" w:space="0" w:color="000000"/>
              <w:right w:val="single" w:sz="4" w:space="0" w:color="000000"/>
            </w:tcBorders>
            <w:shd w:val="clear" w:color="auto" w:fill="auto"/>
            <w:vAlign w:val="bottom"/>
            <w:hideMark/>
          </w:tcPr>
          <w:p w14:paraId="53EFDB40" w14:textId="2D4D997A" w:rsidR="00043605" w:rsidRPr="00043605" w:rsidRDefault="00043605" w:rsidP="00043605">
            <w:pPr>
              <w:spacing w:after="0" w:line="240" w:lineRule="auto"/>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Мультикалібратор 1ф *3 мл</w:t>
            </w:r>
          </w:p>
        </w:tc>
        <w:tc>
          <w:tcPr>
            <w:tcW w:w="2132" w:type="dxa"/>
            <w:tcBorders>
              <w:top w:val="nil"/>
              <w:left w:val="nil"/>
              <w:bottom w:val="single" w:sz="4" w:space="0" w:color="000000"/>
              <w:right w:val="single" w:sz="4" w:space="0" w:color="000000"/>
            </w:tcBorders>
            <w:shd w:val="clear" w:color="auto" w:fill="auto"/>
            <w:vAlign w:val="bottom"/>
            <w:hideMark/>
          </w:tcPr>
          <w:p w14:paraId="33BB0749" w14:textId="77777777" w:rsidR="00043605" w:rsidRPr="00043605" w:rsidRDefault="00043605" w:rsidP="00043605">
            <w:pPr>
              <w:spacing w:after="0" w:line="240" w:lineRule="auto"/>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 xml:space="preserve">47868 Множинні аналіти клінічної хімії IVD (діагностика </w:t>
            </w:r>
            <w:proofErr w:type="gramStart"/>
            <w:r w:rsidRPr="00043605">
              <w:rPr>
                <w:rFonts w:ascii="Times New Roman" w:eastAsia="Times New Roman" w:hAnsi="Times New Roman" w:cs="Times New Roman"/>
                <w:sz w:val="16"/>
                <w:szCs w:val="16"/>
                <w:lang w:val="ru-RU" w:eastAsia="ru-RU"/>
              </w:rPr>
              <w:t>in  vitro</w:t>
            </w:r>
            <w:proofErr w:type="gramEnd"/>
            <w:r w:rsidRPr="00043605">
              <w:rPr>
                <w:rFonts w:ascii="Times New Roman" w:eastAsia="Times New Roman" w:hAnsi="Times New Roman" w:cs="Times New Roman"/>
                <w:sz w:val="16"/>
                <w:szCs w:val="16"/>
                <w:lang w:val="ru-RU" w:eastAsia="ru-RU"/>
              </w:rPr>
              <w:t>), калібратор</w:t>
            </w:r>
          </w:p>
        </w:tc>
        <w:tc>
          <w:tcPr>
            <w:tcW w:w="2556" w:type="dxa"/>
            <w:tcBorders>
              <w:top w:val="nil"/>
              <w:left w:val="nil"/>
              <w:bottom w:val="single" w:sz="4" w:space="0" w:color="000000"/>
              <w:right w:val="single" w:sz="4" w:space="0" w:color="000000"/>
            </w:tcBorders>
            <w:shd w:val="clear" w:color="auto" w:fill="auto"/>
            <w:vAlign w:val="bottom"/>
            <w:hideMark/>
          </w:tcPr>
          <w:p w14:paraId="2913379D" w14:textId="77777777" w:rsidR="00043605" w:rsidRPr="00043605" w:rsidRDefault="00043605" w:rsidP="00043605">
            <w:pPr>
              <w:spacing w:after="0" w:line="240" w:lineRule="auto"/>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Ліофілізований контрольний матеріал на основі людської сироватки. Використовується у біохімічних системах Mindray BS для калібрування при кількісному визначенні рутинних параметрів сироватки</w:t>
            </w:r>
          </w:p>
        </w:tc>
        <w:tc>
          <w:tcPr>
            <w:tcW w:w="922" w:type="dxa"/>
            <w:tcBorders>
              <w:top w:val="nil"/>
              <w:left w:val="nil"/>
              <w:bottom w:val="single" w:sz="4" w:space="0" w:color="000000"/>
              <w:right w:val="single" w:sz="4" w:space="0" w:color="000000"/>
            </w:tcBorders>
            <w:shd w:val="clear" w:color="auto" w:fill="auto"/>
            <w:noWrap/>
            <w:vAlign w:val="bottom"/>
            <w:hideMark/>
          </w:tcPr>
          <w:p w14:paraId="61494F6F" w14:textId="77777777" w:rsidR="00043605" w:rsidRPr="00043605" w:rsidRDefault="00043605" w:rsidP="00043605">
            <w:pPr>
              <w:spacing w:after="0" w:line="240" w:lineRule="auto"/>
              <w:jc w:val="center"/>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3</w:t>
            </w:r>
          </w:p>
        </w:tc>
        <w:tc>
          <w:tcPr>
            <w:tcW w:w="951" w:type="dxa"/>
            <w:tcBorders>
              <w:top w:val="nil"/>
              <w:left w:val="nil"/>
              <w:bottom w:val="single" w:sz="4" w:space="0" w:color="000000"/>
              <w:right w:val="single" w:sz="4" w:space="0" w:color="000000"/>
            </w:tcBorders>
            <w:shd w:val="clear" w:color="auto" w:fill="auto"/>
            <w:vAlign w:val="bottom"/>
            <w:hideMark/>
          </w:tcPr>
          <w:p w14:paraId="54794784" w14:textId="77777777" w:rsidR="00043605" w:rsidRPr="00043605" w:rsidRDefault="00043605" w:rsidP="00043605">
            <w:pPr>
              <w:spacing w:after="0" w:line="240" w:lineRule="auto"/>
              <w:jc w:val="center"/>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флак</w:t>
            </w:r>
          </w:p>
        </w:tc>
        <w:tc>
          <w:tcPr>
            <w:tcW w:w="1566" w:type="dxa"/>
            <w:tcBorders>
              <w:top w:val="nil"/>
              <w:left w:val="nil"/>
              <w:bottom w:val="single" w:sz="4" w:space="0" w:color="000000"/>
              <w:right w:val="single" w:sz="4" w:space="0" w:color="000000"/>
            </w:tcBorders>
            <w:shd w:val="clear" w:color="auto" w:fill="auto"/>
            <w:vAlign w:val="bottom"/>
            <w:hideMark/>
          </w:tcPr>
          <w:p w14:paraId="4BB965E6" w14:textId="77777777" w:rsidR="00043605" w:rsidRPr="00043605" w:rsidRDefault="00043605" w:rsidP="00043605">
            <w:pPr>
              <w:spacing w:after="0" w:line="240" w:lineRule="auto"/>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 </w:t>
            </w:r>
          </w:p>
        </w:tc>
      </w:tr>
      <w:tr w:rsidR="00043605" w:rsidRPr="00043605" w14:paraId="553C800F" w14:textId="77777777" w:rsidTr="00AC01FB">
        <w:trPr>
          <w:trHeight w:val="1020"/>
        </w:trPr>
        <w:tc>
          <w:tcPr>
            <w:tcW w:w="380" w:type="dxa"/>
            <w:tcBorders>
              <w:top w:val="nil"/>
              <w:left w:val="single" w:sz="4" w:space="0" w:color="000000"/>
              <w:bottom w:val="single" w:sz="4" w:space="0" w:color="000000"/>
              <w:right w:val="single" w:sz="4" w:space="0" w:color="000000"/>
            </w:tcBorders>
            <w:shd w:val="clear" w:color="auto" w:fill="auto"/>
            <w:noWrap/>
            <w:vAlign w:val="bottom"/>
            <w:hideMark/>
          </w:tcPr>
          <w:p w14:paraId="30E3C952" w14:textId="77777777" w:rsidR="00043605" w:rsidRPr="00043605" w:rsidRDefault="00043605" w:rsidP="00043605">
            <w:pPr>
              <w:spacing w:after="0" w:line="240" w:lineRule="auto"/>
              <w:jc w:val="right"/>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9</w:t>
            </w:r>
          </w:p>
        </w:tc>
        <w:tc>
          <w:tcPr>
            <w:tcW w:w="1893" w:type="dxa"/>
            <w:tcBorders>
              <w:top w:val="nil"/>
              <w:left w:val="nil"/>
              <w:bottom w:val="single" w:sz="4" w:space="0" w:color="000000"/>
              <w:right w:val="single" w:sz="4" w:space="0" w:color="000000"/>
            </w:tcBorders>
            <w:shd w:val="clear" w:color="auto" w:fill="auto"/>
            <w:vAlign w:val="bottom"/>
            <w:hideMark/>
          </w:tcPr>
          <w:p w14:paraId="2DAF20E9" w14:textId="1505B66A" w:rsidR="00043605" w:rsidRPr="00043605" w:rsidRDefault="00043605" w:rsidP="00043605">
            <w:pPr>
              <w:spacing w:after="0" w:line="240" w:lineRule="auto"/>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Контроль ClinChem (рівень1)</w:t>
            </w:r>
            <w:proofErr w:type="gramStart"/>
            <w:r w:rsidRPr="00043605">
              <w:rPr>
                <w:rFonts w:ascii="Times New Roman" w:eastAsia="Times New Roman" w:hAnsi="Times New Roman" w:cs="Times New Roman"/>
                <w:sz w:val="16"/>
                <w:szCs w:val="16"/>
                <w:lang w:val="ru-RU" w:eastAsia="ru-RU"/>
              </w:rPr>
              <w:t xml:space="preserve">   (</w:t>
            </w:r>
            <w:proofErr w:type="gramEnd"/>
            <w:r w:rsidRPr="00043605">
              <w:rPr>
                <w:rFonts w:ascii="Times New Roman" w:eastAsia="Times New Roman" w:hAnsi="Times New Roman" w:cs="Times New Roman"/>
                <w:sz w:val="16"/>
                <w:szCs w:val="16"/>
                <w:lang w:val="ru-RU" w:eastAsia="ru-RU"/>
              </w:rPr>
              <w:t>1ф-5мл)</w:t>
            </w:r>
          </w:p>
        </w:tc>
        <w:tc>
          <w:tcPr>
            <w:tcW w:w="2132" w:type="dxa"/>
            <w:tcBorders>
              <w:top w:val="nil"/>
              <w:left w:val="nil"/>
              <w:bottom w:val="single" w:sz="4" w:space="0" w:color="000000"/>
              <w:right w:val="single" w:sz="4" w:space="0" w:color="000000"/>
            </w:tcBorders>
            <w:shd w:val="clear" w:color="auto" w:fill="auto"/>
            <w:vAlign w:val="bottom"/>
            <w:hideMark/>
          </w:tcPr>
          <w:p w14:paraId="328E677B" w14:textId="77777777" w:rsidR="00043605" w:rsidRPr="00043605" w:rsidRDefault="00043605" w:rsidP="00043605">
            <w:pPr>
              <w:spacing w:after="0" w:line="240" w:lineRule="auto"/>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 xml:space="preserve">47869 Множинні аналіти клінічної хімії IVD (діагностика in </w:t>
            </w:r>
            <w:proofErr w:type="gramStart"/>
            <w:r w:rsidRPr="00043605">
              <w:rPr>
                <w:rFonts w:ascii="Times New Roman" w:eastAsia="Times New Roman" w:hAnsi="Times New Roman" w:cs="Times New Roman"/>
                <w:sz w:val="16"/>
                <w:szCs w:val="16"/>
                <w:lang w:val="ru-RU" w:eastAsia="ru-RU"/>
              </w:rPr>
              <w:t>vitro )</w:t>
            </w:r>
            <w:proofErr w:type="gramEnd"/>
            <w:r w:rsidRPr="00043605">
              <w:rPr>
                <w:rFonts w:ascii="Times New Roman" w:eastAsia="Times New Roman" w:hAnsi="Times New Roman" w:cs="Times New Roman"/>
                <w:sz w:val="16"/>
                <w:szCs w:val="16"/>
                <w:lang w:val="ru-RU" w:eastAsia="ru-RU"/>
              </w:rPr>
              <w:t>, контрольний матеріал</w:t>
            </w:r>
          </w:p>
        </w:tc>
        <w:tc>
          <w:tcPr>
            <w:tcW w:w="2556" w:type="dxa"/>
            <w:tcBorders>
              <w:top w:val="nil"/>
              <w:left w:val="nil"/>
              <w:bottom w:val="single" w:sz="4" w:space="0" w:color="000000"/>
              <w:right w:val="single" w:sz="4" w:space="0" w:color="000000"/>
            </w:tcBorders>
            <w:shd w:val="clear" w:color="auto" w:fill="auto"/>
            <w:vAlign w:val="bottom"/>
            <w:hideMark/>
          </w:tcPr>
          <w:p w14:paraId="1C24B58C" w14:textId="77777777" w:rsidR="00043605" w:rsidRPr="00043605" w:rsidRDefault="00043605" w:rsidP="00043605">
            <w:pPr>
              <w:spacing w:after="0" w:line="240" w:lineRule="auto"/>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Ліофілізований контрольний матеріал на основі людської сироватки</w:t>
            </w:r>
          </w:p>
        </w:tc>
        <w:tc>
          <w:tcPr>
            <w:tcW w:w="922" w:type="dxa"/>
            <w:tcBorders>
              <w:top w:val="nil"/>
              <w:left w:val="nil"/>
              <w:bottom w:val="single" w:sz="4" w:space="0" w:color="000000"/>
              <w:right w:val="single" w:sz="4" w:space="0" w:color="000000"/>
            </w:tcBorders>
            <w:shd w:val="clear" w:color="auto" w:fill="auto"/>
            <w:noWrap/>
            <w:vAlign w:val="bottom"/>
            <w:hideMark/>
          </w:tcPr>
          <w:p w14:paraId="475589DC" w14:textId="77777777" w:rsidR="00043605" w:rsidRPr="00043605" w:rsidRDefault="00043605" w:rsidP="00043605">
            <w:pPr>
              <w:spacing w:after="0" w:line="240" w:lineRule="auto"/>
              <w:jc w:val="center"/>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3</w:t>
            </w:r>
          </w:p>
        </w:tc>
        <w:tc>
          <w:tcPr>
            <w:tcW w:w="951" w:type="dxa"/>
            <w:tcBorders>
              <w:top w:val="nil"/>
              <w:left w:val="nil"/>
              <w:bottom w:val="single" w:sz="4" w:space="0" w:color="000000"/>
              <w:right w:val="single" w:sz="4" w:space="0" w:color="000000"/>
            </w:tcBorders>
            <w:shd w:val="clear" w:color="auto" w:fill="auto"/>
            <w:vAlign w:val="bottom"/>
            <w:hideMark/>
          </w:tcPr>
          <w:p w14:paraId="37969A22" w14:textId="77777777" w:rsidR="00043605" w:rsidRPr="00043605" w:rsidRDefault="00043605" w:rsidP="00043605">
            <w:pPr>
              <w:spacing w:after="0" w:line="240" w:lineRule="auto"/>
              <w:jc w:val="center"/>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флак</w:t>
            </w:r>
          </w:p>
        </w:tc>
        <w:tc>
          <w:tcPr>
            <w:tcW w:w="1566" w:type="dxa"/>
            <w:tcBorders>
              <w:top w:val="nil"/>
              <w:left w:val="nil"/>
              <w:bottom w:val="single" w:sz="4" w:space="0" w:color="000000"/>
              <w:right w:val="single" w:sz="4" w:space="0" w:color="000000"/>
            </w:tcBorders>
            <w:shd w:val="clear" w:color="auto" w:fill="auto"/>
            <w:vAlign w:val="bottom"/>
            <w:hideMark/>
          </w:tcPr>
          <w:p w14:paraId="27A3E2B2" w14:textId="77777777" w:rsidR="00043605" w:rsidRPr="00043605" w:rsidRDefault="00043605" w:rsidP="00043605">
            <w:pPr>
              <w:spacing w:after="0" w:line="240" w:lineRule="auto"/>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 </w:t>
            </w:r>
          </w:p>
        </w:tc>
      </w:tr>
      <w:tr w:rsidR="00043605" w:rsidRPr="00043605" w14:paraId="6750DF17" w14:textId="77777777" w:rsidTr="00AC01FB">
        <w:trPr>
          <w:trHeight w:val="1020"/>
        </w:trPr>
        <w:tc>
          <w:tcPr>
            <w:tcW w:w="380" w:type="dxa"/>
            <w:tcBorders>
              <w:top w:val="nil"/>
              <w:left w:val="single" w:sz="4" w:space="0" w:color="000000"/>
              <w:bottom w:val="single" w:sz="4" w:space="0" w:color="000000"/>
              <w:right w:val="single" w:sz="4" w:space="0" w:color="000000"/>
            </w:tcBorders>
            <w:shd w:val="clear" w:color="auto" w:fill="auto"/>
            <w:noWrap/>
            <w:vAlign w:val="bottom"/>
            <w:hideMark/>
          </w:tcPr>
          <w:p w14:paraId="0D099E89" w14:textId="77777777" w:rsidR="00043605" w:rsidRPr="00043605" w:rsidRDefault="00043605" w:rsidP="00043605">
            <w:pPr>
              <w:spacing w:after="0" w:line="240" w:lineRule="auto"/>
              <w:jc w:val="right"/>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10</w:t>
            </w:r>
          </w:p>
        </w:tc>
        <w:tc>
          <w:tcPr>
            <w:tcW w:w="1893" w:type="dxa"/>
            <w:tcBorders>
              <w:top w:val="nil"/>
              <w:left w:val="nil"/>
              <w:bottom w:val="single" w:sz="4" w:space="0" w:color="000000"/>
              <w:right w:val="single" w:sz="4" w:space="0" w:color="000000"/>
            </w:tcBorders>
            <w:shd w:val="clear" w:color="auto" w:fill="auto"/>
            <w:vAlign w:val="bottom"/>
            <w:hideMark/>
          </w:tcPr>
          <w:p w14:paraId="33ABD541" w14:textId="77777777" w:rsidR="00AC01FB" w:rsidRPr="007B7A3D" w:rsidRDefault="00043605" w:rsidP="00043605">
            <w:pPr>
              <w:spacing w:after="0" w:line="240" w:lineRule="auto"/>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 xml:space="preserve">Контроль ClinChem </w:t>
            </w:r>
          </w:p>
          <w:p w14:paraId="4513B480" w14:textId="2F18FABC" w:rsidR="00043605" w:rsidRPr="00043605" w:rsidRDefault="00AC01FB" w:rsidP="00043605">
            <w:pPr>
              <w:spacing w:after="0" w:line="240" w:lineRule="auto"/>
              <w:rPr>
                <w:rFonts w:ascii="Times New Roman" w:eastAsia="Times New Roman" w:hAnsi="Times New Roman" w:cs="Times New Roman"/>
                <w:sz w:val="16"/>
                <w:szCs w:val="16"/>
                <w:lang w:val="ru-RU" w:eastAsia="ru-RU"/>
              </w:rPr>
            </w:pPr>
            <w:r w:rsidRPr="007B7A3D">
              <w:rPr>
                <w:rFonts w:ascii="Times New Roman" w:eastAsia="Times New Roman" w:hAnsi="Times New Roman" w:cs="Times New Roman"/>
                <w:sz w:val="16"/>
                <w:szCs w:val="16"/>
                <w:lang w:val="ru-RU" w:eastAsia="ru-RU"/>
              </w:rPr>
              <w:t>(</w:t>
            </w:r>
            <w:r w:rsidR="00043605" w:rsidRPr="00043605">
              <w:rPr>
                <w:rFonts w:ascii="Times New Roman" w:eastAsia="Times New Roman" w:hAnsi="Times New Roman" w:cs="Times New Roman"/>
                <w:sz w:val="16"/>
                <w:szCs w:val="16"/>
                <w:lang w:val="ru-RU" w:eastAsia="ru-RU"/>
              </w:rPr>
              <w:t>рівень 2) (1фл - 5мл)</w:t>
            </w:r>
          </w:p>
        </w:tc>
        <w:tc>
          <w:tcPr>
            <w:tcW w:w="2132" w:type="dxa"/>
            <w:tcBorders>
              <w:top w:val="nil"/>
              <w:left w:val="nil"/>
              <w:bottom w:val="single" w:sz="4" w:space="0" w:color="000000"/>
              <w:right w:val="single" w:sz="4" w:space="0" w:color="000000"/>
            </w:tcBorders>
            <w:shd w:val="clear" w:color="auto" w:fill="auto"/>
            <w:vAlign w:val="bottom"/>
            <w:hideMark/>
          </w:tcPr>
          <w:p w14:paraId="20007E53" w14:textId="77777777" w:rsidR="00043605" w:rsidRPr="00043605" w:rsidRDefault="00043605" w:rsidP="00043605">
            <w:pPr>
              <w:spacing w:after="0" w:line="240" w:lineRule="auto"/>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 xml:space="preserve">47869 Множинні аналіти клінічної хімії IVD (діагностика in </w:t>
            </w:r>
            <w:proofErr w:type="gramStart"/>
            <w:r w:rsidRPr="00043605">
              <w:rPr>
                <w:rFonts w:ascii="Times New Roman" w:eastAsia="Times New Roman" w:hAnsi="Times New Roman" w:cs="Times New Roman"/>
                <w:sz w:val="16"/>
                <w:szCs w:val="16"/>
                <w:lang w:val="ru-RU" w:eastAsia="ru-RU"/>
              </w:rPr>
              <w:t>vitro )</w:t>
            </w:r>
            <w:proofErr w:type="gramEnd"/>
            <w:r w:rsidRPr="00043605">
              <w:rPr>
                <w:rFonts w:ascii="Times New Roman" w:eastAsia="Times New Roman" w:hAnsi="Times New Roman" w:cs="Times New Roman"/>
                <w:sz w:val="16"/>
                <w:szCs w:val="16"/>
                <w:lang w:val="ru-RU" w:eastAsia="ru-RU"/>
              </w:rPr>
              <w:t>, контрольний матеріал</w:t>
            </w:r>
          </w:p>
        </w:tc>
        <w:tc>
          <w:tcPr>
            <w:tcW w:w="2556" w:type="dxa"/>
            <w:tcBorders>
              <w:top w:val="nil"/>
              <w:left w:val="nil"/>
              <w:bottom w:val="single" w:sz="4" w:space="0" w:color="000000"/>
              <w:right w:val="single" w:sz="4" w:space="0" w:color="000000"/>
            </w:tcBorders>
            <w:shd w:val="clear" w:color="auto" w:fill="auto"/>
            <w:vAlign w:val="bottom"/>
            <w:hideMark/>
          </w:tcPr>
          <w:p w14:paraId="4DFAF83D" w14:textId="77777777" w:rsidR="00043605" w:rsidRPr="00043605" w:rsidRDefault="00043605" w:rsidP="00043605">
            <w:pPr>
              <w:spacing w:after="0" w:line="240" w:lineRule="auto"/>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Ліофілізований контрольний матеріал на основі людської сироватки</w:t>
            </w:r>
          </w:p>
        </w:tc>
        <w:tc>
          <w:tcPr>
            <w:tcW w:w="922" w:type="dxa"/>
            <w:tcBorders>
              <w:top w:val="nil"/>
              <w:left w:val="nil"/>
              <w:bottom w:val="single" w:sz="4" w:space="0" w:color="000000"/>
              <w:right w:val="single" w:sz="4" w:space="0" w:color="000000"/>
            </w:tcBorders>
            <w:shd w:val="clear" w:color="auto" w:fill="auto"/>
            <w:noWrap/>
            <w:vAlign w:val="bottom"/>
            <w:hideMark/>
          </w:tcPr>
          <w:p w14:paraId="30121DF1" w14:textId="77777777" w:rsidR="00043605" w:rsidRPr="00043605" w:rsidRDefault="00043605" w:rsidP="00043605">
            <w:pPr>
              <w:spacing w:after="0" w:line="240" w:lineRule="auto"/>
              <w:jc w:val="center"/>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3</w:t>
            </w:r>
          </w:p>
        </w:tc>
        <w:tc>
          <w:tcPr>
            <w:tcW w:w="951" w:type="dxa"/>
            <w:tcBorders>
              <w:top w:val="nil"/>
              <w:left w:val="nil"/>
              <w:bottom w:val="single" w:sz="4" w:space="0" w:color="000000"/>
              <w:right w:val="single" w:sz="4" w:space="0" w:color="000000"/>
            </w:tcBorders>
            <w:shd w:val="clear" w:color="auto" w:fill="auto"/>
            <w:vAlign w:val="bottom"/>
            <w:hideMark/>
          </w:tcPr>
          <w:p w14:paraId="421381F7" w14:textId="77777777" w:rsidR="00043605" w:rsidRPr="00043605" w:rsidRDefault="00043605" w:rsidP="00043605">
            <w:pPr>
              <w:spacing w:after="0" w:line="240" w:lineRule="auto"/>
              <w:jc w:val="center"/>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флак</w:t>
            </w:r>
          </w:p>
        </w:tc>
        <w:tc>
          <w:tcPr>
            <w:tcW w:w="1566" w:type="dxa"/>
            <w:tcBorders>
              <w:top w:val="nil"/>
              <w:left w:val="nil"/>
              <w:bottom w:val="single" w:sz="4" w:space="0" w:color="000000"/>
              <w:right w:val="single" w:sz="4" w:space="0" w:color="000000"/>
            </w:tcBorders>
            <w:shd w:val="clear" w:color="auto" w:fill="auto"/>
            <w:vAlign w:val="bottom"/>
            <w:hideMark/>
          </w:tcPr>
          <w:p w14:paraId="016DAB4A" w14:textId="77777777" w:rsidR="00043605" w:rsidRPr="00043605" w:rsidRDefault="00043605" w:rsidP="00043605">
            <w:pPr>
              <w:spacing w:after="0" w:line="240" w:lineRule="auto"/>
              <w:rPr>
                <w:rFonts w:ascii="Times New Roman" w:eastAsia="Times New Roman" w:hAnsi="Times New Roman" w:cs="Times New Roman"/>
                <w:sz w:val="16"/>
                <w:szCs w:val="16"/>
                <w:lang w:val="ru-RU" w:eastAsia="ru-RU"/>
              </w:rPr>
            </w:pPr>
            <w:r w:rsidRPr="00043605">
              <w:rPr>
                <w:rFonts w:ascii="Times New Roman" w:eastAsia="Times New Roman" w:hAnsi="Times New Roman" w:cs="Times New Roman"/>
                <w:sz w:val="16"/>
                <w:szCs w:val="16"/>
                <w:lang w:val="ru-RU" w:eastAsia="ru-RU"/>
              </w:rPr>
              <w:t> </w:t>
            </w:r>
          </w:p>
        </w:tc>
      </w:tr>
      <w:tr w:rsidR="00AE5622" w:rsidRPr="00043605" w14:paraId="7ACB54D0" w14:textId="77777777" w:rsidTr="00AC01FB">
        <w:trPr>
          <w:trHeight w:val="222"/>
        </w:trPr>
        <w:tc>
          <w:tcPr>
            <w:tcW w:w="380" w:type="dxa"/>
            <w:tcBorders>
              <w:top w:val="nil"/>
              <w:left w:val="nil"/>
              <w:bottom w:val="nil"/>
              <w:right w:val="nil"/>
            </w:tcBorders>
            <w:shd w:val="clear" w:color="auto" w:fill="auto"/>
            <w:noWrap/>
            <w:vAlign w:val="bottom"/>
            <w:hideMark/>
          </w:tcPr>
          <w:p w14:paraId="248B71D1" w14:textId="77777777" w:rsidR="00043605" w:rsidRPr="00043605" w:rsidRDefault="00043605" w:rsidP="00043605">
            <w:pPr>
              <w:spacing w:after="0" w:line="240" w:lineRule="auto"/>
              <w:rPr>
                <w:rFonts w:ascii="Times New Roman" w:eastAsia="Times New Roman" w:hAnsi="Times New Roman" w:cs="Times New Roman"/>
                <w:sz w:val="16"/>
                <w:szCs w:val="16"/>
                <w:lang w:val="ru-RU" w:eastAsia="ru-RU"/>
              </w:rPr>
            </w:pPr>
          </w:p>
        </w:tc>
        <w:tc>
          <w:tcPr>
            <w:tcW w:w="1893" w:type="dxa"/>
            <w:tcBorders>
              <w:top w:val="nil"/>
              <w:left w:val="nil"/>
              <w:bottom w:val="nil"/>
              <w:right w:val="nil"/>
            </w:tcBorders>
            <w:shd w:val="clear" w:color="auto" w:fill="auto"/>
            <w:noWrap/>
            <w:vAlign w:val="bottom"/>
            <w:hideMark/>
          </w:tcPr>
          <w:p w14:paraId="149A128E" w14:textId="77777777" w:rsidR="00043605" w:rsidRPr="00043605" w:rsidRDefault="00043605" w:rsidP="00043605">
            <w:pPr>
              <w:spacing w:after="0" w:line="240" w:lineRule="auto"/>
              <w:rPr>
                <w:rFonts w:ascii="Times New Roman" w:eastAsia="Times New Roman" w:hAnsi="Times New Roman" w:cs="Times New Roman"/>
                <w:sz w:val="20"/>
                <w:szCs w:val="20"/>
                <w:lang w:val="ru-RU" w:eastAsia="ru-RU"/>
              </w:rPr>
            </w:pPr>
          </w:p>
        </w:tc>
        <w:tc>
          <w:tcPr>
            <w:tcW w:w="2132" w:type="dxa"/>
            <w:tcBorders>
              <w:top w:val="nil"/>
              <w:left w:val="nil"/>
              <w:bottom w:val="nil"/>
              <w:right w:val="nil"/>
            </w:tcBorders>
            <w:shd w:val="clear" w:color="auto" w:fill="auto"/>
            <w:noWrap/>
            <w:vAlign w:val="bottom"/>
            <w:hideMark/>
          </w:tcPr>
          <w:p w14:paraId="75C68AD4" w14:textId="77777777" w:rsidR="00043605" w:rsidRPr="00043605" w:rsidRDefault="00043605" w:rsidP="00043605">
            <w:pPr>
              <w:spacing w:after="0" w:line="240" w:lineRule="auto"/>
              <w:rPr>
                <w:rFonts w:ascii="Times New Roman" w:eastAsia="Times New Roman" w:hAnsi="Times New Roman" w:cs="Times New Roman"/>
                <w:sz w:val="20"/>
                <w:szCs w:val="20"/>
                <w:lang w:val="ru-RU" w:eastAsia="ru-RU"/>
              </w:rPr>
            </w:pPr>
          </w:p>
        </w:tc>
        <w:tc>
          <w:tcPr>
            <w:tcW w:w="2556" w:type="dxa"/>
            <w:tcBorders>
              <w:top w:val="nil"/>
              <w:left w:val="nil"/>
              <w:bottom w:val="nil"/>
              <w:right w:val="nil"/>
            </w:tcBorders>
            <w:shd w:val="clear" w:color="auto" w:fill="auto"/>
            <w:noWrap/>
            <w:vAlign w:val="bottom"/>
            <w:hideMark/>
          </w:tcPr>
          <w:p w14:paraId="5CC8DE86" w14:textId="77777777" w:rsidR="00043605" w:rsidRPr="00043605" w:rsidRDefault="00043605" w:rsidP="00043605">
            <w:pPr>
              <w:spacing w:after="0" w:line="240" w:lineRule="auto"/>
              <w:rPr>
                <w:rFonts w:ascii="Times New Roman" w:eastAsia="Times New Roman" w:hAnsi="Times New Roman" w:cs="Times New Roman"/>
                <w:sz w:val="20"/>
                <w:szCs w:val="20"/>
                <w:lang w:val="ru-RU" w:eastAsia="ru-RU"/>
              </w:rPr>
            </w:pPr>
          </w:p>
        </w:tc>
        <w:tc>
          <w:tcPr>
            <w:tcW w:w="922" w:type="dxa"/>
            <w:tcBorders>
              <w:top w:val="nil"/>
              <w:left w:val="nil"/>
              <w:bottom w:val="nil"/>
              <w:right w:val="nil"/>
            </w:tcBorders>
            <w:shd w:val="clear" w:color="auto" w:fill="auto"/>
            <w:noWrap/>
            <w:vAlign w:val="bottom"/>
            <w:hideMark/>
          </w:tcPr>
          <w:p w14:paraId="210DB018" w14:textId="77777777" w:rsidR="00043605" w:rsidRPr="00043605" w:rsidRDefault="00043605" w:rsidP="00043605">
            <w:pPr>
              <w:spacing w:after="0" w:line="240" w:lineRule="auto"/>
              <w:rPr>
                <w:rFonts w:ascii="Times New Roman" w:eastAsia="Times New Roman" w:hAnsi="Times New Roman" w:cs="Times New Roman"/>
                <w:sz w:val="20"/>
                <w:szCs w:val="20"/>
                <w:lang w:val="ru-RU" w:eastAsia="ru-RU"/>
              </w:rPr>
            </w:pPr>
          </w:p>
        </w:tc>
        <w:tc>
          <w:tcPr>
            <w:tcW w:w="951" w:type="dxa"/>
            <w:tcBorders>
              <w:top w:val="nil"/>
              <w:left w:val="nil"/>
              <w:bottom w:val="nil"/>
              <w:right w:val="nil"/>
            </w:tcBorders>
            <w:shd w:val="clear" w:color="auto" w:fill="auto"/>
            <w:noWrap/>
            <w:vAlign w:val="bottom"/>
            <w:hideMark/>
          </w:tcPr>
          <w:p w14:paraId="25295466" w14:textId="77777777" w:rsidR="00043605" w:rsidRPr="00043605" w:rsidRDefault="00043605" w:rsidP="00043605">
            <w:pPr>
              <w:spacing w:after="0" w:line="240" w:lineRule="auto"/>
              <w:rPr>
                <w:rFonts w:ascii="Times New Roman" w:eastAsia="Times New Roman" w:hAnsi="Times New Roman" w:cs="Times New Roman"/>
                <w:sz w:val="20"/>
                <w:szCs w:val="20"/>
                <w:lang w:val="ru-RU" w:eastAsia="ru-RU"/>
              </w:rPr>
            </w:pPr>
          </w:p>
        </w:tc>
        <w:tc>
          <w:tcPr>
            <w:tcW w:w="1566" w:type="dxa"/>
            <w:tcBorders>
              <w:top w:val="nil"/>
              <w:left w:val="nil"/>
              <w:bottom w:val="nil"/>
              <w:right w:val="nil"/>
            </w:tcBorders>
            <w:shd w:val="clear" w:color="auto" w:fill="auto"/>
            <w:noWrap/>
            <w:vAlign w:val="bottom"/>
            <w:hideMark/>
          </w:tcPr>
          <w:p w14:paraId="3D979210" w14:textId="77777777" w:rsidR="00043605" w:rsidRPr="00043605" w:rsidRDefault="00043605" w:rsidP="00043605">
            <w:pPr>
              <w:spacing w:after="0" w:line="240" w:lineRule="auto"/>
              <w:jc w:val="right"/>
              <w:rPr>
                <w:rFonts w:ascii="Times New Roman" w:eastAsia="Times New Roman" w:hAnsi="Times New Roman" w:cs="Times New Roman"/>
                <w:sz w:val="20"/>
                <w:szCs w:val="20"/>
                <w:lang w:val="ru-RU" w:eastAsia="ru-RU"/>
              </w:rPr>
            </w:pPr>
          </w:p>
        </w:tc>
      </w:tr>
      <w:tr w:rsidR="00043605" w:rsidRPr="00043605" w14:paraId="3A664DC8" w14:textId="77777777" w:rsidTr="00AC01FB">
        <w:trPr>
          <w:trHeight w:val="5298"/>
        </w:trPr>
        <w:tc>
          <w:tcPr>
            <w:tcW w:w="10400" w:type="dxa"/>
            <w:gridSpan w:val="7"/>
            <w:tcBorders>
              <w:top w:val="nil"/>
              <w:left w:val="nil"/>
              <w:bottom w:val="nil"/>
              <w:right w:val="nil"/>
            </w:tcBorders>
            <w:shd w:val="clear" w:color="auto" w:fill="auto"/>
            <w:hideMark/>
          </w:tcPr>
          <w:p w14:paraId="6581AA11" w14:textId="2471CF38" w:rsidR="00043605" w:rsidRPr="00043605" w:rsidRDefault="00043605" w:rsidP="002333D5">
            <w:pPr>
              <w:spacing w:after="0" w:line="240" w:lineRule="auto"/>
              <w:jc w:val="both"/>
              <w:rPr>
                <w:rFonts w:ascii="Times New Roman" w:eastAsia="Times New Roman" w:hAnsi="Times New Roman" w:cs="Times New Roman"/>
                <w:lang w:val="ru-RU" w:eastAsia="ru-RU"/>
              </w:rPr>
            </w:pPr>
            <w:r w:rsidRPr="00043605">
              <w:rPr>
                <w:rFonts w:ascii="Times New Roman" w:eastAsia="Times New Roman" w:hAnsi="Times New Roman" w:cs="Times New Roman"/>
                <w:lang w:val="ru-RU" w:eastAsia="ru-RU"/>
              </w:rPr>
              <w:t>Учасники процедури закупівлі повинні надати в складі своїх пропозицій в електронному (сканованому) вигляді наступні документи, завірені підписом уповноваженої особи та печаткою (у разі якщо учасник здійснює свою діяльність без печатки, документи завіряються лише підписом уповноваженої особи Учасника), які підтверджують відповідність пропозицій учасника технічним, якісним, кількісним та іншим вимогам до предмета закупівлі, вс</w:t>
            </w:r>
            <w:r w:rsidR="002333D5">
              <w:rPr>
                <w:rFonts w:ascii="Times New Roman" w:eastAsia="Times New Roman" w:hAnsi="Times New Roman" w:cs="Times New Roman"/>
                <w:lang w:val="ru-RU" w:eastAsia="ru-RU"/>
              </w:rPr>
              <w:t>тановленим замовником, а саме:</w:t>
            </w:r>
            <w:r w:rsidR="002333D5">
              <w:rPr>
                <w:rFonts w:ascii="Times New Roman" w:eastAsia="Times New Roman" w:hAnsi="Times New Roman" w:cs="Times New Roman"/>
                <w:lang w:val="ru-RU" w:eastAsia="ru-RU"/>
              </w:rPr>
              <w:br/>
            </w:r>
            <w:r w:rsidRPr="00043605">
              <w:rPr>
                <w:rFonts w:ascii="Times New Roman" w:eastAsia="Times New Roman" w:hAnsi="Times New Roman" w:cs="Times New Roman"/>
                <w:lang w:val="ru-RU" w:eastAsia="ru-RU"/>
              </w:rPr>
              <w:t>1. Товар, запропонований Учасником, повинен бути внесений до Державного реєстру медичної техніки та медичних виробів та/або введений в обіг відповідно до законодавства у сфері технічного регулювання та оцінки відповідності, у передбач</w:t>
            </w:r>
            <w:r w:rsidR="002333D5">
              <w:rPr>
                <w:rFonts w:ascii="Times New Roman" w:eastAsia="Times New Roman" w:hAnsi="Times New Roman" w:cs="Times New Roman"/>
                <w:lang w:val="ru-RU" w:eastAsia="ru-RU"/>
              </w:rPr>
              <w:t xml:space="preserve">еному законодавством порядку. </w:t>
            </w:r>
            <w:r w:rsidR="002333D5">
              <w:rPr>
                <w:rFonts w:ascii="Times New Roman" w:eastAsia="Times New Roman" w:hAnsi="Times New Roman" w:cs="Times New Roman"/>
                <w:lang w:val="ru-RU" w:eastAsia="ru-RU"/>
              </w:rPr>
              <w:br/>
            </w:r>
            <w:r w:rsidRPr="00043605">
              <w:rPr>
                <w:rFonts w:ascii="Times New Roman" w:eastAsia="Times New Roman" w:hAnsi="Times New Roman" w:cs="Times New Roman"/>
                <w:lang w:val="ru-RU" w:eastAsia="ru-RU"/>
              </w:rPr>
              <w:t>На підтвердження Учасник у складі пропозиції повинен надати копію декларації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w:t>
            </w:r>
            <w:r w:rsidR="002333D5">
              <w:rPr>
                <w:rFonts w:ascii="Times New Roman" w:eastAsia="Times New Roman" w:hAnsi="Times New Roman" w:cs="Times New Roman"/>
                <w:lang w:val="ru-RU" w:eastAsia="ru-RU"/>
              </w:rPr>
              <w:t xml:space="preserve"> вимог технічного регламенту. </w:t>
            </w:r>
            <w:r w:rsidR="002333D5">
              <w:rPr>
                <w:rFonts w:ascii="Times New Roman" w:eastAsia="Times New Roman" w:hAnsi="Times New Roman" w:cs="Times New Roman"/>
                <w:lang w:val="ru-RU" w:eastAsia="ru-RU"/>
              </w:rPr>
              <w:br/>
            </w:r>
            <w:r w:rsidRPr="00043605">
              <w:rPr>
                <w:rFonts w:ascii="Times New Roman" w:eastAsia="Times New Roman" w:hAnsi="Times New Roman" w:cs="Times New Roman"/>
                <w:lang w:val="ru-RU" w:eastAsia="ru-RU"/>
              </w:rPr>
              <w:t>2. Залишковий термін придатності товару на момент постачання  повинен складати не менше ніж 60% загального терміну їх зберігання (надати гаранті</w:t>
            </w:r>
            <w:r w:rsidR="002333D5">
              <w:rPr>
                <w:rFonts w:ascii="Times New Roman" w:eastAsia="Times New Roman" w:hAnsi="Times New Roman" w:cs="Times New Roman"/>
                <w:lang w:val="ru-RU" w:eastAsia="ru-RU"/>
              </w:rPr>
              <w:t>йний лист від імені Учасника).</w:t>
            </w:r>
            <w:r w:rsidR="002333D5">
              <w:rPr>
                <w:rFonts w:ascii="Times New Roman" w:eastAsia="Times New Roman" w:hAnsi="Times New Roman" w:cs="Times New Roman"/>
                <w:lang w:val="ru-RU" w:eastAsia="ru-RU"/>
              </w:rPr>
              <w:br/>
            </w:r>
            <w:r w:rsidRPr="00043605">
              <w:rPr>
                <w:rFonts w:ascii="Times New Roman" w:eastAsia="Times New Roman" w:hAnsi="Times New Roman" w:cs="Times New Roman"/>
                <w:lang w:val="ru-RU" w:eastAsia="ru-RU"/>
              </w:rPr>
              <w:t>На підтвердження Учасник у складі пропозиції по</w:t>
            </w:r>
            <w:r w:rsidR="002333D5">
              <w:rPr>
                <w:rFonts w:ascii="Times New Roman" w:eastAsia="Times New Roman" w:hAnsi="Times New Roman" w:cs="Times New Roman"/>
                <w:lang w:val="ru-RU" w:eastAsia="ru-RU"/>
              </w:rPr>
              <w:t>винен надати гарантійний лист.</w:t>
            </w:r>
            <w:r w:rsidR="002333D5">
              <w:rPr>
                <w:rFonts w:ascii="Times New Roman" w:eastAsia="Times New Roman" w:hAnsi="Times New Roman" w:cs="Times New Roman"/>
                <w:lang w:val="ru-RU" w:eastAsia="ru-RU"/>
              </w:rPr>
              <w:br/>
            </w:r>
            <w:r w:rsidRPr="00043605">
              <w:rPr>
                <w:rFonts w:ascii="Times New Roman" w:eastAsia="Times New Roman" w:hAnsi="Times New Roman" w:cs="Times New Roman"/>
                <w:lang w:val="ru-RU" w:eastAsia="ru-RU"/>
              </w:rPr>
              <w:t>3. З метою запобігання закупівлі фальсифікатів та отримання гарантій на своєчасне постачання товару у кількості, якості та строками придатності, учасник надає оригінал гарантійного листа від виробника (представництва, філії виробника, якщо їх відповідно повноваження поширюються на територію України), чи іншого уповноваженого на це виробником (з документальним підтвердженням такого), яким підтверджується можливість поставки товару, який є предметом закупівлі цього оголошення, у кількості, зі строками придатності та в терміни, визначені цією документацією та пропозицією учасника. Гарантійний лист повинен включати дату та номер оголошення, оприлюдненого на веб-порталі Уповноваженого органу, а також назву предмету закупівлі згідно оголошення та назву Замовника. Якщо гарантійний лист виданий представництвом чи філією виробника, то учасник повинен в складі пропозиції надати документальне підтвердження таких повноваже</w:t>
            </w:r>
            <w:r w:rsidR="002333D5">
              <w:rPr>
                <w:rFonts w:ascii="Times New Roman" w:eastAsia="Times New Roman" w:hAnsi="Times New Roman" w:cs="Times New Roman"/>
                <w:lang w:val="ru-RU" w:eastAsia="ru-RU"/>
              </w:rPr>
              <w:t>нь, наданих виробником товару.</w:t>
            </w:r>
            <w:r w:rsidR="002333D5">
              <w:rPr>
                <w:rFonts w:ascii="Times New Roman" w:eastAsia="Times New Roman" w:hAnsi="Times New Roman" w:cs="Times New Roman"/>
                <w:lang w:val="ru-RU" w:eastAsia="ru-RU"/>
              </w:rPr>
              <w:br/>
            </w:r>
            <w:r w:rsidRPr="00043605">
              <w:rPr>
                <w:rFonts w:ascii="Times New Roman" w:eastAsia="Times New Roman" w:hAnsi="Times New Roman" w:cs="Times New Roman"/>
                <w:lang w:val="ru-RU" w:eastAsia="ru-RU"/>
              </w:rPr>
              <w:t xml:space="preserve">4. При поставці кожна партія товару має супроводжуватися документами, що підтверджують їх якість (сертифікат якості, посвідчення якості тощо) із зазначенням даних, що вимагаються чинним законодавством України. </w:t>
            </w:r>
            <w:r w:rsidRPr="00043605">
              <w:rPr>
                <w:rFonts w:ascii="Times New Roman" w:eastAsia="Times New Roman" w:hAnsi="Times New Roman" w:cs="Times New Roman"/>
                <w:lang w:val="ru-RU" w:eastAsia="ru-RU"/>
              </w:rPr>
              <w:br/>
              <w:t>На підтвердження Учасник у складі пропозиції повинен надати гарантійний лист.</w:t>
            </w:r>
          </w:p>
        </w:tc>
      </w:tr>
    </w:tbl>
    <w:p w14:paraId="435D83FC" w14:textId="749A77F0" w:rsidR="0030354E" w:rsidRDefault="0030354E" w:rsidP="000657E1">
      <w:pPr>
        <w:spacing w:after="0" w:line="240" w:lineRule="auto"/>
        <w:rPr>
          <w:rFonts w:ascii="Times New Roman" w:hAnsi="Times New Roman" w:cs="Times New Roman"/>
          <w:bCs/>
        </w:rPr>
      </w:pPr>
    </w:p>
    <w:p w14:paraId="759D210D" w14:textId="77777777" w:rsidR="0030354E" w:rsidRDefault="0030354E" w:rsidP="000657E1">
      <w:pPr>
        <w:spacing w:after="0" w:line="240" w:lineRule="auto"/>
        <w:rPr>
          <w:rFonts w:ascii="Times New Roman" w:hAnsi="Times New Roman" w:cs="Times New Roman"/>
          <w:bCs/>
        </w:rPr>
      </w:pPr>
    </w:p>
    <w:p w14:paraId="64F81A43" w14:textId="77777777" w:rsidR="0003699F" w:rsidRDefault="0003699F" w:rsidP="000657E1">
      <w:pPr>
        <w:spacing w:after="0" w:line="240" w:lineRule="auto"/>
        <w:rPr>
          <w:rFonts w:ascii="Times New Roman" w:hAnsi="Times New Roman" w:cs="Times New Roman"/>
          <w:bCs/>
        </w:rPr>
      </w:pPr>
    </w:p>
    <w:p w14:paraId="1D1461B8" w14:textId="77777777" w:rsidR="0003699F" w:rsidRDefault="0003699F" w:rsidP="000657E1">
      <w:pPr>
        <w:spacing w:after="0" w:line="240" w:lineRule="auto"/>
        <w:rPr>
          <w:rFonts w:ascii="Times New Roman" w:hAnsi="Times New Roman" w:cs="Times New Roman"/>
          <w:bCs/>
        </w:rPr>
      </w:pPr>
    </w:p>
    <w:p w14:paraId="31F5A078" w14:textId="77777777" w:rsidR="0003699F" w:rsidRDefault="0003699F" w:rsidP="000657E1">
      <w:pPr>
        <w:spacing w:after="0" w:line="240" w:lineRule="auto"/>
        <w:rPr>
          <w:rFonts w:ascii="Times New Roman" w:hAnsi="Times New Roman" w:cs="Times New Roman"/>
          <w:bCs/>
        </w:rPr>
      </w:pPr>
    </w:p>
    <w:p w14:paraId="3719E027" w14:textId="77777777" w:rsidR="0003699F" w:rsidRDefault="0003699F" w:rsidP="000657E1">
      <w:pPr>
        <w:spacing w:after="0" w:line="240" w:lineRule="auto"/>
        <w:rPr>
          <w:rFonts w:ascii="Times New Roman" w:hAnsi="Times New Roman" w:cs="Times New Roman"/>
          <w:bCs/>
        </w:rPr>
      </w:pPr>
    </w:p>
    <w:p w14:paraId="76B919B9" w14:textId="77777777" w:rsidR="0003699F" w:rsidRDefault="0003699F" w:rsidP="000657E1">
      <w:pPr>
        <w:spacing w:after="0" w:line="240" w:lineRule="auto"/>
        <w:rPr>
          <w:rFonts w:ascii="Times New Roman" w:hAnsi="Times New Roman" w:cs="Times New Roman"/>
          <w:bCs/>
        </w:rPr>
      </w:pPr>
    </w:p>
    <w:p w14:paraId="361CBB14" w14:textId="77777777" w:rsidR="0003699F" w:rsidRDefault="0003699F" w:rsidP="000657E1">
      <w:pPr>
        <w:spacing w:after="0" w:line="240" w:lineRule="auto"/>
        <w:rPr>
          <w:rFonts w:ascii="Times New Roman" w:hAnsi="Times New Roman" w:cs="Times New Roman"/>
          <w:bCs/>
        </w:rPr>
      </w:pPr>
    </w:p>
    <w:p w14:paraId="0741C543" w14:textId="77777777" w:rsidR="0003699F" w:rsidRDefault="0003699F" w:rsidP="000657E1">
      <w:pPr>
        <w:spacing w:after="0" w:line="240" w:lineRule="auto"/>
        <w:rPr>
          <w:rFonts w:ascii="Times New Roman" w:hAnsi="Times New Roman" w:cs="Times New Roman"/>
          <w:bCs/>
        </w:rPr>
      </w:pPr>
    </w:p>
    <w:p w14:paraId="01394A66" w14:textId="77777777" w:rsidR="0003699F" w:rsidRDefault="0003699F" w:rsidP="000657E1">
      <w:pPr>
        <w:spacing w:after="0" w:line="240" w:lineRule="auto"/>
        <w:rPr>
          <w:rFonts w:ascii="Times New Roman" w:hAnsi="Times New Roman" w:cs="Times New Roman"/>
          <w:bCs/>
        </w:rPr>
      </w:pPr>
    </w:p>
    <w:p w14:paraId="0DE7E13B" w14:textId="77777777" w:rsidR="0003699F" w:rsidRDefault="0003699F" w:rsidP="000657E1">
      <w:pPr>
        <w:spacing w:after="0" w:line="240" w:lineRule="auto"/>
        <w:rPr>
          <w:rFonts w:ascii="Times New Roman" w:hAnsi="Times New Roman" w:cs="Times New Roman"/>
          <w:bCs/>
        </w:rPr>
      </w:pPr>
    </w:p>
    <w:p w14:paraId="13B8546D" w14:textId="77777777" w:rsidR="0003699F" w:rsidRDefault="0003699F" w:rsidP="000657E1">
      <w:pPr>
        <w:spacing w:after="0" w:line="240" w:lineRule="auto"/>
        <w:rPr>
          <w:rFonts w:ascii="Times New Roman" w:hAnsi="Times New Roman" w:cs="Times New Roman"/>
          <w:bCs/>
        </w:rPr>
      </w:pPr>
    </w:p>
    <w:p w14:paraId="218B9D39" w14:textId="77777777" w:rsidR="0003699F" w:rsidRDefault="0003699F" w:rsidP="000657E1">
      <w:pPr>
        <w:spacing w:after="0" w:line="240" w:lineRule="auto"/>
        <w:rPr>
          <w:rFonts w:ascii="Times New Roman" w:hAnsi="Times New Roman" w:cs="Times New Roman"/>
          <w:bCs/>
        </w:rPr>
      </w:pPr>
    </w:p>
    <w:p w14:paraId="2C85CAFD" w14:textId="77777777" w:rsidR="0003699F" w:rsidRDefault="0003699F" w:rsidP="000657E1">
      <w:pPr>
        <w:spacing w:after="0" w:line="240" w:lineRule="auto"/>
        <w:rPr>
          <w:rFonts w:ascii="Times New Roman" w:hAnsi="Times New Roman" w:cs="Times New Roman"/>
          <w:bCs/>
        </w:rPr>
      </w:pPr>
      <w:bookmarkStart w:id="2" w:name="_GoBack"/>
      <w:bookmarkEnd w:id="2"/>
    </w:p>
    <w:sectPr w:rsidR="0003699F" w:rsidSect="00085A22">
      <w:footerReference w:type="default" r:id="rId8"/>
      <w:headerReference w:type="first" r:id="rId9"/>
      <w:footerReference w:type="first" r:id="rId10"/>
      <w:pgSz w:w="11906" w:h="16838"/>
      <w:pgMar w:top="568" w:right="1133" w:bottom="682" w:left="1417"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27B9F2" w14:textId="77777777" w:rsidR="00125CBC" w:rsidRDefault="00125CBC">
      <w:pPr>
        <w:spacing w:after="0" w:line="240" w:lineRule="auto"/>
      </w:pPr>
      <w:r>
        <w:separator/>
      </w:r>
    </w:p>
  </w:endnote>
  <w:endnote w:type="continuationSeparator" w:id="0">
    <w:p w14:paraId="6F904DBB" w14:textId="77777777" w:rsidR="00125CBC" w:rsidRDefault="00125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Antiqua">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dverGothi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Italic">
    <w:altName w:val="Calibr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F57C2" w14:textId="539FBD6F" w:rsidR="006753C2" w:rsidRDefault="006753C2">
    <w:pPr>
      <w:jc w:val="right"/>
    </w:pPr>
    <w:r>
      <w:rPr>
        <w:rFonts w:ascii="Times New Roman" w:hAnsi="Times New Roman" w:cs="Times New Roman"/>
        <w:sz w:val="24"/>
        <w:szCs w:val="24"/>
      </w:rPr>
      <w:fldChar w:fldCharType="begin"/>
    </w:r>
    <w:r>
      <w:rPr>
        <w:rFonts w:ascii="Times New Roman" w:hAnsi="Times New Roman" w:cs="Times New Roman"/>
        <w:sz w:val="24"/>
        <w:szCs w:val="24"/>
      </w:rPr>
      <w:instrText>PAGE</w:instrText>
    </w:r>
    <w:r>
      <w:rPr>
        <w:rFonts w:ascii="Times New Roman" w:hAnsi="Times New Roman" w:cs="Times New Roman"/>
        <w:sz w:val="24"/>
        <w:szCs w:val="24"/>
      </w:rPr>
      <w:fldChar w:fldCharType="separate"/>
    </w:r>
    <w:r w:rsidR="00B00C5D">
      <w:rPr>
        <w:rFonts w:ascii="Times New Roman" w:hAnsi="Times New Roman" w:cs="Times New Roman"/>
        <w:noProof/>
        <w:sz w:val="24"/>
        <w:szCs w:val="24"/>
      </w:rPr>
      <w:t>2</w:t>
    </w:r>
    <w:r>
      <w:rPr>
        <w:rFonts w:ascii="Times New Roman" w:hAnsi="Times New Roman" w:cs="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B5187" w14:textId="77777777" w:rsidR="006753C2" w:rsidRDefault="006753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9DC99" w14:textId="77777777" w:rsidR="00125CBC" w:rsidRDefault="00125CBC">
      <w:pPr>
        <w:spacing w:after="0" w:line="240" w:lineRule="auto"/>
      </w:pPr>
      <w:r>
        <w:separator/>
      </w:r>
    </w:p>
  </w:footnote>
  <w:footnote w:type="continuationSeparator" w:id="0">
    <w:p w14:paraId="531420D9" w14:textId="77777777" w:rsidR="00125CBC" w:rsidRDefault="00125C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94FEF" w14:textId="77777777" w:rsidR="006753C2" w:rsidRDefault="006753C2">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Wingdings" w:eastAsia="Times New Roman" w:hAnsi="Wingdings" w:cs="Times New Roman"/>
        <w:b/>
        <w:sz w:val="28"/>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2C63BC"/>
    <w:multiLevelType w:val="hybridMultilevel"/>
    <w:tmpl w:val="D414827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F64170D"/>
    <w:multiLevelType w:val="hybridMultilevel"/>
    <w:tmpl w:val="0AD01C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A06605"/>
    <w:multiLevelType w:val="multilevel"/>
    <w:tmpl w:val="1912299A"/>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4">
    <w:nsid w:val="2CFD1A02"/>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3EB05B8"/>
    <w:multiLevelType w:val="hybridMultilevel"/>
    <w:tmpl w:val="3D38F5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49E5A7F"/>
    <w:multiLevelType w:val="hybridMultilevel"/>
    <w:tmpl w:val="F9A25574"/>
    <w:lvl w:ilvl="0" w:tplc="25B601D8">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30543C"/>
    <w:multiLevelType w:val="hybridMultilevel"/>
    <w:tmpl w:val="A34ADEAA"/>
    <w:lvl w:ilvl="0" w:tplc="25B601D8">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EC4DA6"/>
    <w:multiLevelType w:val="hybridMultilevel"/>
    <w:tmpl w:val="29DAFDD2"/>
    <w:lvl w:ilvl="0" w:tplc="24CC0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7414D2"/>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BB87560"/>
    <w:multiLevelType w:val="hybridMultilevel"/>
    <w:tmpl w:val="641E60EA"/>
    <w:lvl w:ilvl="0" w:tplc="0419000F">
      <w:start w:val="1"/>
      <w:numFmt w:val="decimal"/>
      <w:lvlText w:val="%1."/>
      <w:lvlJc w:val="left"/>
      <w:pPr>
        <w:ind w:left="437"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1">
    <w:nsid w:val="5FBF78F0"/>
    <w:multiLevelType w:val="hybridMultilevel"/>
    <w:tmpl w:val="05CE2008"/>
    <w:lvl w:ilvl="0" w:tplc="715440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EDF435C"/>
    <w:multiLevelType w:val="hybridMultilevel"/>
    <w:tmpl w:val="2A86AD16"/>
    <w:lvl w:ilvl="0" w:tplc="BAEC9486">
      <w:numFmt w:val="bullet"/>
      <w:lvlText w:val="-"/>
      <w:lvlJc w:val="left"/>
      <w:pPr>
        <w:ind w:left="349" w:hanging="360"/>
      </w:pPr>
      <w:rPr>
        <w:rFonts w:ascii="Times New Roman" w:eastAsia="Times New Roman" w:hAnsi="Times New Roman" w:cs="Times New Roman" w:hint="default"/>
      </w:rPr>
    </w:lvl>
    <w:lvl w:ilvl="1" w:tplc="04220003" w:tentative="1">
      <w:start w:val="1"/>
      <w:numFmt w:val="bullet"/>
      <w:lvlText w:val="o"/>
      <w:lvlJc w:val="left"/>
      <w:pPr>
        <w:ind w:left="1069" w:hanging="360"/>
      </w:pPr>
      <w:rPr>
        <w:rFonts w:ascii="Courier New" w:hAnsi="Courier New" w:cs="Courier New" w:hint="default"/>
      </w:rPr>
    </w:lvl>
    <w:lvl w:ilvl="2" w:tplc="04220005" w:tentative="1">
      <w:start w:val="1"/>
      <w:numFmt w:val="bullet"/>
      <w:lvlText w:val=""/>
      <w:lvlJc w:val="left"/>
      <w:pPr>
        <w:ind w:left="1789" w:hanging="360"/>
      </w:pPr>
      <w:rPr>
        <w:rFonts w:ascii="Wingdings" w:hAnsi="Wingdings" w:hint="default"/>
      </w:rPr>
    </w:lvl>
    <w:lvl w:ilvl="3" w:tplc="04220001" w:tentative="1">
      <w:start w:val="1"/>
      <w:numFmt w:val="bullet"/>
      <w:lvlText w:val=""/>
      <w:lvlJc w:val="left"/>
      <w:pPr>
        <w:ind w:left="2509" w:hanging="360"/>
      </w:pPr>
      <w:rPr>
        <w:rFonts w:ascii="Symbol" w:hAnsi="Symbol" w:hint="default"/>
      </w:rPr>
    </w:lvl>
    <w:lvl w:ilvl="4" w:tplc="04220003" w:tentative="1">
      <w:start w:val="1"/>
      <w:numFmt w:val="bullet"/>
      <w:lvlText w:val="o"/>
      <w:lvlJc w:val="left"/>
      <w:pPr>
        <w:ind w:left="3229" w:hanging="360"/>
      </w:pPr>
      <w:rPr>
        <w:rFonts w:ascii="Courier New" w:hAnsi="Courier New" w:cs="Courier New" w:hint="default"/>
      </w:rPr>
    </w:lvl>
    <w:lvl w:ilvl="5" w:tplc="04220005" w:tentative="1">
      <w:start w:val="1"/>
      <w:numFmt w:val="bullet"/>
      <w:lvlText w:val=""/>
      <w:lvlJc w:val="left"/>
      <w:pPr>
        <w:ind w:left="3949" w:hanging="360"/>
      </w:pPr>
      <w:rPr>
        <w:rFonts w:ascii="Wingdings" w:hAnsi="Wingdings" w:hint="default"/>
      </w:rPr>
    </w:lvl>
    <w:lvl w:ilvl="6" w:tplc="04220001" w:tentative="1">
      <w:start w:val="1"/>
      <w:numFmt w:val="bullet"/>
      <w:lvlText w:val=""/>
      <w:lvlJc w:val="left"/>
      <w:pPr>
        <w:ind w:left="4669" w:hanging="360"/>
      </w:pPr>
      <w:rPr>
        <w:rFonts w:ascii="Symbol" w:hAnsi="Symbol" w:hint="default"/>
      </w:rPr>
    </w:lvl>
    <w:lvl w:ilvl="7" w:tplc="04220003" w:tentative="1">
      <w:start w:val="1"/>
      <w:numFmt w:val="bullet"/>
      <w:lvlText w:val="o"/>
      <w:lvlJc w:val="left"/>
      <w:pPr>
        <w:ind w:left="5389" w:hanging="360"/>
      </w:pPr>
      <w:rPr>
        <w:rFonts w:ascii="Courier New" w:hAnsi="Courier New" w:cs="Courier New" w:hint="default"/>
      </w:rPr>
    </w:lvl>
    <w:lvl w:ilvl="8" w:tplc="04220005" w:tentative="1">
      <w:start w:val="1"/>
      <w:numFmt w:val="bullet"/>
      <w:lvlText w:val=""/>
      <w:lvlJc w:val="left"/>
      <w:pPr>
        <w:ind w:left="6109" w:hanging="360"/>
      </w:pPr>
      <w:rPr>
        <w:rFonts w:ascii="Wingdings" w:hAnsi="Wingdings" w:hint="default"/>
      </w:rPr>
    </w:lvl>
  </w:abstractNum>
  <w:abstractNum w:abstractNumId="13">
    <w:nsid w:val="77D90E89"/>
    <w:multiLevelType w:val="multilevel"/>
    <w:tmpl w:val="3FC48D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7E2A5E24"/>
    <w:multiLevelType w:val="multilevel"/>
    <w:tmpl w:val="EFAE9FE4"/>
    <w:lvl w:ilvl="0">
      <w:start w:val="1"/>
      <w:numFmt w:val="decimal"/>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2"/>
  </w:num>
  <w:num w:numId="5">
    <w:abstractNumId w:val="12"/>
  </w:num>
  <w:num w:numId="6">
    <w:abstractNumId w:val="14"/>
  </w:num>
  <w:num w:numId="7">
    <w:abstractNumId w:val="11"/>
  </w:num>
  <w:num w:numId="8">
    <w:abstractNumId w:val="13"/>
  </w:num>
  <w:num w:numId="9">
    <w:abstractNumId w:val="6"/>
  </w:num>
  <w:num w:numId="10">
    <w:abstractNumId w:val="7"/>
  </w:num>
  <w:num w:numId="11">
    <w:abstractNumId w:val="3"/>
  </w:num>
  <w:num w:numId="12">
    <w:abstractNumId w:val="10"/>
  </w:num>
  <w:num w:numId="13">
    <w:abstractNumId w:val="9"/>
  </w:num>
  <w:num w:numId="14">
    <w:abstractNumId w:val="4"/>
  </w:num>
  <w:num w:numId="1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E64"/>
    <w:rsid w:val="00005E52"/>
    <w:rsid w:val="00010BE3"/>
    <w:rsid w:val="00023B7B"/>
    <w:rsid w:val="00024564"/>
    <w:rsid w:val="00027A79"/>
    <w:rsid w:val="000313D3"/>
    <w:rsid w:val="00031975"/>
    <w:rsid w:val="00036286"/>
    <w:rsid w:val="0003699F"/>
    <w:rsid w:val="000417D2"/>
    <w:rsid w:val="00043605"/>
    <w:rsid w:val="000462F0"/>
    <w:rsid w:val="00061706"/>
    <w:rsid w:val="000631E0"/>
    <w:rsid w:val="000657E1"/>
    <w:rsid w:val="0006595A"/>
    <w:rsid w:val="00070856"/>
    <w:rsid w:val="00074899"/>
    <w:rsid w:val="0007646E"/>
    <w:rsid w:val="00083F89"/>
    <w:rsid w:val="00084068"/>
    <w:rsid w:val="00085A22"/>
    <w:rsid w:val="000870E7"/>
    <w:rsid w:val="000902FE"/>
    <w:rsid w:val="0009415B"/>
    <w:rsid w:val="00095A25"/>
    <w:rsid w:val="000A59F3"/>
    <w:rsid w:val="000A6A24"/>
    <w:rsid w:val="000B2264"/>
    <w:rsid w:val="000B48F1"/>
    <w:rsid w:val="000C6174"/>
    <w:rsid w:val="000D27D0"/>
    <w:rsid w:val="000D3DAD"/>
    <w:rsid w:val="000D5150"/>
    <w:rsid w:val="000E4827"/>
    <w:rsid w:val="000E68B3"/>
    <w:rsid w:val="000F72AD"/>
    <w:rsid w:val="000F7E73"/>
    <w:rsid w:val="00101ECC"/>
    <w:rsid w:val="001024A6"/>
    <w:rsid w:val="00112FAF"/>
    <w:rsid w:val="00115441"/>
    <w:rsid w:val="00115CB7"/>
    <w:rsid w:val="00122A08"/>
    <w:rsid w:val="001249E2"/>
    <w:rsid w:val="00125CBC"/>
    <w:rsid w:val="0013107E"/>
    <w:rsid w:val="00136429"/>
    <w:rsid w:val="00137D83"/>
    <w:rsid w:val="00143B7C"/>
    <w:rsid w:val="001452C3"/>
    <w:rsid w:val="00151070"/>
    <w:rsid w:val="00153382"/>
    <w:rsid w:val="001542CD"/>
    <w:rsid w:val="001553DB"/>
    <w:rsid w:val="001615DC"/>
    <w:rsid w:val="0016362C"/>
    <w:rsid w:val="001701A8"/>
    <w:rsid w:val="00171D8F"/>
    <w:rsid w:val="00172D67"/>
    <w:rsid w:val="001751DB"/>
    <w:rsid w:val="0018137E"/>
    <w:rsid w:val="00181DE8"/>
    <w:rsid w:val="001822B2"/>
    <w:rsid w:val="00182E64"/>
    <w:rsid w:val="00190010"/>
    <w:rsid w:val="0019058F"/>
    <w:rsid w:val="00195672"/>
    <w:rsid w:val="001A09DF"/>
    <w:rsid w:val="001A0EFA"/>
    <w:rsid w:val="001A436E"/>
    <w:rsid w:val="001A4D3C"/>
    <w:rsid w:val="001A670A"/>
    <w:rsid w:val="001A7587"/>
    <w:rsid w:val="001B6303"/>
    <w:rsid w:val="001C3983"/>
    <w:rsid w:val="001C52F1"/>
    <w:rsid w:val="001C7E3E"/>
    <w:rsid w:val="001D034A"/>
    <w:rsid w:val="001D2590"/>
    <w:rsid w:val="001D3924"/>
    <w:rsid w:val="001D67C0"/>
    <w:rsid w:val="001D7AA4"/>
    <w:rsid w:val="001E52BE"/>
    <w:rsid w:val="001E531F"/>
    <w:rsid w:val="001E68EC"/>
    <w:rsid w:val="001E7E88"/>
    <w:rsid w:val="0020377F"/>
    <w:rsid w:val="00207074"/>
    <w:rsid w:val="00212622"/>
    <w:rsid w:val="002139FF"/>
    <w:rsid w:val="00217850"/>
    <w:rsid w:val="00221253"/>
    <w:rsid w:val="00221293"/>
    <w:rsid w:val="002222F8"/>
    <w:rsid w:val="0022353C"/>
    <w:rsid w:val="002265A4"/>
    <w:rsid w:val="002333D5"/>
    <w:rsid w:val="00234E8A"/>
    <w:rsid w:val="00236222"/>
    <w:rsid w:val="00236FEE"/>
    <w:rsid w:val="00241EAB"/>
    <w:rsid w:val="0024759C"/>
    <w:rsid w:val="0025078F"/>
    <w:rsid w:val="00254B3A"/>
    <w:rsid w:val="00255485"/>
    <w:rsid w:val="002644D5"/>
    <w:rsid w:val="00265A2B"/>
    <w:rsid w:val="00266FFC"/>
    <w:rsid w:val="00267CB6"/>
    <w:rsid w:val="00273AFE"/>
    <w:rsid w:val="002764FB"/>
    <w:rsid w:val="00290AFF"/>
    <w:rsid w:val="00292763"/>
    <w:rsid w:val="00293C4D"/>
    <w:rsid w:val="002940FE"/>
    <w:rsid w:val="00296924"/>
    <w:rsid w:val="002A4099"/>
    <w:rsid w:val="002B12A3"/>
    <w:rsid w:val="002B66B7"/>
    <w:rsid w:val="002C0702"/>
    <w:rsid w:val="002C3ECB"/>
    <w:rsid w:val="002D09BB"/>
    <w:rsid w:val="002D27AC"/>
    <w:rsid w:val="002D43E8"/>
    <w:rsid w:val="002E3741"/>
    <w:rsid w:val="002E3FB7"/>
    <w:rsid w:val="002F2CF0"/>
    <w:rsid w:val="002F528D"/>
    <w:rsid w:val="002F53F3"/>
    <w:rsid w:val="002F5420"/>
    <w:rsid w:val="002F6ABA"/>
    <w:rsid w:val="002F6F63"/>
    <w:rsid w:val="002F7409"/>
    <w:rsid w:val="00300BB4"/>
    <w:rsid w:val="00302283"/>
    <w:rsid w:val="0030354E"/>
    <w:rsid w:val="00304AA0"/>
    <w:rsid w:val="00314185"/>
    <w:rsid w:val="00317AA3"/>
    <w:rsid w:val="0032449A"/>
    <w:rsid w:val="003258BF"/>
    <w:rsid w:val="0033090F"/>
    <w:rsid w:val="0033368B"/>
    <w:rsid w:val="0034327C"/>
    <w:rsid w:val="003432B5"/>
    <w:rsid w:val="00344104"/>
    <w:rsid w:val="00345450"/>
    <w:rsid w:val="003518B4"/>
    <w:rsid w:val="00351D64"/>
    <w:rsid w:val="00356AD1"/>
    <w:rsid w:val="0035781C"/>
    <w:rsid w:val="00366BF5"/>
    <w:rsid w:val="00372D22"/>
    <w:rsid w:val="0037320F"/>
    <w:rsid w:val="00373964"/>
    <w:rsid w:val="00373968"/>
    <w:rsid w:val="003806E5"/>
    <w:rsid w:val="00390A5B"/>
    <w:rsid w:val="0039482B"/>
    <w:rsid w:val="00396D2B"/>
    <w:rsid w:val="003A2B6F"/>
    <w:rsid w:val="003A5CDA"/>
    <w:rsid w:val="003A7798"/>
    <w:rsid w:val="003B2601"/>
    <w:rsid w:val="003B5046"/>
    <w:rsid w:val="003C12CA"/>
    <w:rsid w:val="003C270B"/>
    <w:rsid w:val="003C6072"/>
    <w:rsid w:val="003C6B54"/>
    <w:rsid w:val="003D4AD2"/>
    <w:rsid w:val="003D587A"/>
    <w:rsid w:val="003E20AB"/>
    <w:rsid w:val="003E52F3"/>
    <w:rsid w:val="003E6FC6"/>
    <w:rsid w:val="003F18E6"/>
    <w:rsid w:val="003F36A6"/>
    <w:rsid w:val="003F6101"/>
    <w:rsid w:val="003F6150"/>
    <w:rsid w:val="004007FB"/>
    <w:rsid w:val="00403723"/>
    <w:rsid w:val="00406A60"/>
    <w:rsid w:val="00412B89"/>
    <w:rsid w:val="00414C21"/>
    <w:rsid w:val="00424FF9"/>
    <w:rsid w:val="004272F7"/>
    <w:rsid w:val="00430C9D"/>
    <w:rsid w:val="0043270A"/>
    <w:rsid w:val="00434B2D"/>
    <w:rsid w:val="004361FF"/>
    <w:rsid w:val="00436306"/>
    <w:rsid w:val="00436DF4"/>
    <w:rsid w:val="00444959"/>
    <w:rsid w:val="00446629"/>
    <w:rsid w:val="004579EC"/>
    <w:rsid w:val="00460F04"/>
    <w:rsid w:val="00466144"/>
    <w:rsid w:val="00470CAC"/>
    <w:rsid w:val="0047288C"/>
    <w:rsid w:val="00477579"/>
    <w:rsid w:val="00477C2B"/>
    <w:rsid w:val="00481FC8"/>
    <w:rsid w:val="004821E9"/>
    <w:rsid w:val="00482C2B"/>
    <w:rsid w:val="00492940"/>
    <w:rsid w:val="00494667"/>
    <w:rsid w:val="0049636C"/>
    <w:rsid w:val="004A2CCA"/>
    <w:rsid w:val="004A4843"/>
    <w:rsid w:val="004B77EA"/>
    <w:rsid w:val="004B7BC4"/>
    <w:rsid w:val="004C2C31"/>
    <w:rsid w:val="004D0559"/>
    <w:rsid w:val="004E7F8C"/>
    <w:rsid w:val="004F129D"/>
    <w:rsid w:val="004F1A5B"/>
    <w:rsid w:val="004F538A"/>
    <w:rsid w:val="004F5717"/>
    <w:rsid w:val="004F57C8"/>
    <w:rsid w:val="00501320"/>
    <w:rsid w:val="005024A2"/>
    <w:rsid w:val="005039E0"/>
    <w:rsid w:val="00505EB4"/>
    <w:rsid w:val="00506CCA"/>
    <w:rsid w:val="005202F8"/>
    <w:rsid w:val="005210D3"/>
    <w:rsid w:val="0052382B"/>
    <w:rsid w:val="00525E12"/>
    <w:rsid w:val="00530910"/>
    <w:rsid w:val="00546C42"/>
    <w:rsid w:val="00546FE2"/>
    <w:rsid w:val="005575AA"/>
    <w:rsid w:val="00563329"/>
    <w:rsid w:val="005646AE"/>
    <w:rsid w:val="0057035C"/>
    <w:rsid w:val="00574039"/>
    <w:rsid w:val="00577C4C"/>
    <w:rsid w:val="00582868"/>
    <w:rsid w:val="00585466"/>
    <w:rsid w:val="005863ED"/>
    <w:rsid w:val="00586D97"/>
    <w:rsid w:val="00591C82"/>
    <w:rsid w:val="005920CD"/>
    <w:rsid w:val="0059366B"/>
    <w:rsid w:val="00596173"/>
    <w:rsid w:val="005A16F6"/>
    <w:rsid w:val="005A65B3"/>
    <w:rsid w:val="005B04D8"/>
    <w:rsid w:val="005B19C7"/>
    <w:rsid w:val="005B2111"/>
    <w:rsid w:val="005B31D7"/>
    <w:rsid w:val="005B3744"/>
    <w:rsid w:val="005B651F"/>
    <w:rsid w:val="005C218B"/>
    <w:rsid w:val="005C3572"/>
    <w:rsid w:val="005C49C0"/>
    <w:rsid w:val="005D5257"/>
    <w:rsid w:val="005E0CFD"/>
    <w:rsid w:val="005F09EF"/>
    <w:rsid w:val="005F25B4"/>
    <w:rsid w:val="005F3333"/>
    <w:rsid w:val="005F3A8C"/>
    <w:rsid w:val="00600EBA"/>
    <w:rsid w:val="00602F60"/>
    <w:rsid w:val="00606A1D"/>
    <w:rsid w:val="00613A32"/>
    <w:rsid w:val="00613F15"/>
    <w:rsid w:val="00615DA8"/>
    <w:rsid w:val="00622626"/>
    <w:rsid w:val="00623B5E"/>
    <w:rsid w:val="00626323"/>
    <w:rsid w:val="00630EA9"/>
    <w:rsid w:val="006339C6"/>
    <w:rsid w:val="00633A82"/>
    <w:rsid w:val="006357C9"/>
    <w:rsid w:val="00637FA2"/>
    <w:rsid w:val="0064651C"/>
    <w:rsid w:val="00647424"/>
    <w:rsid w:val="00650011"/>
    <w:rsid w:val="006631B3"/>
    <w:rsid w:val="00670381"/>
    <w:rsid w:val="00671612"/>
    <w:rsid w:val="006719EC"/>
    <w:rsid w:val="006753C2"/>
    <w:rsid w:val="006773F1"/>
    <w:rsid w:val="00681009"/>
    <w:rsid w:val="00681EA6"/>
    <w:rsid w:val="00690E38"/>
    <w:rsid w:val="00695D56"/>
    <w:rsid w:val="006A1B9C"/>
    <w:rsid w:val="006A3FBB"/>
    <w:rsid w:val="006A5201"/>
    <w:rsid w:val="006A5401"/>
    <w:rsid w:val="006B1D9A"/>
    <w:rsid w:val="006B35DB"/>
    <w:rsid w:val="006B4398"/>
    <w:rsid w:val="006B75F8"/>
    <w:rsid w:val="006C0585"/>
    <w:rsid w:val="006C5ACD"/>
    <w:rsid w:val="006C60C1"/>
    <w:rsid w:val="006C7A90"/>
    <w:rsid w:val="006D3D9B"/>
    <w:rsid w:val="006D494F"/>
    <w:rsid w:val="006D4F9C"/>
    <w:rsid w:val="006E05FF"/>
    <w:rsid w:val="006E1A2D"/>
    <w:rsid w:val="006E7C6B"/>
    <w:rsid w:val="006F348C"/>
    <w:rsid w:val="006F4D35"/>
    <w:rsid w:val="00703D62"/>
    <w:rsid w:val="0071240F"/>
    <w:rsid w:val="0071605E"/>
    <w:rsid w:val="007207C1"/>
    <w:rsid w:val="00720B6C"/>
    <w:rsid w:val="00721378"/>
    <w:rsid w:val="00722D0C"/>
    <w:rsid w:val="007234BD"/>
    <w:rsid w:val="00732D47"/>
    <w:rsid w:val="0074137C"/>
    <w:rsid w:val="007415ED"/>
    <w:rsid w:val="00744657"/>
    <w:rsid w:val="00745EB3"/>
    <w:rsid w:val="00747614"/>
    <w:rsid w:val="00750881"/>
    <w:rsid w:val="00753050"/>
    <w:rsid w:val="0075557A"/>
    <w:rsid w:val="00756A22"/>
    <w:rsid w:val="00757837"/>
    <w:rsid w:val="00763694"/>
    <w:rsid w:val="0078174B"/>
    <w:rsid w:val="00785DD5"/>
    <w:rsid w:val="007873F8"/>
    <w:rsid w:val="00790FE8"/>
    <w:rsid w:val="00791272"/>
    <w:rsid w:val="00792125"/>
    <w:rsid w:val="007956C7"/>
    <w:rsid w:val="007A1385"/>
    <w:rsid w:val="007A13A0"/>
    <w:rsid w:val="007A2924"/>
    <w:rsid w:val="007A3EAF"/>
    <w:rsid w:val="007A5162"/>
    <w:rsid w:val="007A59C0"/>
    <w:rsid w:val="007A636F"/>
    <w:rsid w:val="007A6AAF"/>
    <w:rsid w:val="007B20B3"/>
    <w:rsid w:val="007B2475"/>
    <w:rsid w:val="007B4A61"/>
    <w:rsid w:val="007B7A3D"/>
    <w:rsid w:val="007B7CC7"/>
    <w:rsid w:val="007C5359"/>
    <w:rsid w:val="007C6B55"/>
    <w:rsid w:val="007D0B19"/>
    <w:rsid w:val="007E0B34"/>
    <w:rsid w:val="007E0CAA"/>
    <w:rsid w:val="007E3FFB"/>
    <w:rsid w:val="007E59E0"/>
    <w:rsid w:val="007E7D0D"/>
    <w:rsid w:val="007F14AC"/>
    <w:rsid w:val="007F1600"/>
    <w:rsid w:val="007F5287"/>
    <w:rsid w:val="008018EB"/>
    <w:rsid w:val="0080327B"/>
    <w:rsid w:val="00803F70"/>
    <w:rsid w:val="00806343"/>
    <w:rsid w:val="00811394"/>
    <w:rsid w:val="00812A91"/>
    <w:rsid w:val="008131FA"/>
    <w:rsid w:val="0081331A"/>
    <w:rsid w:val="00813E81"/>
    <w:rsid w:val="00815918"/>
    <w:rsid w:val="008226B9"/>
    <w:rsid w:val="00826E3E"/>
    <w:rsid w:val="0082783F"/>
    <w:rsid w:val="00827C76"/>
    <w:rsid w:val="008332BE"/>
    <w:rsid w:val="00836888"/>
    <w:rsid w:val="008412AE"/>
    <w:rsid w:val="0084211B"/>
    <w:rsid w:val="00844D9A"/>
    <w:rsid w:val="0084607C"/>
    <w:rsid w:val="00851E78"/>
    <w:rsid w:val="00852080"/>
    <w:rsid w:val="00852633"/>
    <w:rsid w:val="0085458D"/>
    <w:rsid w:val="00854677"/>
    <w:rsid w:val="0085759A"/>
    <w:rsid w:val="00861236"/>
    <w:rsid w:val="00862931"/>
    <w:rsid w:val="008633BE"/>
    <w:rsid w:val="00870748"/>
    <w:rsid w:val="00877E8E"/>
    <w:rsid w:val="00887ABC"/>
    <w:rsid w:val="00896177"/>
    <w:rsid w:val="008A346F"/>
    <w:rsid w:val="008A35D6"/>
    <w:rsid w:val="008A6730"/>
    <w:rsid w:val="008A7CCB"/>
    <w:rsid w:val="008B55FB"/>
    <w:rsid w:val="008C29C5"/>
    <w:rsid w:val="008C6DB6"/>
    <w:rsid w:val="008C7642"/>
    <w:rsid w:val="008D6A3B"/>
    <w:rsid w:val="008D717A"/>
    <w:rsid w:val="008E3932"/>
    <w:rsid w:val="008E3A53"/>
    <w:rsid w:val="008E48BE"/>
    <w:rsid w:val="008E6362"/>
    <w:rsid w:val="008E6A84"/>
    <w:rsid w:val="008F1AA9"/>
    <w:rsid w:val="008F5718"/>
    <w:rsid w:val="008F60B3"/>
    <w:rsid w:val="009000B9"/>
    <w:rsid w:val="009037AB"/>
    <w:rsid w:val="009076E1"/>
    <w:rsid w:val="00914A3C"/>
    <w:rsid w:val="00920DB7"/>
    <w:rsid w:val="009211E6"/>
    <w:rsid w:val="00921226"/>
    <w:rsid w:val="009226E0"/>
    <w:rsid w:val="009250B3"/>
    <w:rsid w:val="00927887"/>
    <w:rsid w:val="00934798"/>
    <w:rsid w:val="00935224"/>
    <w:rsid w:val="00941D70"/>
    <w:rsid w:val="0095096B"/>
    <w:rsid w:val="009606CB"/>
    <w:rsid w:val="009617AC"/>
    <w:rsid w:val="009649AA"/>
    <w:rsid w:val="00965546"/>
    <w:rsid w:val="0096596F"/>
    <w:rsid w:val="00972AB5"/>
    <w:rsid w:val="00974387"/>
    <w:rsid w:val="009805B7"/>
    <w:rsid w:val="0098203E"/>
    <w:rsid w:val="00984039"/>
    <w:rsid w:val="0098409E"/>
    <w:rsid w:val="009875BF"/>
    <w:rsid w:val="009A3E0A"/>
    <w:rsid w:val="009A5BBA"/>
    <w:rsid w:val="009B315E"/>
    <w:rsid w:val="009B7A9A"/>
    <w:rsid w:val="009B7ABA"/>
    <w:rsid w:val="009C1A5E"/>
    <w:rsid w:val="009C2287"/>
    <w:rsid w:val="009C3D92"/>
    <w:rsid w:val="009C4714"/>
    <w:rsid w:val="009C6A95"/>
    <w:rsid w:val="009D0007"/>
    <w:rsid w:val="009D1687"/>
    <w:rsid w:val="009D3030"/>
    <w:rsid w:val="009F37EC"/>
    <w:rsid w:val="009F40EC"/>
    <w:rsid w:val="009F6309"/>
    <w:rsid w:val="009F6E01"/>
    <w:rsid w:val="00A0193E"/>
    <w:rsid w:val="00A04308"/>
    <w:rsid w:val="00A10FB7"/>
    <w:rsid w:val="00A13282"/>
    <w:rsid w:val="00A14CC7"/>
    <w:rsid w:val="00A154B1"/>
    <w:rsid w:val="00A20D57"/>
    <w:rsid w:val="00A23F2B"/>
    <w:rsid w:val="00A23F73"/>
    <w:rsid w:val="00A24463"/>
    <w:rsid w:val="00A30AC6"/>
    <w:rsid w:val="00A30CF0"/>
    <w:rsid w:val="00A44559"/>
    <w:rsid w:val="00A46201"/>
    <w:rsid w:val="00A52EAE"/>
    <w:rsid w:val="00A5415D"/>
    <w:rsid w:val="00A54FC4"/>
    <w:rsid w:val="00A555AA"/>
    <w:rsid w:val="00A55727"/>
    <w:rsid w:val="00A55CC2"/>
    <w:rsid w:val="00A62D80"/>
    <w:rsid w:val="00A64098"/>
    <w:rsid w:val="00A64D92"/>
    <w:rsid w:val="00A726F1"/>
    <w:rsid w:val="00A72C3B"/>
    <w:rsid w:val="00A74B7E"/>
    <w:rsid w:val="00A86DBE"/>
    <w:rsid w:val="00A9298A"/>
    <w:rsid w:val="00A92A2D"/>
    <w:rsid w:val="00A939CA"/>
    <w:rsid w:val="00A96925"/>
    <w:rsid w:val="00AA4B8E"/>
    <w:rsid w:val="00AB262B"/>
    <w:rsid w:val="00AB2EC1"/>
    <w:rsid w:val="00AC01FB"/>
    <w:rsid w:val="00AC32B0"/>
    <w:rsid w:val="00AC34D8"/>
    <w:rsid w:val="00AC525F"/>
    <w:rsid w:val="00AC5E9D"/>
    <w:rsid w:val="00AC7660"/>
    <w:rsid w:val="00AD2B49"/>
    <w:rsid w:val="00AD49E4"/>
    <w:rsid w:val="00AE426D"/>
    <w:rsid w:val="00AE5622"/>
    <w:rsid w:val="00AF1004"/>
    <w:rsid w:val="00AF162C"/>
    <w:rsid w:val="00AF21CB"/>
    <w:rsid w:val="00AF318D"/>
    <w:rsid w:val="00AF5397"/>
    <w:rsid w:val="00AF54B7"/>
    <w:rsid w:val="00AF7E40"/>
    <w:rsid w:val="00B00C5D"/>
    <w:rsid w:val="00B0348C"/>
    <w:rsid w:val="00B07993"/>
    <w:rsid w:val="00B1444D"/>
    <w:rsid w:val="00B149B2"/>
    <w:rsid w:val="00B16047"/>
    <w:rsid w:val="00B205EB"/>
    <w:rsid w:val="00B219BF"/>
    <w:rsid w:val="00B3355C"/>
    <w:rsid w:val="00B3463A"/>
    <w:rsid w:val="00B3613F"/>
    <w:rsid w:val="00B408E0"/>
    <w:rsid w:val="00B44682"/>
    <w:rsid w:val="00B50CCB"/>
    <w:rsid w:val="00B5645F"/>
    <w:rsid w:val="00B5795F"/>
    <w:rsid w:val="00B62DC2"/>
    <w:rsid w:val="00B6400E"/>
    <w:rsid w:val="00B66989"/>
    <w:rsid w:val="00B66F27"/>
    <w:rsid w:val="00B75369"/>
    <w:rsid w:val="00B76FA6"/>
    <w:rsid w:val="00B826AE"/>
    <w:rsid w:val="00B844C8"/>
    <w:rsid w:val="00B910B6"/>
    <w:rsid w:val="00B9491F"/>
    <w:rsid w:val="00B97063"/>
    <w:rsid w:val="00BB2B31"/>
    <w:rsid w:val="00BB5DF4"/>
    <w:rsid w:val="00BC00EC"/>
    <w:rsid w:val="00BC0388"/>
    <w:rsid w:val="00BC1120"/>
    <w:rsid w:val="00BC34B5"/>
    <w:rsid w:val="00BD1DBE"/>
    <w:rsid w:val="00BD512C"/>
    <w:rsid w:val="00BD6159"/>
    <w:rsid w:val="00BD6417"/>
    <w:rsid w:val="00BD6D49"/>
    <w:rsid w:val="00BF40A3"/>
    <w:rsid w:val="00BF5583"/>
    <w:rsid w:val="00BF6DD6"/>
    <w:rsid w:val="00C07CEE"/>
    <w:rsid w:val="00C121A3"/>
    <w:rsid w:val="00C210C3"/>
    <w:rsid w:val="00C24681"/>
    <w:rsid w:val="00C259F0"/>
    <w:rsid w:val="00C26115"/>
    <w:rsid w:val="00C30F44"/>
    <w:rsid w:val="00C3507E"/>
    <w:rsid w:val="00C36058"/>
    <w:rsid w:val="00C4102A"/>
    <w:rsid w:val="00C41AE0"/>
    <w:rsid w:val="00C42675"/>
    <w:rsid w:val="00C44041"/>
    <w:rsid w:val="00C5439D"/>
    <w:rsid w:val="00C6016B"/>
    <w:rsid w:val="00C61332"/>
    <w:rsid w:val="00C642D8"/>
    <w:rsid w:val="00C64653"/>
    <w:rsid w:val="00C669DD"/>
    <w:rsid w:val="00C81466"/>
    <w:rsid w:val="00C823D9"/>
    <w:rsid w:val="00C90A6B"/>
    <w:rsid w:val="00C9258A"/>
    <w:rsid w:val="00C92826"/>
    <w:rsid w:val="00C956BB"/>
    <w:rsid w:val="00C96FC2"/>
    <w:rsid w:val="00CA170C"/>
    <w:rsid w:val="00CA2073"/>
    <w:rsid w:val="00CA7ACB"/>
    <w:rsid w:val="00CB1D6C"/>
    <w:rsid w:val="00CB1E5E"/>
    <w:rsid w:val="00CC16B7"/>
    <w:rsid w:val="00CC41AC"/>
    <w:rsid w:val="00CC445F"/>
    <w:rsid w:val="00CC7624"/>
    <w:rsid w:val="00CD0A54"/>
    <w:rsid w:val="00CD2F20"/>
    <w:rsid w:val="00CD59EE"/>
    <w:rsid w:val="00CF264E"/>
    <w:rsid w:val="00CF4B91"/>
    <w:rsid w:val="00CF61A9"/>
    <w:rsid w:val="00CF778D"/>
    <w:rsid w:val="00D035B6"/>
    <w:rsid w:val="00D03F89"/>
    <w:rsid w:val="00D114A2"/>
    <w:rsid w:val="00D14660"/>
    <w:rsid w:val="00D17408"/>
    <w:rsid w:val="00D22F2A"/>
    <w:rsid w:val="00D25683"/>
    <w:rsid w:val="00D354B6"/>
    <w:rsid w:val="00D36208"/>
    <w:rsid w:val="00D37743"/>
    <w:rsid w:val="00D45396"/>
    <w:rsid w:val="00D45C5A"/>
    <w:rsid w:val="00D46803"/>
    <w:rsid w:val="00D5364B"/>
    <w:rsid w:val="00D56E51"/>
    <w:rsid w:val="00D62141"/>
    <w:rsid w:val="00D75FED"/>
    <w:rsid w:val="00D775E8"/>
    <w:rsid w:val="00D77FC3"/>
    <w:rsid w:val="00D839C5"/>
    <w:rsid w:val="00D83C6A"/>
    <w:rsid w:val="00D87100"/>
    <w:rsid w:val="00D901F7"/>
    <w:rsid w:val="00D94A9B"/>
    <w:rsid w:val="00D97D43"/>
    <w:rsid w:val="00DA1276"/>
    <w:rsid w:val="00DA334B"/>
    <w:rsid w:val="00DA431D"/>
    <w:rsid w:val="00DB775F"/>
    <w:rsid w:val="00DB7E7D"/>
    <w:rsid w:val="00DC39DB"/>
    <w:rsid w:val="00DC3E76"/>
    <w:rsid w:val="00DC67C1"/>
    <w:rsid w:val="00DD24EA"/>
    <w:rsid w:val="00DD3ECA"/>
    <w:rsid w:val="00DD4705"/>
    <w:rsid w:val="00DD51D8"/>
    <w:rsid w:val="00DE1D95"/>
    <w:rsid w:val="00DE1FC7"/>
    <w:rsid w:val="00DE394C"/>
    <w:rsid w:val="00DE4076"/>
    <w:rsid w:val="00DF329E"/>
    <w:rsid w:val="00E03CD6"/>
    <w:rsid w:val="00E056C7"/>
    <w:rsid w:val="00E06365"/>
    <w:rsid w:val="00E1075C"/>
    <w:rsid w:val="00E1193A"/>
    <w:rsid w:val="00E12007"/>
    <w:rsid w:val="00E15AE6"/>
    <w:rsid w:val="00E16CAB"/>
    <w:rsid w:val="00E23F7A"/>
    <w:rsid w:val="00E33412"/>
    <w:rsid w:val="00E343AB"/>
    <w:rsid w:val="00E41AC6"/>
    <w:rsid w:val="00E4312D"/>
    <w:rsid w:val="00E471A6"/>
    <w:rsid w:val="00E51AC6"/>
    <w:rsid w:val="00E56E30"/>
    <w:rsid w:val="00E62072"/>
    <w:rsid w:val="00E626C2"/>
    <w:rsid w:val="00E62B82"/>
    <w:rsid w:val="00E86116"/>
    <w:rsid w:val="00E87EE2"/>
    <w:rsid w:val="00E9140B"/>
    <w:rsid w:val="00E93109"/>
    <w:rsid w:val="00E94EA0"/>
    <w:rsid w:val="00E959C2"/>
    <w:rsid w:val="00E973F6"/>
    <w:rsid w:val="00EA1C1A"/>
    <w:rsid w:val="00EB2B5B"/>
    <w:rsid w:val="00EC0009"/>
    <w:rsid w:val="00EC0292"/>
    <w:rsid w:val="00EC2697"/>
    <w:rsid w:val="00EC4799"/>
    <w:rsid w:val="00ED17A4"/>
    <w:rsid w:val="00ED37E9"/>
    <w:rsid w:val="00ED4757"/>
    <w:rsid w:val="00ED5EA7"/>
    <w:rsid w:val="00EE1FFC"/>
    <w:rsid w:val="00EE2310"/>
    <w:rsid w:val="00EF76A7"/>
    <w:rsid w:val="00F04C70"/>
    <w:rsid w:val="00F05D2F"/>
    <w:rsid w:val="00F05EB1"/>
    <w:rsid w:val="00F14B61"/>
    <w:rsid w:val="00F17137"/>
    <w:rsid w:val="00F20F89"/>
    <w:rsid w:val="00F2255D"/>
    <w:rsid w:val="00F3094F"/>
    <w:rsid w:val="00F44E55"/>
    <w:rsid w:val="00F46890"/>
    <w:rsid w:val="00F522B9"/>
    <w:rsid w:val="00F52740"/>
    <w:rsid w:val="00F55308"/>
    <w:rsid w:val="00F5606A"/>
    <w:rsid w:val="00F56DA1"/>
    <w:rsid w:val="00F632C4"/>
    <w:rsid w:val="00F6755D"/>
    <w:rsid w:val="00F71D1D"/>
    <w:rsid w:val="00F72CA4"/>
    <w:rsid w:val="00F72DE9"/>
    <w:rsid w:val="00F74B6C"/>
    <w:rsid w:val="00F750EF"/>
    <w:rsid w:val="00F77AB7"/>
    <w:rsid w:val="00F77DC4"/>
    <w:rsid w:val="00F8432C"/>
    <w:rsid w:val="00F926EF"/>
    <w:rsid w:val="00FA4842"/>
    <w:rsid w:val="00FA61E5"/>
    <w:rsid w:val="00FA77E8"/>
    <w:rsid w:val="00FB0A8A"/>
    <w:rsid w:val="00FB21EE"/>
    <w:rsid w:val="00FB2BC4"/>
    <w:rsid w:val="00FB3CBA"/>
    <w:rsid w:val="00FB6038"/>
    <w:rsid w:val="00FC001D"/>
    <w:rsid w:val="00FC0FCF"/>
    <w:rsid w:val="00FC3F40"/>
    <w:rsid w:val="00FC6B25"/>
    <w:rsid w:val="00FD6A67"/>
    <w:rsid w:val="00FE2172"/>
    <w:rsid w:val="00FE7EA8"/>
    <w:rsid w:val="00FE7EC8"/>
    <w:rsid w:val="00FF09B8"/>
    <w:rsid w:val="00FF1853"/>
    <w:rsid w:val="00FF2234"/>
    <w:rsid w:val="00FF4ACF"/>
    <w:rsid w:val="00FF6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2B570"/>
  <w15:docId w15:val="{CEF44C6C-10B4-4279-B165-8A90CD0F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D64"/>
    <w:pPr>
      <w:spacing w:after="160" w:line="259" w:lineRule="auto"/>
    </w:pPr>
    <w:rPr>
      <w:sz w:val="22"/>
      <w:szCs w:val="22"/>
      <w:lang w:val="uk-UA" w:eastAsia="uk-UA"/>
    </w:rPr>
  </w:style>
  <w:style w:type="paragraph" w:styleId="1">
    <w:name w:val="heading 1"/>
    <w:basedOn w:val="a"/>
    <w:next w:val="a"/>
    <w:link w:val="10"/>
    <w:qFormat/>
    <w:rsid w:val="003E20AB"/>
    <w:pPr>
      <w:keepNext/>
      <w:keepLines/>
      <w:spacing w:before="480" w:after="120"/>
      <w:outlineLvl w:val="0"/>
    </w:pPr>
    <w:rPr>
      <w:b/>
      <w:sz w:val="48"/>
      <w:szCs w:val="48"/>
    </w:rPr>
  </w:style>
  <w:style w:type="paragraph" w:styleId="2">
    <w:name w:val="heading 2"/>
    <w:basedOn w:val="a"/>
    <w:next w:val="a"/>
    <w:link w:val="20"/>
    <w:uiPriority w:val="99"/>
    <w:qFormat/>
    <w:rsid w:val="003E20AB"/>
    <w:pPr>
      <w:keepNext/>
      <w:keepLines/>
      <w:spacing w:before="360" w:after="80"/>
      <w:outlineLvl w:val="1"/>
    </w:pPr>
    <w:rPr>
      <w:b/>
      <w:sz w:val="36"/>
      <w:szCs w:val="36"/>
    </w:rPr>
  </w:style>
  <w:style w:type="paragraph" w:styleId="3">
    <w:name w:val="heading 3"/>
    <w:basedOn w:val="a"/>
    <w:next w:val="a"/>
    <w:link w:val="30"/>
    <w:uiPriority w:val="99"/>
    <w:qFormat/>
    <w:rsid w:val="003E20AB"/>
    <w:pPr>
      <w:keepNext/>
      <w:keepLines/>
      <w:spacing w:before="280" w:after="80"/>
      <w:outlineLvl w:val="2"/>
    </w:pPr>
    <w:rPr>
      <w:b/>
      <w:sz w:val="28"/>
      <w:szCs w:val="28"/>
    </w:rPr>
  </w:style>
  <w:style w:type="paragraph" w:styleId="4">
    <w:name w:val="heading 4"/>
    <w:basedOn w:val="a"/>
    <w:next w:val="a"/>
    <w:link w:val="40"/>
    <w:uiPriority w:val="99"/>
    <w:qFormat/>
    <w:rsid w:val="003E20AB"/>
    <w:pPr>
      <w:keepNext/>
      <w:keepLines/>
      <w:spacing w:before="240" w:after="40"/>
      <w:outlineLvl w:val="3"/>
    </w:pPr>
    <w:rPr>
      <w:b/>
      <w:sz w:val="24"/>
      <w:szCs w:val="24"/>
    </w:rPr>
  </w:style>
  <w:style w:type="paragraph" w:styleId="5">
    <w:name w:val="heading 5"/>
    <w:basedOn w:val="a"/>
    <w:next w:val="a"/>
    <w:link w:val="50"/>
    <w:uiPriority w:val="99"/>
    <w:qFormat/>
    <w:rsid w:val="003E20AB"/>
    <w:pPr>
      <w:keepNext/>
      <w:keepLines/>
      <w:spacing w:before="220" w:after="40"/>
      <w:outlineLvl w:val="4"/>
    </w:pPr>
    <w:rPr>
      <w:b/>
    </w:rPr>
  </w:style>
  <w:style w:type="paragraph" w:styleId="6">
    <w:name w:val="heading 6"/>
    <w:basedOn w:val="a"/>
    <w:next w:val="a"/>
    <w:link w:val="60"/>
    <w:uiPriority w:val="99"/>
    <w:qFormat/>
    <w:rsid w:val="003E20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rFonts w:ascii="Cambria" w:hAnsi="Cambria" w:cs="Times New Roman"/>
      <w:b/>
      <w:bCs/>
      <w:kern w:val="32"/>
      <w:sz w:val="32"/>
      <w:szCs w:val="32"/>
      <w:lang w:val="uk-UA" w:eastAsia="uk-UA"/>
    </w:rPr>
  </w:style>
  <w:style w:type="character" w:customStyle="1" w:styleId="20">
    <w:name w:val="Заголовок 2 Знак"/>
    <w:link w:val="2"/>
    <w:uiPriority w:val="99"/>
    <w:semiHidden/>
    <w:locked/>
    <w:rPr>
      <w:rFonts w:ascii="Cambria" w:hAnsi="Cambria" w:cs="Times New Roman"/>
      <w:b/>
      <w:bCs/>
      <w:i/>
      <w:iCs/>
      <w:sz w:val="28"/>
      <w:szCs w:val="28"/>
      <w:lang w:val="uk-UA" w:eastAsia="uk-UA"/>
    </w:rPr>
  </w:style>
  <w:style w:type="character" w:customStyle="1" w:styleId="30">
    <w:name w:val="Заголовок 3 Знак"/>
    <w:link w:val="3"/>
    <w:uiPriority w:val="99"/>
    <w:semiHidden/>
    <w:locked/>
    <w:rPr>
      <w:rFonts w:ascii="Cambria" w:hAnsi="Cambria" w:cs="Times New Roman"/>
      <w:b/>
      <w:bCs/>
      <w:sz w:val="26"/>
      <w:szCs w:val="26"/>
      <w:lang w:val="uk-UA" w:eastAsia="uk-UA"/>
    </w:rPr>
  </w:style>
  <w:style w:type="character" w:customStyle="1" w:styleId="40">
    <w:name w:val="Заголовок 4 Знак"/>
    <w:link w:val="4"/>
    <w:uiPriority w:val="99"/>
    <w:semiHidden/>
    <w:locked/>
    <w:rPr>
      <w:rFonts w:ascii="Calibri" w:hAnsi="Calibri" w:cs="Times New Roman"/>
      <w:b/>
      <w:bCs/>
      <w:sz w:val="28"/>
      <w:szCs w:val="28"/>
      <w:lang w:val="uk-UA" w:eastAsia="uk-UA"/>
    </w:rPr>
  </w:style>
  <w:style w:type="character" w:customStyle="1" w:styleId="50">
    <w:name w:val="Заголовок 5 Знак"/>
    <w:link w:val="5"/>
    <w:uiPriority w:val="99"/>
    <w:semiHidden/>
    <w:locked/>
    <w:rPr>
      <w:rFonts w:ascii="Calibri" w:hAnsi="Calibri" w:cs="Times New Roman"/>
      <w:b/>
      <w:bCs/>
      <w:i/>
      <w:iCs/>
      <w:sz w:val="26"/>
      <w:szCs w:val="26"/>
      <w:lang w:val="uk-UA" w:eastAsia="uk-UA"/>
    </w:rPr>
  </w:style>
  <w:style w:type="character" w:customStyle="1" w:styleId="60">
    <w:name w:val="Заголовок 6 Знак"/>
    <w:link w:val="6"/>
    <w:uiPriority w:val="99"/>
    <w:semiHidden/>
    <w:locked/>
    <w:rPr>
      <w:rFonts w:ascii="Calibri" w:hAnsi="Calibri" w:cs="Times New Roman"/>
      <w:b/>
      <w:bCs/>
      <w:lang w:val="uk-UA" w:eastAsia="uk-UA"/>
    </w:rPr>
  </w:style>
  <w:style w:type="table" w:customStyle="1" w:styleId="TableNormal1">
    <w:name w:val="Table Normal1"/>
    <w:uiPriority w:val="99"/>
    <w:rsid w:val="003E20AB"/>
    <w:pPr>
      <w:spacing w:after="160" w:line="259" w:lineRule="auto"/>
    </w:pPr>
    <w:rPr>
      <w:sz w:val="22"/>
      <w:szCs w:val="22"/>
      <w:lang w:val="uk-UA" w:eastAsia="uk-UA"/>
    </w:rPr>
    <w:tblPr>
      <w:tblCellMar>
        <w:top w:w="0" w:type="dxa"/>
        <w:left w:w="0" w:type="dxa"/>
        <w:bottom w:w="0" w:type="dxa"/>
        <w:right w:w="0" w:type="dxa"/>
      </w:tblCellMar>
    </w:tblPr>
  </w:style>
  <w:style w:type="paragraph" w:styleId="a3">
    <w:name w:val="Title"/>
    <w:basedOn w:val="a"/>
    <w:next w:val="a"/>
    <w:link w:val="a4"/>
    <w:uiPriority w:val="99"/>
    <w:qFormat/>
    <w:rsid w:val="003E20AB"/>
    <w:pPr>
      <w:keepNext/>
      <w:keepLines/>
      <w:spacing w:before="480" w:after="120"/>
    </w:pPr>
    <w:rPr>
      <w:b/>
      <w:sz w:val="72"/>
      <w:szCs w:val="72"/>
    </w:rPr>
  </w:style>
  <w:style w:type="character" w:customStyle="1" w:styleId="a4">
    <w:name w:val="Название Знак"/>
    <w:link w:val="a3"/>
    <w:uiPriority w:val="99"/>
    <w:locked/>
    <w:rPr>
      <w:rFonts w:ascii="Cambria" w:hAnsi="Cambria" w:cs="Times New Roman"/>
      <w:b/>
      <w:bCs/>
      <w:kern w:val="28"/>
      <w:sz w:val="32"/>
      <w:szCs w:val="32"/>
      <w:lang w:val="uk-UA" w:eastAsia="uk-UA"/>
    </w:rPr>
  </w:style>
  <w:style w:type="table" w:customStyle="1" w:styleId="TableNormal2">
    <w:name w:val="Table Normal2"/>
    <w:uiPriority w:val="99"/>
    <w:rsid w:val="003E20AB"/>
    <w:pPr>
      <w:spacing w:after="160" w:line="259" w:lineRule="auto"/>
    </w:pPr>
    <w:rPr>
      <w:sz w:val="22"/>
      <w:szCs w:val="22"/>
      <w:lang w:val="uk-UA" w:eastAsia="uk-UA"/>
    </w:rPr>
    <w:tblPr>
      <w:tblCellMar>
        <w:top w:w="0" w:type="dxa"/>
        <w:left w:w="0" w:type="dxa"/>
        <w:bottom w:w="0" w:type="dxa"/>
        <w:right w:w="0" w:type="dxa"/>
      </w:tblCellMar>
    </w:tblPr>
  </w:style>
  <w:style w:type="table" w:customStyle="1" w:styleId="TableNormal3">
    <w:name w:val="Table Normal3"/>
    <w:uiPriority w:val="99"/>
    <w:rsid w:val="003E20AB"/>
    <w:pPr>
      <w:spacing w:after="160" w:line="259" w:lineRule="auto"/>
    </w:pPr>
    <w:rPr>
      <w:sz w:val="22"/>
      <w:szCs w:val="22"/>
      <w:lang w:val="uk-UA" w:eastAsia="uk-UA"/>
    </w:rPr>
    <w:tblPr>
      <w:tblCellMar>
        <w:top w:w="0" w:type="dxa"/>
        <w:left w:w="0" w:type="dxa"/>
        <w:bottom w:w="0" w:type="dxa"/>
        <w:right w:w="0" w:type="dxa"/>
      </w:tblCellMar>
    </w:tblPr>
  </w:style>
  <w:style w:type="table" w:customStyle="1" w:styleId="TableNormal4">
    <w:name w:val="Table Normal4"/>
    <w:uiPriority w:val="99"/>
    <w:rsid w:val="003E20AB"/>
    <w:pPr>
      <w:spacing w:after="160" w:line="259" w:lineRule="auto"/>
    </w:pPr>
    <w:rPr>
      <w:sz w:val="22"/>
      <w:szCs w:val="22"/>
      <w:lang w:val="uk-UA" w:eastAsia="uk-UA"/>
    </w:rPr>
    <w:tblPr>
      <w:tblCellMar>
        <w:top w:w="0" w:type="dxa"/>
        <w:left w:w="0" w:type="dxa"/>
        <w:bottom w:w="0" w:type="dxa"/>
        <w:right w:w="0" w:type="dxa"/>
      </w:tblCellMar>
    </w:tblPr>
  </w:style>
  <w:style w:type="table" w:customStyle="1" w:styleId="TableNormal5">
    <w:name w:val="Table Normal5"/>
    <w:uiPriority w:val="99"/>
    <w:rsid w:val="003E20AB"/>
    <w:pPr>
      <w:spacing w:after="160" w:line="259" w:lineRule="auto"/>
    </w:pPr>
    <w:rPr>
      <w:sz w:val="22"/>
      <w:szCs w:val="22"/>
      <w:lang w:val="uk-UA" w:eastAsia="uk-UA"/>
    </w:rPr>
    <w:tblPr>
      <w:tblCellMar>
        <w:top w:w="0" w:type="dxa"/>
        <w:left w:w="0" w:type="dxa"/>
        <w:bottom w:w="0" w:type="dxa"/>
        <w:right w:w="0" w:type="dxa"/>
      </w:tblCellMar>
    </w:tblPr>
  </w:style>
  <w:style w:type="table" w:styleId="a5">
    <w:name w:val="Table Grid"/>
    <w:basedOn w:val="a1"/>
    <w:uiPriority w:val="59"/>
    <w:rsid w:val="007A3E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Numbered List,Список уровня 2,Chapter10,название табл/рис,Абзац списку 1,тв-Абзац списка,заголовок 1.1,List Paragraph (numbered (a)),List_Paragraph,Multilevel para_II,List Paragraph1,List Paragraph-ExecSummary,Akapit z listą BS,Bullets"/>
    <w:basedOn w:val="a"/>
    <w:link w:val="a7"/>
    <w:uiPriority w:val="34"/>
    <w:qFormat/>
    <w:rsid w:val="007A3EAF"/>
    <w:pPr>
      <w:ind w:left="720"/>
      <w:contextualSpacing/>
    </w:pPr>
  </w:style>
  <w:style w:type="character" w:customStyle="1" w:styleId="a7">
    <w:name w:val="Абзац списка Знак"/>
    <w:aliases w:val="Numbered List Знак,Список уровня 2 Знак,Chapter10 Знак,название табл/рис Знак,Абзац списку 1 Знак,тв-Абзац списка Знак,заголовок 1.1 Знак,List Paragraph (numbered (a)) Знак,List_Paragraph Знак,Multilevel para_II Знак,Bullets Знак"/>
    <w:link w:val="a6"/>
    <w:uiPriority w:val="34"/>
    <w:locked/>
    <w:rsid w:val="00A72C3B"/>
    <w:rPr>
      <w:sz w:val="22"/>
      <w:szCs w:val="22"/>
      <w:lang w:val="uk-UA" w:eastAsia="uk-UA"/>
    </w:rPr>
  </w:style>
  <w:style w:type="character" w:styleId="a8">
    <w:name w:val="Hyperlink"/>
    <w:uiPriority w:val="99"/>
    <w:rsid w:val="007A3EAF"/>
    <w:rPr>
      <w:rFonts w:cs="Times New Roman"/>
      <w:color w:val="0563C1"/>
      <w:u w:val="single"/>
    </w:rPr>
  </w:style>
  <w:style w:type="character" w:customStyle="1" w:styleId="11">
    <w:name w:val="Неразрешенное упоминание1"/>
    <w:uiPriority w:val="99"/>
    <w:semiHidden/>
    <w:rsid w:val="007A3EAF"/>
    <w:rPr>
      <w:rFonts w:cs="Times New Roman"/>
      <w:color w:val="605E5C"/>
      <w:shd w:val="clear" w:color="auto" w:fill="E1DFDD"/>
    </w:rPr>
  </w:style>
  <w:style w:type="paragraph" w:styleId="a9">
    <w:name w:val="Balloon Text"/>
    <w:basedOn w:val="a"/>
    <w:link w:val="aa"/>
    <w:uiPriority w:val="99"/>
    <w:semiHidden/>
    <w:rsid w:val="007A3EAF"/>
    <w:pPr>
      <w:spacing w:after="0" w:line="240" w:lineRule="auto"/>
    </w:pPr>
    <w:rPr>
      <w:rFonts w:ascii="Segoe UI" w:hAnsi="Segoe UI" w:cs="Segoe UI"/>
      <w:sz w:val="18"/>
      <w:szCs w:val="18"/>
    </w:rPr>
  </w:style>
  <w:style w:type="character" w:customStyle="1" w:styleId="aa">
    <w:name w:val="Текст выноски Знак"/>
    <w:link w:val="a9"/>
    <w:uiPriority w:val="99"/>
    <w:semiHidden/>
    <w:locked/>
    <w:rsid w:val="007A3EAF"/>
    <w:rPr>
      <w:rFonts w:ascii="Segoe UI" w:hAnsi="Segoe UI" w:cs="Segoe UI"/>
      <w:sz w:val="18"/>
      <w:szCs w:val="18"/>
    </w:rPr>
  </w:style>
  <w:style w:type="paragraph" w:styleId="ab">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 Знак1,Обычный (Web)"/>
    <w:basedOn w:val="a"/>
    <w:link w:val="ac"/>
    <w:uiPriority w:val="99"/>
    <w:qFormat/>
    <w:rsid w:val="007A3E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b"/>
    <w:uiPriority w:val="99"/>
    <w:locked/>
    <w:rsid w:val="00ED5EA7"/>
    <w:rPr>
      <w:rFonts w:ascii="Times New Roman" w:eastAsia="Times New Roman" w:hAnsi="Times New Roman" w:cs="Times New Roman"/>
      <w:sz w:val="24"/>
      <w:szCs w:val="24"/>
      <w:lang w:val="uk-UA" w:eastAsia="uk-UA"/>
    </w:rPr>
  </w:style>
  <w:style w:type="character" w:customStyle="1" w:styleId="qowt-font2-timesnewroman">
    <w:name w:val="qowt-font2-timesnewroman"/>
    <w:uiPriority w:val="99"/>
    <w:rsid w:val="007A3EAF"/>
  </w:style>
  <w:style w:type="paragraph" w:customStyle="1" w:styleId="tj">
    <w:name w:val="tj"/>
    <w:basedOn w:val="a"/>
    <w:uiPriority w:val="99"/>
    <w:rsid w:val="007A3E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uiPriority w:val="99"/>
    <w:rsid w:val="007A3EAF"/>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Subtitle"/>
    <w:basedOn w:val="a"/>
    <w:next w:val="a"/>
    <w:link w:val="ae"/>
    <w:uiPriority w:val="99"/>
    <w:qFormat/>
    <w:rsid w:val="003E20AB"/>
    <w:pPr>
      <w:keepNext/>
      <w:keepLines/>
      <w:spacing w:before="360" w:after="80"/>
    </w:pPr>
    <w:rPr>
      <w:rFonts w:ascii="Georgia" w:hAnsi="Georgia" w:cs="Georgia"/>
      <w:i/>
      <w:color w:val="666666"/>
      <w:sz w:val="48"/>
      <w:szCs w:val="48"/>
    </w:rPr>
  </w:style>
  <w:style w:type="character" w:customStyle="1" w:styleId="ae">
    <w:name w:val="Подзаголовок Знак"/>
    <w:link w:val="ad"/>
    <w:uiPriority w:val="99"/>
    <w:locked/>
    <w:rPr>
      <w:rFonts w:ascii="Cambria" w:hAnsi="Cambria" w:cs="Times New Roman"/>
      <w:sz w:val="24"/>
      <w:szCs w:val="24"/>
      <w:lang w:val="uk-UA" w:eastAsia="uk-UA"/>
    </w:rPr>
  </w:style>
  <w:style w:type="table" w:customStyle="1" w:styleId="af">
    <w:name w:val="Стиль"/>
    <w:basedOn w:val="TableNormal5"/>
    <w:uiPriority w:val="99"/>
    <w:rsid w:val="003E20AB"/>
    <w:pPr>
      <w:spacing w:after="0" w:line="240" w:lineRule="auto"/>
    </w:pPr>
    <w:tblPr>
      <w:tblStyleRowBandSize w:val="1"/>
      <w:tblStyleColBandSize w:val="1"/>
      <w:tblCellMar>
        <w:top w:w="0" w:type="dxa"/>
        <w:left w:w="108" w:type="dxa"/>
        <w:bottom w:w="0" w:type="dxa"/>
        <w:right w:w="108" w:type="dxa"/>
      </w:tblCellMar>
    </w:tblPr>
  </w:style>
  <w:style w:type="table" w:customStyle="1" w:styleId="41">
    <w:name w:val="Стиль4"/>
    <w:basedOn w:val="TableNormal5"/>
    <w:uiPriority w:val="99"/>
    <w:rsid w:val="003E20AB"/>
    <w:pPr>
      <w:spacing w:after="0" w:line="240" w:lineRule="auto"/>
    </w:pPr>
    <w:tblPr>
      <w:tblStyleRowBandSize w:val="1"/>
      <w:tblStyleColBandSize w:val="1"/>
      <w:tblCellMar>
        <w:top w:w="0" w:type="dxa"/>
        <w:left w:w="108" w:type="dxa"/>
        <w:bottom w:w="0" w:type="dxa"/>
        <w:right w:w="108" w:type="dxa"/>
      </w:tblCellMar>
    </w:tblPr>
  </w:style>
  <w:style w:type="table" w:customStyle="1" w:styleId="31">
    <w:name w:val="Стиль3"/>
    <w:basedOn w:val="TableNormal4"/>
    <w:uiPriority w:val="99"/>
    <w:rsid w:val="003E20AB"/>
    <w:pPr>
      <w:spacing w:after="0" w:line="240" w:lineRule="auto"/>
    </w:pPr>
    <w:tblPr>
      <w:tblStyleRowBandSize w:val="1"/>
      <w:tblStyleColBandSize w:val="1"/>
      <w:tblCellMar>
        <w:top w:w="0" w:type="dxa"/>
        <w:left w:w="108" w:type="dxa"/>
        <w:bottom w:w="0" w:type="dxa"/>
        <w:right w:w="108" w:type="dxa"/>
      </w:tblCellMar>
    </w:tblPr>
  </w:style>
  <w:style w:type="paragraph" w:customStyle="1" w:styleId="af0">
    <w:name w:val="Нормальний текст"/>
    <w:basedOn w:val="a"/>
    <w:uiPriority w:val="99"/>
    <w:rsid w:val="007A3EAF"/>
    <w:pPr>
      <w:spacing w:before="120" w:after="0" w:line="240" w:lineRule="auto"/>
      <w:ind w:firstLine="567"/>
    </w:pPr>
    <w:rPr>
      <w:rFonts w:ascii="Antiqua" w:eastAsia="Times New Roman" w:hAnsi="Antiqua" w:cs="Times New Roman"/>
      <w:sz w:val="26"/>
      <w:szCs w:val="20"/>
    </w:rPr>
  </w:style>
  <w:style w:type="table" w:customStyle="1" w:styleId="21">
    <w:name w:val="Стиль2"/>
    <w:basedOn w:val="TableNormal3"/>
    <w:uiPriority w:val="99"/>
    <w:rsid w:val="003E20AB"/>
    <w:pPr>
      <w:spacing w:after="0" w:line="240" w:lineRule="auto"/>
    </w:pPr>
    <w:tblPr>
      <w:tblStyleRowBandSize w:val="1"/>
      <w:tblStyleColBandSize w:val="1"/>
      <w:tblCellMar>
        <w:top w:w="0" w:type="dxa"/>
        <w:left w:w="108" w:type="dxa"/>
        <w:bottom w:w="0" w:type="dxa"/>
        <w:right w:w="108" w:type="dxa"/>
      </w:tblCellMar>
    </w:tblPr>
  </w:style>
  <w:style w:type="character" w:styleId="af1">
    <w:name w:val="annotation reference"/>
    <w:uiPriority w:val="99"/>
    <w:semiHidden/>
    <w:rsid w:val="007A3EAF"/>
    <w:rPr>
      <w:rFonts w:cs="Times New Roman"/>
      <w:sz w:val="16"/>
      <w:szCs w:val="16"/>
    </w:rPr>
  </w:style>
  <w:style w:type="paragraph" w:styleId="af2">
    <w:name w:val="annotation text"/>
    <w:basedOn w:val="a"/>
    <w:link w:val="af3"/>
    <w:uiPriority w:val="99"/>
    <w:semiHidden/>
    <w:rsid w:val="007A3EAF"/>
    <w:pPr>
      <w:spacing w:line="240" w:lineRule="auto"/>
    </w:pPr>
    <w:rPr>
      <w:sz w:val="20"/>
      <w:szCs w:val="20"/>
    </w:rPr>
  </w:style>
  <w:style w:type="character" w:customStyle="1" w:styleId="af3">
    <w:name w:val="Текст примечания Знак"/>
    <w:link w:val="af2"/>
    <w:uiPriority w:val="99"/>
    <w:semiHidden/>
    <w:locked/>
    <w:rsid w:val="007A3EAF"/>
    <w:rPr>
      <w:rFonts w:cs="Times New Roman"/>
      <w:sz w:val="20"/>
      <w:szCs w:val="20"/>
    </w:rPr>
  </w:style>
  <w:style w:type="paragraph" w:styleId="af4">
    <w:name w:val="annotation subject"/>
    <w:basedOn w:val="af2"/>
    <w:next w:val="af2"/>
    <w:link w:val="af5"/>
    <w:uiPriority w:val="99"/>
    <w:semiHidden/>
    <w:rsid w:val="007A3EAF"/>
    <w:rPr>
      <w:b/>
      <w:bCs/>
    </w:rPr>
  </w:style>
  <w:style w:type="character" w:customStyle="1" w:styleId="af5">
    <w:name w:val="Тема примечания Знак"/>
    <w:link w:val="af4"/>
    <w:uiPriority w:val="99"/>
    <w:semiHidden/>
    <w:locked/>
    <w:rsid w:val="007A3EAF"/>
    <w:rPr>
      <w:rFonts w:cs="Times New Roman"/>
      <w:b/>
      <w:bCs/>
      <w:sz w:val="20"/>
      <w:szCs w:val="20"/>
    </w:rPr>
  </w:style>
  <w:style w:type="table" w:customStyle="1" w:styleId="12">
    <w:name w:val="Стиль1"/>
    <w:basedOn w:val="TableNormal2"/>
    <w:uiPriority w:val="99"/>
    <w:rsid w:val="003E20AB"/>
    <w:pPr>
      <w:spacing w:after="0" w:line="240" w:lineRule="auto"/>
    </w:pPr>
    <w:tblPr>
      <w:tblStyleRowBandSize w:val="1"/>
      <w:tblStyleColBandSize w:val="1"/>
      <w:tblCellMar>
        <w:top w:w="0" w:type="dxa"/>
        <w:left w:w="108" w:type="dxa"/>
        <w:bottom w:w="0" w:type="dxa"/>
        <w:right w:w="108" w:type="dxa"/>
      </w:tblCellMar>
    </w:tblPr>
  </w:style>
  <w:style w:type="character" w:customStyle="1" w:styleId="32">
    <w:name w:val="Заголовок №3_"/>
    <w:link w:val="33"/>
    <w:uiPriority w:val="99"/>
    <w:locked/>
    <w:rsid w:val="008D717A"/>
    <w:rPr>
      <w:b/>
      <w:shd w:val="clear" w:color="auto" w:fill="FFFFFF"/>
    </w:rPr>
  </w:style>
  <w:style w:type="paragraph" w:customStyle="1" w:styleId="33">
    <w:name w:val="Заголовок №3"/>
    <w:basedOn w:val="a"/>
    <w:link w:val="32"/>
    <w:uiPriority w:val="99"/>
    <w:rsid w:val="008D717A"/>
    <w:pPr>
      <w:widowControl w:val="0"/>
      <w:shd w:val="clear" w:color="auto" w:fill="FFFFFF"/>
      <w:spacing w:after="0" w:line="269" w:lineRule="exact"/>
      <w:jc w:val="both"/>
      <w:outlineLvl w:val="2"/>
    </w:pPr>
    <w:rPr>
      <w:rFonts w:cs="Times New Roman"/>
      <w:b/>
      <w:sz w:val="20"/>
      <w:szCs w:val="20"/>
      <w:lang w:val="ru-RU" w:eastAsia="ru-RU"/>
    </w:rPr>
  </w:style>
  <w:style w:type="table" w:customStyle="1" w:styleId="13">
    <w:name w:val="Сетка таблицы1"/>
    <w:uiPriority w:val="99"/>
    <w:rsid w:val="00CC7624"/>
    <w:rPr>
      <w:rFonts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1">
    <w:name w:val="No Spacing Char1"/>
    <w:link w:val="14"/>
    <w:uiPriority w:val="99"/>
    <w:locked/>
    <w:rsid w:val="005B3744"/>
    <w:rPr>
      <w:sz w:val="22"/>
      <w:lang w:val="uk-UA" w:eastAsia="uk-UA"/>
    </w:rPr>
  </w:style>
  <w:style w:type="paragraph" w:customStyle="1" w:styleId="14">
    <w:name w:val="Без интервала1"/>
    <w:link w:val="NoSpacingChar1"/>
    <w:uiPriority w:val="99"/>
    <w:rsid w:val="005B3744"/>
    <w:rPr>
      <w:sz w:val="22"/>
      <w:szCs w:val="22"/>
      <w:lang w:val="uk-UA" w:eastAsia="uk-UA"/>
    </w:rPr>
  </w:style>
  <w:style w:type="paragraph" w:styleId="af6">
    <w:name w:val="No Spacing"/>
    <w:aliases w:val="nado12"/>
    <w:link w:val="af7"/>
    <w:uiPriority w:val="1"/>
    <w:qFormat/>
    <w:rsid w:val="002F2CF0"/>
    <w:rPr>
      <w:rFonts w:eastAsia="Times New Roman" w:cs="Times New Roman"/>
      <w:sz w:val="22"/>
      <w:szCs w:val="22"/>
    </w:rPr>
  </w:style>
  <w:style w:type="character" w:customStyle="1" w:styleId="af7">
    <w:name w:val="Без интервала Знак"/>
    <w:aliases w:val="nado12 Знак"/>
    <w:link w:val="af6"/>
    <w:uiPriority w:val="1"/>
    <w:locked/>
    <w:rsid w:val="00A72C3B"/>
    <w:rPr>
      <w:rFonts w:eastAsia="Times New Roman" w:cs="Times New Roman"/>
      <w:sz w:val="22"/>
      <w:szCs w:val="22"/>
    </w:rPr>
  </w:style>
  <w:style w:type="character" w:styleId="af8">
    <w:name w:val="Emphasis"/>
    <w:uiPriority w:val="20"/>
    <w:qFormat/>
    <w:locked/>
    <w:rsid w:val="00CB1D6C"/>
    <w:rPr>
      <w:i/>
      <w:iCs/>
    </w:rPr>
  </w:style>
  <w:style w:type="paragraph" w:customStyle="1" w:styleId="LO-normal">
    <w:name w:val="LO-normal"/>
    <w:uiPriority w:val="99"/>
    <w:rsid w:val="0006595A"/>
    <w:pPr>
      <w:spacing w:line="276" w:lineRule="auto"/>
    </w:pPr>
    <w:rPr>
      <w:rFonts w:ascii="Arial" w:eastAsia="Times New Roman" w:hAnsi="Arial" w:cs="Arial"/>
      <w:color w:val="000000"/>
      <w:sz w:val="22"/>
      <w:szCs w:val="22"/>
      <w:lang w:eastAsia="zh-CN"/>
    </w:rPr>
  </w:style>
  <w:style w:type="paragraph" w:customStyle="1" w:styleId="af9">
    <w:name w:val="Содержимое таблицы"/>
    <w:basedOn w:val="a"/>
    <w:rsid w:val="0006595A"/>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styleId="afa">
    <w:name w:val="Body Text"/>
    <w:basedOn w:val="a"/>
    <w:link w:val="afb"/>
    <w:rsid w:val="00A72C3B"/>
    <w:pPr>
      <w:spacing w:after="0" w:line="240" w:lineRule="auto"/>
    </w:pPr>
    <w:rPr>
      <w:rFonts w:ascii="Times New Roman" w:eastAsia="Times New Roman" w:hAnsi="Times New Roman" w:cs="Times New Roman"/>
      <w:sz w:val="28"/>
      <w:szCs w:val="20"/>
      <w:lang w:eastAsia="ru-RU"/>
    </w:rPr>
  </w:style>
  <w:style w:type="character" w:customStyle="1" w:styleId="afb">
    <w:name w:val="Основной текст Знак"/>
    <w:basedOn w:val="a0"/>
    <w:link w:val="afa"/>
    <w:rsid w:val="00A72C3B"/>
    <w:rPr>
      <w:rFonts w:ascii="Times New Roman" w:eastAsia="Times New Roman" w:hAnsi="Times New Roman" w:cs="Times New Roman"/>
      <w:sz w:val="28"/>
      <w:lang w:val="uk-UA"/>
    </w:rPr>
  </w:style>
  <w:style w:type="paragraph" w:customStyle="1" w:styleId="FR2">
    <w:name w:val="FR2"/>
    <w:uiPriority w:val="99"/>
    <w:rsid w:val="00A72C3B"/>
    <w:pPr>
      <w:widowControl w:val="0"/>
      <w:suppressAutoHyphens/>
      <w:jc w:val="both"/>
    </w:pPr>
    <w:rPr>
      <w:rFonts w:ascii="Arial" w:eastAsia="Times New Roman" w:hAnsi="Arial" w:cs="Arial"/>
      <w:sz w:val="22"/>
      <w:lang w:eastAsia="zh-CN"/>
    </w:rPr>
  </w:style>
  <w:style w:type="paragraph" w:customStyle="1" w:styleId="15">
    <w:name w:val="Заголовок1"/>
    <w:basedOn w:val="a"/>
    <w:next w:val="afa"/>
    <w:rsid w:val="00A72C3B"/>
    <w:pPr>
      <w:suppressAutoHyphens/>
      <w:spacing w:after="0" w:line="240" w:lineRule="auto"/>
      <w:jc w:val="center"/>
    </w:pPr>
    <w:rPr>
      <w:rFonts w:ascii="AdverGothic" w:eastAsia="Times New Roman" w:hAnsi="AdverGothic" w:cs="AdverGothic"/>
      <w:b/>
      <w:sz w:val="28"/>
      <w:szCs w:val="20"/>
      <w:lang w:val="ru-RU" w:eastAsia="zh-CN"/>
    </w:rPr>
  </w:style>
  <w:style w:type="paragraph" w:customStyle="1" w:styleId="16">
    <w:name w:val="Обычный1"/>
    <w:link w:val="Normal"/>
    <w:qFormat/>
    <w:rsid w:val="00A72C3B"/>
    <w:pPr>
      <w:suppressAutoHyphens/>
      <w:spacing w:line="100" w:lineRule="atLeast"/>
    </w:pPr>
    <w:rPr>
      <w:rFonts w:ascii="Times New Roman" w:eastAsia="Times New Roman" w:hAnsi="Times New Roman" w:cs="Times New Roman"/>
      <w:color w:val="00000A"/>
      <w:sz w:val="24"/>
      <w:szCs w:val="24"/>
      <w:lang w:val="uk-UA"/>
    </w:rPr>
  </w:style>
  <w:style w:type="character" w:customStyle="1" w:styleId="Normal">
    <w:name w:val="Normal Знак"/>
    <w:link w:val="16"/>
    <w:uiPriority w:val="99"/>
    <w:locked/>
    <w:rsid w:val="00A72C3B"/>
    <w:rPr>
      <w:rFonts w:ascii="Times New Roman" w:eastAsia="Times New Roman" w:hAnsi="Times New Roman" w:cs="Times New Roman"/>
      <w:color w:val="00000A"/>
      <w:sz w:val="24"/>
      <w:szCs w:val="24"/>
      <w:lang w:val="uk-UA"/>
    </w:rPr>
  </w:style>
  <w:style w:type="character" w:customStyle="1" w:styleId="xfmc2">
    <w:name w:val="xfmc2"/>
    <w:basedOn w:val="a0"/>
    <w:rsid w:val="00A72C3B"/>
  </w:style>
  <w:style w:type="paragraph" w:styleId="HTML">
    <w:name w:val="HTML Preformatted"/>
    <w:aliases w:val="Знак9,Знак"/>
    <w:basedOn w:val="a"/>
    <w:link w:val="HTML0"/>
    <w:qFormat/>
    <w:rsid w:val="00A72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ahoma" w:hAnsi="Courier New" w:cs="Mangal"/>
      <w:color w:val="00000A"/>
      <w:sz w:val="20"/>
      <w:szCs w:val="18"/>
      <w:lang w:eastAsia="zh-CN" w:bidi="hi-IN"/>
    </w:rPr>
  </w:style>
  <w:style w:type="character" w:customStyle="1" w:styleId="HTML0">
    <w:name w:val="Стандартный HTML Знак"/>
    <w:aliases w:val="Знак9 Знак,Знак Знак"/>
    <w:basedOn w:val="a0"/>
    <w:link w:val="HTML"/>
    <w:rsid w:val="00A72C3B"/>
    <w:rPr>
      <w:rFonts w:ascii="Courier New" w:eastAsia="Tahoma" w:hAnsi="Courier New" w:cs="Mangal"/>
      <w:color w:val="00000A"/>
      <w:szCs w:val="18"/>
      <w:lang w:val="uk-UA" w:eastAsia="zh-CN" w:bidi="hi-IN"/>
    </w:rPr>
  </w:style>
  <w:style w:type="paragraph" w:customStyle="1" w:styleId="docdata">
    <w:name w:val="docdata"/>
    <w:aliases w:val="docy,v5,2730,baiaagaaboqcaaad9qyaaaudbwaaaaaaaaaaaaaaaaaaaaaaaaaaaaaaaaaaaaaaaaaaaaaaaaaaaaaaaaaaaaaaaaaaaaaaaaaaaaaaaaaaaaaaaaaaaaaaaaaaaaaaaaaaaaaaaaaaaaaaaaaaaaaaaaaaaaaaaaaaaaaaaaaaaaaaaaaaaaaaaaaaaaaaaaaaaaaaaaaaaaaaaaaaaaaaaaaaaaaaaaaaaaaa"/>
    <w:basedOn w:val="a"/>
    <w:rsid w:val="00A72C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c">
    <w:name w:val="Нет"/>
    <w:rsid w:val="00A72C3B"/>
  </w:style>
  <w:style w:type="character" w:customStyle="1" w:styleId="2737">
    <w:name w:val="2737"/>
    <w:aliases w:val="baiaagaaboqcaaad6ggaaax4caaaaaaaaaaaaaaaaaaaaaaaaaaaaaaaaaaaaaaaaaaaaaaaaaaaaaaaaaaaaaaaaaaaaaaaaaaaaaaaaaaaaaaaaaaaaaaaaaaaaaaaaaaaaaaaaaaaaaaaaaaaaaaaaaaaaaaaaaaaaaaaaaaaaaaaaaaaaaaaaaaaaaaaaaaaaaaaaaaaaaaaaaaaaaaaaaaaaaaaaaaaaaaa"/>
    <w:basedOn w:val="a0"/>
    <w:rsid w:val="00A72C3B"/>
  </w:style>
  <w:style w:type="paragraph" w:customStyle="1" w:styleId="Standard">
    <w:name w:val="Standard"/>
    <w:rsid w:val="00A72C3B"/>
    <w:pPr>
      <w:suppressAutoHyphens/>
      <w:autoSpaceDN w:val="0"/>
    </w:pPr>
    <w:rPr>
      <w:rFonts w:ascii="Times New Roman" w:eastAsia="Times New Roman" w:hAnsi="Times New Roman" w:cs="Times New Roman"/>
      <w:kern w:val="3"/>
      <w:sz w:val="24"/>
      <w:szCs w:val="24"/>
      <w:lang w:eastAsia="zh-CN"/>
    </w:rPr>
  </w:style>
  <w:style w:type="character" w:customStyle="1" w:styleId="rynqvb">
    <w:name w:val="rynqvb"/>
    <w:basedOn w:val="a0"/>
    <w:rsid w:val="00A72C3B"/>
  </w:style>
  <w:style w:type="paragraph" w:customStyle="1" w:styleId="xfmc1">
    <w:name w:val="xfmc1"/>
    <w:basedOn w:val="a"/>
    <w:rsid w:val="00A72C3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horttext">
    <w:name w:val="short_text"/>
    <w:basedOn w:val="a0"/>
    <w:rsid w:val="00C3507E"/>
  </w:style>
  <w:style w:type="character" w:customStyle="1" w:styleId="hps">
    <w:name w:val="hps"/>
    <w:rsid w:val="00C3507E"/>
  </w:style>
  <w:style w:type="paragraph" w:customStyle="1" w:styleId="Default">
    <w:name w:val="Default"/>
    <w:rsid w:val="00C3507E"/>
    <w:pPr>
      <w:autoSpaceDE w:val="0"/>
      <w:autoSpaceDN w:val="0"/>
      <w:adjustRightInd w:val="0"/>
    </w:pPr>
    <w:rPr>
      <w:rFonts w:ascii="Times New Roman" w:eastAsiaTheme="minorHAnsi" w:hAnsi="Times New Roman" w:cs="Times New Roman"/>
      <w:color w:val="000000"/>
      <w:sz w:val="24"/>
      <w:szCs w:val="24"/>
      <w:lang w:eastAsia="en-US"/>
    </w:rPr>
  </w:style>
  <w:style w:type="paragraph" w:customStyle="1" w:styleId="TableParagraph">
    <w:name w:val="Table Paragraph"/>
    <w:basedOn w:val="a"/>
    <w:uiPriority w:val="1"/>
    <w:qFormat/>
    <w:rsid w:val="00C3507E"/>
    <w:pPr>
      <w:widowControl w:val="0"/>
      <w:spacing w:after="0" w:line="240" w:lineRule="auto"/>
    </w:pPr>
    <w:rPr>
      <w:rFonts w:asciiTheme="minorHAnsi" w:eastAsiaTheme="minorHAnsi" w:hAnsiTheme="minorHAnsi" w:cstheme="minorBidi"/>
      <w:lang w:val="en-US" w:eastAsia="en-US"/>
    </w:rPr>
  </w:style>
  <w:style w:type="paragraph" w:customStyle="1" w:styleId="22">
    <w:name w:val="Абзац списка2"/>
    <w:basedOn w:val="a"/>
    <w:uiPriority w:val="99"/>
    <w:qFormat/>
    <w:rsid w:val="00C3507E"/>
    <w:pPr>
      <w:spacing w:after="200" w:line="276" w:lineRule="auto"/>
      <w:ind w:left="720"/>
      <w:contextualSpacing/>
    </w:pPr>
    <w:rPr>
      <w:rFonts w:eastAsia="Times New Roman" w:cs="Times New Roman"/>
      <w:lang w:val="ru-RU" w:eastAsia="ru-RU"/>
    </w:rPr>
  </w:style>
  <w:style w:type="paragraph" w:customStyle="1" w:styleId="ng-star-inserted">
    <w:name w:val="ng-star-inserted"/>
    <w:basedOn w:val="a"/>
    <w:rsid w:val="00C3507E"/>
    <w:pPr>
      <w:spacing w:before="100" w:beforeAutospacing="1" w:after="100" w:afterAutospacing="1" w:line="240" w:lineRule="auto"/>
    </w:pPr>
    <w:rPr>
      <w:rFonts w:ascii="Times New Roman" w:eastAsia="Times New Roman" w:hAnsi="Times New Roman" w:cs="Times New Roman"/>
      <w:sz w:val="24"/>
      <w:szCs w:val="24"/>
    </w:rPr>
  </w:style>
  <w:style w:type="paragraph" w:styleId="afd">
    <w:name w:val="header"/>
    <w:basedOn w:val="a"/>
    <w:link w:val="afe"/>
    <w:uiPriority w:val="99"/>
    <w:semiHidden/>
    <w:unhideWhenUsed/>
    <w:rsid w:val="00C3507E"/>
    <w:pPr>
      <w:tabs>
        <w:tab w:val="center" w:pos="4677"/>
        <w:tab w:val="right" w:pos="9355"/>
      </w:tabs>
      <w:spacing w:after="0" w:line="240" w:lineRule="auto"/>
    </w:pPr>
    <w:rPr>
      <w:rFonts w:ascii="Arial" w:eastAsia="Arial" w:hAnsi="Arial" w:cs="Arial"/>
      <w:color w:val="000000"/>
      <w:lang w:val="ru-RU" w:eastAsia="ru-RU"/>
    </w:rPr>
  </w:style>
  <w:style w:type="character" w:customStyle="1" w:styleId="afe">
    <w:name w:val="Верхний колонтитул Знак"/>
    <w:basedOn w:val="a0"/>
    <w:link w:val="afd"/>
    <w:uiPriority w:val="99"/>
    <w:semiHidden/>
    <w:rsid w:val="00C3507E"/>
    <w:rPr>
      <w:rFonts w:ascii="Arial" w:eastAsia="Arial" w:hAnsi="Arial" w:cs="Arial"/>
      <w:color w:val="000000"/>
      <w:sz w:val="22"/>
      <w:szCs w:val="22"/>
    </w:rPr>
  </w:style>
  <w:style w:type="paragraph" w:styleId="aff">
    <w:name w:val="footer"/>
    <w:basedOn w:val="a"/>
    <w:link w:val="aff0"/>
    <w:uiPriority w:val="99"/>
    <w:unhideWhenUsed/>
    <w:rsid w:val="00C3507E"/>
    <w:pPr>
      <w:tabs>
        <w:tab w:val="center" w:pos="4677"/>
        <w:tab w:val="right" w:pos="9355"/>
      </w:tabs>
      <w:spacing w:after="0" w:line="240" w:lineRule="auto"/>
    </w:pPr>
    <w:rPr>
      <w:rFonts w:ascii="Arial" w:eastAsia="Arial" w:hAnsi="Arial" w:cs="Arial"/>
      <w:color w:val="000000"/>
      <w:lang w:val="ru-RU" w:eastAsia="ru-RU"/>
    </w:rPr>
  </w:style>
  <w:style w:type="character" w:customStyle="1" w:styleId="aff0">
    <w:name w:val="Нижний колонтитул Знак"/>
    <w:basedOn w:val="a0"/>
    <w:link w:val="aff"/>
    <w:uiPriority w:val="99"/>
    <w:rsid w:val="00C3507E"/>
    <w:rPr>
      <w:rFonts w:ascii="Arial" w:eastAsia="Arial" w:hAnsi="Arial" w:cs="Arial"/>
      <w:color w:val="000000"/>
      <w:sz w:val="22"/>
      <w:szCs w:val="22"/>
    </w:rPr>
  </w:style>
  <w:style w:type="character" w:customStyle="1" w:styleId="tooltiplabel">
    <w:name w:val="tooltip__label"/>
    <w:basedOn w:val="a0"/>
    <w:rsid w:val="00C3507E"/>
  </w:style>
  <w:style w:type="character" w:customStyle="1" w:styleId="xfm54733225">
    <w:name w:val="xfm_54733225"/>
    <w:basedOn w:val="a0"/>
    <w:rsid w:val="00586D97"/>
  </w:style>
  <w:style w:type="table" w:customStyle="1" w:styleId="TableGrid">
    <w:name w:val="TableGrid"/>
    <w:rsid w:val="00A24463"/>
    <w:rPr>
      <w:rFonts w:eastAsia="Times New Roman" w:cs="Times New Roman"/>
      <w:sz w:val="22"/>
      <w:szCs w:val="22"/>
    </w:rPr>
    <w:tblPr>
      <w:tblCellMar>
        <w:top w:w="0" w:type="dxa"/>
        <w:left w:w="0" w:type="dxa"/>
        <w:bottom w:w="0" w:type="dxa"/>
        <w:right w:w="0" w:type="dxa"/>
      </w:tblCellMar>
    </w:tblPr>
  </w:style>
  <w:style w:type="table" w:customStyle="1" w:styleId="23">
    <w:name w:val="Сетка таблицы2"/>
    <w:basedOn w:val="a1"/>
    <w:next w:val="a5"/>
    <w:uiPriority w:val="39"/>
    <w:rsid w:val="001024A6"/>
    <w:rPr>
      <w:rFonts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
    <w:next w:val="a2"/>
    <w:uiPriority w:val="99"/>
    <w:semiHidden/>
    <w:unhideWhenUsed/>
    <w:rsid w:val="000657E1"/>
  </w:style>
  <w:style w:type="table" w:customStyle="1" w:styleId="34">
    <w:name w:val="Сетка таблицы3"/>
    <w:basedOn w:val="a1"/>
    <w:next w:val="a5"/>
    <w:uiPriority w:val="39"/>
    <w:rsid w:val="000657E1"/>
    <w:rPr>
      <w:rFonts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текст (2) + 5"/>
    <w:aliases w:val="5 pt,Масштаб 150%"/>
    <w:rsid w:val="000657E1"/>
    <w:rPr>
      <w:rFonts w:ascii="Tahoma" w:eastAsia="Tahoma" w:hAnsi="Tahoma" w:cs="Tahoma"/>
      <w:b w:val="0"/>
      <w:bCs w:val="0"/>
      <w:i w:val="0"/>
      <w:iCs w:val="0"/>
      <w:smallCaps w:val="0"/>
      <w:strike w:val="0"/>
      <w:dstrike w:val="0"/>
      <w:color w:val="000000"/>
      <w:spacing w:val="0"/>
      <w:w w:val="150"/>
      <w:position w:val="0"/>
      <w:sz w:val="11"/>
      <w:szCs w:val="11"/>
      <w:u w:val="none"/>
      <w:effect w:val="none"/>
      <w:shd w:val="clear" w:color="auto" w:fill="FFFFFF"/>
      <w:lang w:val="en-US" w:eastAsia="en-US" w:bidi="en-US"/>
    </w:rPr>
  </w:style>
  <w:style w:type="character" w:customStyle="1" w:styleId="24">
    <w:name w:val="Основной текст (2)_"/>
    <w:basedOn w:val="a0"/>
    <w:link w:val="26"/>
    <w:locked/>
    <w:rsid w:val="000657E1"/>
    <w:rPr>
      <w:rFonts w:ascii="Tahoma" w:eastAsia="Tahoma" w:hAnsi="Tahoma" w:cs="Tahoma"/>
      <w:sz w:val="14"/>
      <w:szCs w:val="14"/>
      <w:shd w:val="clear" w:color="auto" w:fill="FFFFFF"/>
    </w:rPr>
  </w:style>
  <w:style w:type="paragraph" w:customStyle="1" w:styleId="26">
    <w:name w:val="Основной текст (2)"/>
    <w:basedOn w:val="a"/>
    <w:link w:val="24"/>
    <w:rsid w:val="000657E1"/>
    <w:pPr>
      <w:widowControl w:val="0"/>
      <w:shd w:val="clear" w:color="auto" w:fill="FFFFFF"/>
      <w:spacing w:after="180" w:line="163" w:lineRule="exact"/>
      <w:ind w:hanging="380"/>
      <w:jc w:val="both"/>
    </w:pPr>
    <w:rPr>
      <w:rFonts w:ascii="Tahoma" w:eastAsia="Tahoma" w:hAnsi="Tahoma" w:cs="Tahoma"/>
      <w:sz w:val="14"/>
      <w:szCs w:val="14"/>
      <w:lang w:val="ru-RU" w:eastAsia="ru-RU"/>
    </w:rPr>
  </w:style>
  <w:style w:type="character" w:customStyle="1" w:styleId="fontstyle01">
    <w:name w:val="fontstyle01"/>
    <w:basedOn w:val="a0"/>
    <w:rsid w:val="000657E1"/>
    <w:rPr>
      <w:rFonts w:ascii="Calibri" w:hAnsi="Calibri" w:cs="Calibri" w:hint="default"/>
      <w:b w:val="0"/>
      <w:bCs w:val="0"/>
      <w:i w:val="0"/>
      <w:iCs w:val="0"/>
      <w:color w:val="000000"/>
      <w:sz w:val="18"/>
      <w:szCs w:val="18"/>
    </w:rPr>
  </w:style>
  <w:style w:type="character" w:customStyle="1" w:styleId="fontstyle21">
    <w:name w:val="fontstyle21"/>
    <w:basedOn w:val="a0"/>
    <w:rsid w:val="000657E1"/>
    <w:rPr>
      <w:rFonts w:ascii="Calibri-Italic" w:hAnsi="Calibri-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6788">
      <w:bodyDiv w:val="1"/>
      <w:marLeft w:val="0"/>
      <w:marRight w:val="0"/>
      <w:marTop w:val="0"/>
      <w:marBottom w:val="0"/>
      <w:divBdr>
        <w:top w:val="none" w:sz="0" w:space="0" w:color="auto"/>
        <w:left w:val="none" w:sz="0" w:space="0" w:color="auto"/>
        <w:bottom w:val="none" w:sz="0" w:space="0" w:color="auto"/>
        <w:right w:val="none" w:sz="0" w:space="0" w:color="auto"/>
      </w:divBdr>
    </w:div>
    <w:div w:id="32119976">
      <w:bodyDiv w:val="1"/>
      <w:marLeft w:val="0"/>
      <w:marRight w:val="0"/>
      <w:marTop w:val="0"/>
      <w:marBottom w:val="0"/>
      <w:divBdr>
        <w:top w:val="none" w:sz="0" w:space="0" w:color="auto"/>
        <w:left w:val="none" w:sz="0" w:space="0" w:color="auto"/>
        <w:bottom w:val="none" w:sz="0" w:space="0" w:color="auto"/>
        <w:right w:val="none" w:sz="0" w:space="0" w:color="auto"/>
      </w:divBdr>
    </w:div>
    <w:div w:id="39281024">
      <w:bodyDiv w:val="1"/>
      <w:marLeft w:val="0"/>
      <w:marRight w:val="0"/>
      <w:marTop w:val="0"/>
      <w:marBottom w:val="0"/>
      <w:divBdr>
        <w:top w:val="none" w:sz="0" w:space="0" w:color="auto"/>
        <w:left w:val="none" w:sz="0" w:space="0" w:color="auto"/>
        <w:bottom w:val="none" w:sz="0" w:space="0" w:color="auto"/>
        <w:right w:val="none" w:sz="0" w:space="0" w:color="auto"/>
      </w:divBdr>
    </w:div>
    <w:div w:id="116414318">
      <w:bodyDiv w:val="1"/>
      <w:marLeft w:val="0"/>
      <w:marRight w:val="0"/>
      <w:marTop w:val="0"/>
      <w:marBottom w:val="0"/>
      <w:divBdr>
        <w:top w:val="none" w:sz="0" w:space="0" w:color="auto"/>
        <w:left w:val="none" w:sz="0" w:space="0" w:color="auto"/>
        <w:bottom w:val="none" w:sz="0" w:space="0" w:color="auto"/>
        <w:right w:val="none" w:sz="0" w:space="0" w:color="auto"/>
      </w:divBdr>
    </w:div>
    <w:div w:id="158739461">
      <w:bodyDiv w:val="1"/>
      <w:marLeft w:val="0"/>
      <w:marRight w:val="0"/>
      <w:marTop w:val="0"/>
      <w:marBottom w:val="0"/>
      <w:divBdr>
        <w:top w:val="none" w:sz="0" w:space="0" w:color="auto"/>
        <w:left w:val="none" w:sz="0" w:space="0" w:color="auto"/>
        <w:bottom w:val="none" w:sz="0" w:space="0" w:color="auto"/>
        <w:right w:val="none" w:sz="0" w:space="0" w:color="auto"/>
      </w:divBdr>
    </w:div>
    <w:div w:id="369846503">
      <w:bodyDiv w:val="1"/>
      <w:marLeft w:val="0"/>
      <w:marRight w:val="0"/>
      <w:marTop w:val="0"/>
      <w:marBottom w:val="0"/>
      <w:divBdr>
        <w:top w:val="none" w:sz="0" w:space="0" w:color="auto"/>
        <w:left w:val="none" w:sz="0" w:space="0" w:color="auto"/>
        <w:bottom w:val="none" w:sz="0" w:space="0" w:color="auto"/>
        <w:right w:val="none" w:sz="0" w:space="0" w:color="auto"/>
      </w:divBdr>
    </w:div>
    <w:div w:id="531771297">
      <w:bodyDiv w:val="1"/>
      <w:marLeft w:val="0"/>
      <w:marRight w:val="0"/>
      <w:marTop w:val="0"/>
      <w:marBottom w:val="0"/>
      <w:divBdr>
        <w:top w:val="none" w:sz="0" w:space="0" w:color="auto"/>
        <w:left w:val="none" w:sz="0" w:space="0" w:color="auto"/>
        <w:bottom w:val="none" w:sz="0" w:space="0" w:color="auto"/>
        <w:right w:val="none" w:sz="0" w:space="0" w:color="auto"/>
      </w:divBdr>
    </w:div>
    <w:div w:id="536043268">
      <w:bodyDiv w:val="1"/>
      <w:marLeft w:val="0"/>
      <w:marRight w:val="0"/>
      <w:marTop w:val="0"/>
      <w:marBottom w:val="0"/>
      <w:divBdr>
        <w:top w:val="none" w:sz="0" w:space="0" w:color="auto"/>
        <w:left w:val="none" w:sz="0" w:space="0" w:color="auto"/>
        <w:bottom w:val="none" w:sz="0" w:space="0" w:color="auto"/>
        <w:right w:val="none" w:sz="0" w:space="0" w:color="auto"/>
      </w:divBdr>
    </w:div>
    <w:div w:id="669212795">
      <w:bodyDiv w:val="1"/>
      <w:marLeft w:val="0"/>
      <w:marRight w:val="0"/>
      <w:marTop w:val="0"/>
      <w:marBottom w:val="0"/>
      <w:divBdr>
        <w:top w:val="none" w:sz="0" w:space="0" w:color="auto"/>
        <w:left w:val="none" w:sz="0" w:space="0" w:color="auto"/>
        <w:bottom w:val="none" w:sz="0" w:space="0" w:color="auto"/>
        <w:right w:val="none" w:sz="0" w:space="0" w:color="auto"/>
      </w:divBdr>
    </w:div>
    <w:div w:id="769468498">
      <w:bodyDiv w:val="1"/>
      <w:marLeft w:val="0"/>
      <w:marRight w:val="0"/>
      <w:marTop w:val="0"/>
      <w:marBottom w:val="0"/>
      <w:divBdr>
        <w:top w:val="none" w:sz="0" w:space="0" w:color="auto"/>
        <w:left w:val="none" w:sz="0" w:space="0" w:color="auto"/>
        <w:bottom w:val="none" w:sz="0" w:space="0" w:color="auto"/>
        <w:right w:val="none" w:sz="0" w:space="0" w:color="auto"/>
      </w:divBdr>
    </w:div>
    <w:div w:id="784039312">
      <w:bodyDiv w:val="1"/>
      <w:marLeft w:val="0"/>
      <w:marRight w:val="0"/>
      <w:marTop w:val="0"/>
      <w:marBottom w:val="0"/>
      <w:divBdr>
        <w:top w:val="none" w:sz="0" w:space="0" w:color="auto"/>
        <w:left w:val="none" w:sz="0" w:space="0" w:color="auto"/>
        <w:bottom w:val="none" w:sz="0" w:space="0" w:color="auto"/>
        <w:right w:val="none" w:sz="0" w:space="0" w:color="auto"/>
      </w:divBdr>
    </w:div>
    <w:div w:id="848443749">
      <w:bodyDiv w:val="1"/>
      <w:marLeft w:val="0"/>
      <w:marRight w:val="0"/>
      <w:marTop w:val="0"/>
      <w:marBottom w:val="0"/>
      <w:divBdr>
        <w:top w:val="none" w:sz="0" w:space="0" w:color="auto"/>
        <w:left w:val="none" w:sz="0" w:space="0" w:color="auto"/>
        <w:bottom w:val="none" w:sz="0" w:space="0" w:color="auto"/>
        <w:right w:val="none" w:sz="0" w:space="0" w:color="auto"/>
      </w:divBdr>
    </w:div>
    <w:div w:id="850070435">
      <w:bodyDiv w:val="1"/>
      <w:marLeft w:val="0"/>
      <w:marRight w:val="0"/>
      <w:marTop w:val="0"/>
      <w:marBottom w:val="0"/>
      <w:divBdr>
        <w:top w:val="none" w:sz="0" w:space="0" w:color="auto"/>
        <w:left w:val="none" w:sz="0" w:space="0" w:color="auto"/>
        <w:bottom w:val="none" w:sz="0" w:space="0" w:color="auto"/>
        <w:right w:val="none" w:sz="0" w:space="0" w:color="auto"/>
      </w:divBdr>
    </w:div>
    <w:div w:id="866870682">
      <w:bodyDiv w:val="1"/>
      <w:marLeft w:val="0"/>
      <w:marRight w:val="0"/>
      <w:marTop w:val="0"/>
      <w:marBottom w:val="0"/>
      <w:divBdr>
        <w:top w:val="none" w:sz="0" w:space="0" w:color="auto"/>
        <w:left w:val="none" w:sz="0" w:space="0" w:color="auto"/>
        <w:bottom w:val="none" w:sz="0" w:space="0" w:color="auto"/>
        <w:right w:val="none" w:sz="0" w:space="0" w:color="auto"/>
      </w:divBdr>
    </w:div>
    <w:div w:id="920673492">
      <w:bodyDiv w:val="1"/>
      <w:marLeft w:val="0"/>
      <w:marRight w:val="0"/>
      <w:marTop w:val="0"/>
      <w:marBottom w:val="0"/>
      <w:divBdr>
        <w:top w:val="none" w:sz="0" w:space="0" w:color="auto"/>
        <w:left w:val="none" w:sz="0" w:space="0" w:color="auto"/>
        <w:bottom w:val="none" w:sz="0" w:space="0" w:color="auto"/>
        <w:right w:val="none" w:sz="0" w:space="0" w:color="auto"/>
      </w:divBdr>
    </w:div>
    <w:div w:id="958952213">
      <w:bodyDiv w:val="1"/>
      <w:marLeft w:val="0"/>
      <w:marRight w:val="0"/>
      <w:marTop w:val="0"/>
      <w:marBottom w:val="0"/>
      <w:divBdr>
        <w:top w:val="none" w:sz="0" w:space="0" w:color="auto"/>
        <w:left w:val="none" w:sz="0" w:space="0" w:color="auto"/>
        <w:bottom w:val="none" w:sz="0" w:space="0" w:color="auto"/>
        <w:right w:val="none" w:sz="0" w:space="0" w:color="auto"/>
      </w:divBdr>
    </w:div>
    <w:div w:id="964821133">
      <w:bodyDiv w:val="1"/>
      <w:marLeft w:val="0"/>
      <w:marRight w:val="0"/>
      <w:marTop w:val="0"/>
      <w:marBottom w:val="0"/>
      <w:divBdr>
        <w:top w:val="none" w:sz="0" w:space="0" w:color="auto"/>
        <w:left w:val="none" w:sz="0" w:space="0" w:color="auto"/>
        <w:bottom w:val="none" w:sz="0" w:space="0" w:color="auto"/>
        <w:right w:val="none" w:sz="0" w:space="0" w:color="auto"/>
      </w:divBdr>
    </w:div>
    <w:div w:id="1016883168">
      <w:bodyDiv w:val="1"/>
      <w:marLeft w:val="0"/>
      <w:marRight w:val="0"/>
      <w:marTop w:val="0"/>
      <w:marBottom w:val="0"/>
      <w:divBdr>
        <w:top w:val="none" w:sz="0" w:space="0" w:color="auto"/>
        <w:left w:val="none" w:sz="0" w:space="0" w:color="auto"/>
        <w:bottom w:val="none" w:sz="0" w:space="0" w:color="auto"/>
        <w:right w:val="none" w:sz="0" w:space="0" w:color="auto"/>
      </w:divBdr>
    </w:div>
    <w:div w:id="1042436452">
      <w:bodyDiv w:val="1"/>
      <w:marLeft w:val="0"/>
      <w:marRight w:val="0"/>
      <w:marTop w:val="0"/>
      <w:marBottom w:val="0"/>
      <w:divBdr>
        <w:top w:val="none" w:sz="0" w:space="0" w:color="auto"/>
        <w:left w:val="none" w:sz="0" w:space="0" w:color="auto"/>
        <w:bottom w:val="none" w:sz="0" w:space="0" w:color="auto"/>
        <w:right w:val="none" w:sz="0" w:space="0" w:color="auto"/>
      </w:divBdr>
    </w:div>
    <w:div w:id="1049918339">
      <w:bodyDiv w:val="1"/>
      <w:marLeft w:val="0"/>
      <w:marRight w:val="0"/>
      <w:marTop w:val="0"/>
      <w:marBottom w:val="0"/>
      <w:divBdr>
        <w:top w:val="none" w:sz="0" w:space="0" w:color="auto"/>
        <w:left w:val="none" w:sz="0" w:space="0" w:color="auto"/>
        <w:bottom w:val="none" w:sz="0" w:space="0" w:color="auto"/>
        <w:right w:val="none" w:sz="0" w:space="0" w:color="auto"/>
      </w:divBdr>
    </w:div>
    <w:div w:id="1209878923">
      <w:bodyDiv w:val="1"/>
      <w:marLeft w:val="0"/>
      <w:marRight w:val="0"/>
      <w:marTop w:val="0"/>
      <w:marBottom w:val="0"/>
      <w:divBdr>
        <w:top w:val="none" w:sz="0" w:space="0" w:color="auto"/>
        <w:left w:val="none" w:sz="0" w:space="0" w:color="auto"/>
        <w:bottom w:val="none" w:sz="0" w:space="0" w:color="auto"/>
        <w:right w:val="none" w:sz="0" w:space="0" w:color="auto"/>
      </w:divBdr>
    </w:div>
    <w:div w:id="1215850001">
      <w:bodyDiv w:val="1"/>
      <w:marLeft w:val="0"/>
      <w:marRight w:val="0"/>
      <w:marTop w:val="0"/>
      <w:marBottom w:val="0"/>
      <w:divBdr>
        <w:top w:val="none" w:sz="0" w:space="0" w:color="auto"/>
        <w:left w:val="none" w:sz="0" w:space="0" w:color="auto"/>
        <w:bottom w:val="none" w:sz="0" w:space="0" w:color="auto"/>
        <w:right w:val="none" w:sz="0" w:space="0" w:color="auto"/>
      </w:divBdr>
    </w:div>
    <w:div w:id="1318925784">
      <w:bodyDiv w:val="1"/>
      <w:marLeft w:val="0"/>
      <w:marRight w:val="0"/>
      <w:marTop w:val="0"/>
      <w:marBottom w:val="0"/>
      <w:divBdr>
        <w:top w:val="none" w:sz="0" w:space="0" w:color="auto"/>
        <w:left w:val="none" w:sz="0" w:space="0" w:color="auto"/>
        <w:bottom w:val="none" w:sz="0" w:space="0" w:color="auto"/>
        <w:right w:val="none" w:sz="0" w:space="0" w:color="auto"/>
      </w:divBdr>
    </w:div>
    <w:div w:id="1446000669">
      <w:bodyDiv w:val="1"/>
      <w:marLeft w:val="0"/>
      <w:marRight w:val="0"/>
      <w:marTop w:val="0"/>
      <w:marBottom w:val="0"/>
      <w:divBdr>
        <w:top w:val="none" w:sz="0" w:space="0" w:color="auto"/>
        <w:left w:val="none" w:sz="0" w:space="0" w:color="auto"/>
        <w:bottom w:val="none" w:sz="0" w:space="0" w:color="auto"/>
        <w:right w:val="none" w:sz="0" w:space="0" w:color="auto"/>
      </w:divBdr>
    </w:div>
    <w:div w:id="1466042701">
      <w:bodyDiv w:val="1"/>
      <w:marLeft w:val="0"/>
      <w:marRight w:val="0"/>
      <w:marTop w:val="0"/>
      <w:marBottom w:val="0"/>
      <w:divBdr>
        <w:top w:val="none" w:sz="0" w:space="0" w:color="auto"/>
        <w:left w:val="none" w:sz="0" w:space="0" w:color="auto"/>
        <w:bottom w:val="none" w:sz="0" w:space="0" w:color="auto"/>
        <w:right w:val="none" w:sz="0" w:space="0" w:color="auto"/>
      </w:divBdr>
    </w:div>
    <w:div w:id="1509716660">
      <w:bodyDiv w:val="1"/>
      <w:marLeft w:val="0"/>
      <w:marRight w:val="0"/>
      <w:marTop w:val="0"/>
      <w:marBottom w:val="0"/>
      <w:divBdr>
        <w:top w:val="none" w:sz="0" w:space="0" w:color="auto"/>
        <w:left w:val="none" w:sz="0" w:space="0" w:color="auto"/>
        <w:bottom w:val="none" w:sz="0" w:space="0" w:color="auto"/>
        <w:right w:val="none" w:sz="0" w:space="0" w:color="auto"/>
      </w:divBdr>
    </w:div>
    <w:div w:id="1521312970">
      <w:marLeft w:val="0"/>
      <w:marRight w:val="0"/>
      <w:marTop w:val="0"/>
      <w:marBottom w:val="0"/>
      <w:divBdr>
        <w:top w:val="none" w:sz="0" w:space="0" w:color="auto"/>
        <w:left w:val="none" w:sz="0" w:space="0" w:color="auto"/>
        <w:bottom w:val="none" w:sz="0" w:space="0" w:color="auto"/>
        <w:right w:val="none" w:sz="0" w:space="0" w:color="auto"/>
      </w:divBdr>
    </w:div>
    <w:div w:id="1579368485">
      <w:bodyDiv w:val="1"/>
      <w:marLeft w:val="0"/>
      <w:marRight w:val="0"/>
      <w:marTop w:val="0"/>
      <w:marBottom w:val="0"/>
      <w:divBdr>
        <w:top w:val="none" w:sz="0" w:space="0" w:color="auto"/>
        <w:left w:val="none" w:sz="0" w:space="0" w:color="auto"/>
        <w:bottom w:val="none" w:sz="0" w:space="0" w:color="auto"/>
        <w:right w:val="none" w:sz="0" w:space="0" w:color="auto"/>
      </w:divBdr>
    </w:div>
    <w:div w:id="1588686769">
      <w:bodyDiv w:val="1"/>
      <w:marLeft w:val="0"/>
      <w:marRight w:val="0"/>
      <w:marTop w:val="0"/>
      <w:marBottom w:val="0"/>
      <w:divBdr>
        <w:top w:val="none" w:sz="0" w:space="0" w:color="auto"/>
        <w:left w:val="none" w:sz="0" w:space="0" w:color="auto"/>
        <w:bottom w:val="none" w:sz="0" w:space="0" w:color="auto"/>
        <w:right w:val="none" w:sz="0" w:space="0" w:color="auto"/>
      </w:divBdr>
    </w:div>
    <w:div w:id="1602881482">
      <w:bodyDiv w:val="1"/>
      <w:marLeft w:val="0"/>
      <w:marRight w:val="0"/>
      <w:marTop w:val="0"/>
      <w:marBottom w:val="0"/>
      <w:divBdr>
        <w:top w:val="none" w:sz="0" w:space="0" w:color="auto"/>
        <w:left w:val="none" w:sz="0" w:space="0" w:color="auto"/>
        <w:bottom w:val="none" w:sz="0" w:space="0" w:color="auto"/>
        <w:right w:val="none" w:sz="0" w:space="0" w:color="auto"/>
      </w:divBdr>
    </w:div>
    <w:div w:id="1632007437">
      <w:bodyDiv w:val="1"/>
      <w:marLeft w:val="0"/>
      <w:marRight w:val="0"/>
      <w:marTop w:val="0"/>
      <w:marBottom w:val="0"/>
      <w:divBdr>
        <w:top w:val="none" w:sz="0" w:space="0" w:color="auto"/>
        <w:left w:val="none" w:sz="0" w:space="0" w:color="auto"/>
        <w:bottom w:val="none" w:sz="0" w:space="0" w:color="auto"/>
        <w:right w:val="none" w:sz="0" w:space="0" w:color="auto"/>
      </w:divBdr>
    </w:div>
    <w:div w:id="1755932820">
      <w:bodyDiv w:val="1"/>
      <w:marLeft w:val="0"/>
      <w:marRight w:val="0"/>
      <w:marTop w:val="0"/>
      <w:marBottom w:val="0"/>
      <w:divBdr>
        <w:top w:val="none" w:sz="0" w:space="0" w:color="auto"/>
        <w:left w:val="none" w:sz="0" w:space="0" w:color="auto"/>
        <w:bottom w:val="none" w:sz="0" w:space="0" w:color="auto"/>
        <w:right w:val="none" w:sz="0" w:space="0" w:color="auto"/>
      </w:divBdr>
    </w:div>
    <w:div w:id="1841654058">
      <w:bodyDiv w:val="1"/>
      <w:marLeft w:val="0"/>
      <w:marRight w:val="0"/>
      <w:marTop w:val="0"/>
      <w:marBottom w:val="0"/>
      <w:divBdr>
        <w:top w:val="none" w:sz="0" w:space="0" w:color="auto"/>
        <w:left w:val="none" w:sz="0" w:space="0" w:color="auto"/>
        <w:bottom w:val="none" w:sz="0" w:space="0" w:color="auto"/>
        <w:right w:val="none" w:sz="0" w:space="0" w:color="auto"/>
      </w:divBdr>
    </w:div>
    <w:div w:id="1842160214">
      <w:bodyDiv w:val="1"/>
      <w:marLeft w:val="0"/>
      <w:marRight w:val="0"/>
      <w:marTop w:val="0"/>
      <w:marBottom w:val="0"/>
      <w:divBdr>
        <w:top w:val="none" w:sz="0" w:space="0" w:color="auto"/>
        <w:left w:val="none" w:sz="0" w:space="0" w:color="auto"/>
        <w:bottom w:val="none" w:sz="0" w:space="0" w:color="auto"/>
        <w:right w:val="none" w:sz="0" w:space="0" w:color="auto"/>
      </w:divBdr>
      <w:divsChild>
        <w:div w:id="829977428">
          <w:marLeft w:val="0"/>
          <w:marRight w:val="0"/>
          <w:marTop w:val="0"/>
          <w:marBottom w:val="150"/>
          <w:divBdr>
            <w:top w:val="none" w:sz="0" w:space="0" w:color="auto"/>
            <w:left w:val="none" w:sz="0" w:space="0" w:color="auto"/>
            <w:bottom w:val="none" w:sz="0" w:space="0" w:color="auto"/>
            <w:right w:val="none" w:sz="0" w:space="0" w:color="auto"/>
          </w:divBdr>
        </w:div>
        <w:div w:id="42826930">
          <w:marLeft w:val="0"/>
          <w:marRight w:val="165"/>
          <w:marTop w:val="0"/>
          <w:marBottom w:val="225"/>
          <w:divBdr>
            <w:top w:val="none" w:sz="0" w:space="0" w:color="auto"/>
            <w:left w:val="none" w:sz="0" w:space="0" w:color="auto"/>
            <w:bottom w:val="none" w:sz="0" w:space="0" w:color="auto"/>
            <w:right w:val="none" w:sz="0" w:space="0" w:color="auto"/>
          </w:divBdr>
        </w:div>
      </w:divsChild>
    </w:div>
    <w:div w:id="1918900631">
      <w:bodyDiv w:val="1"/>
      <w:marLeft w:val="0"/>
      <w:marRight w:val="0"/>
      <w:marTop w:val="0"/>
      <w:marBottom w:val="0"/>
      <w:divBdr>
        <w:top w:val="none" w:sz="0" w:space="0" w:color="auto"/>
        <w:left w:val="none" w:sz="0" w:space="0" w:color="auto"/>
        <w:bottom w:val="none" w:sz="0" w:space="0" w:color="auto"/>
        <w:right w:val="none" w:sz="0" w:space="0" w:color="auto"/>
      </w:divBdr>
    </w:div>
    <w:div w:id="1922985508">
      <w:bodyDiv w:val="1"/>
      <w:marLeft w:val="0"/>
      <w:marRight w:val="0"/>
      <w:marTop w:val="0"/>
      <w:marBottom w:val="0"/>
      <w:divBdr>
        <w:top w:val="none" w:sz="0" w:space="0" w:color="auto"/>
        <w:left w:val="none" w:sz="0" w:space="0" w:color="auto"/>
        <w:bottom w:val="none" w:sz="0" w:space="0" w:color="auto"/>
        <w:right w:val="none" w:sz="0" w:space="0" w:color="auto"/>
      </w:divBdr>
    </w:div>
    <w:div w:id="1963000016">
      <w:bodyDiv w:val="1"/>
      <w:marLeft w:val="0"/>
      <w:marRight w:val="0"/>
      <w:marTop w:val="0"/>
      <w:marBottom w:val="0"/>
      <w:divBdr>
        <w:top w:val="none" w:sz="0" w:space="0" w:color="auto"/>
        <w:left w:val="none" w:sz="0" w:space="0" w:color="auto"/>
        <w:bottom w:val="none" w:sz="0" w:space="0" w:color="auto"/>
        <w:right w:val="none" w:sz="0" w:space="0" w:color="auto"/>
      </w:divBdr>
    </w:div>
    <w:div w:id="209767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87C2F-DBF5-4A73-8FC7-D75035538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768</Words>
  <Characters>4378</Characters>
  <Application>Microsoft Office Word</Application>
  <DocSecurity>0</DocSecurity>
  <Lines>36</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buh</cp:lastModifiedBy>
  <cp:revision>3</cp:revision>
  <cp:lastPrinted>2023-06-02T13:51:00Z</cp:lastPrinted>
  <dcterms:created xsi:type="dcterms:W3CDTF">2024-06-17T12:02:00Z</dcterms:created>
  <dcterms:modified xsi:type="dcterms:W3CDTF">2024-06-17T12:03:00Z</dcterms:modified>
</cp:coreProperties>
</file>