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38BB006" w14:textId="41C5B8C2" w:rsidR="00CA3E3B" w:rsidRPr="00CA3E3B" w:rsidRDefault="009F0280" w:rsidP="009F0280">
      <w:pPr>
        <w:pStyle w:val="20"/>
        <w:spacing w:line="220" w:lineRule="exact"/>
        <w:ind w:right="20"/>
      </w:pPr>
      <w:bookmarkStart w:id="0" w:name="_Hlk120529760"/>
      <w:bookmarkStart w:id="1" w:name="_Hlk128395373"/>
      <w:bookmarkStart w:id="2" w:name="_Hlk124848318"/>
      <w:proofErr w:type="spellStart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на</w:t>
      </w:r>
      <w:r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val="uk-UA" w:eastAsia="uk-UA" w:bidi="uk-UA"/>
        </w:rPr>
        <w:t xml:space="preserve"> </w:t>
      </w:r>
      <w:proofErr w:type="spellStart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F028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, ж/м Сокіл-1, буд. 1)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A613006" w:rsidR="006C45A1" w:rsidRPr="00F10BCF" w:rsidRDefault="009F0280" w:rsidP="009F0280">
      <w:pPr>
        <w:pStyle w:val="41"/>
        <w:ind w:left="40" w:right="40"/>
        <w:rPr>
          <w:lang w:val="uk-UA" w:bidi="uk-UA"/>
        </w:rPr>
      </w:pPr>
      <w:bookmarkStart w:id="3" w:name="_Hlk155187867"/>
      <w:bookmarkStart w:id="4" w:name="_Hlk155360572"/>
      <w:r w:rsidRPr="009F0280">
        <w:rPr>
          <w:lang w:val="uk-UA" w:bidi="uk-UA"/>
        </w:rPr>
        <w:t>Усунення аварій в житловому фонді (поточний ремонт вікон із заміни на</w:t>
      </w:r>
      <w:r>
        <w:rPr>
          <w:lang w:val="uk-UA" w:bidi="uk-UA"/>
        </w:rPr>
        <w:t xml:space="preserve"> </w:t>
      </w:r>
      <w:r w:rsidRPr="009F0280">
        <w:rPr>
          <w:lang w:val="uk-UA" w:bidi="uk-UA"/>
        </w:rPr>
        <w:t>металопластикові у житловому будинку, розташованому за адресою: м. Дніпро, ж/м Сокіл-1, буд. 1)</w:t>
      </w:r>
      <w:r w:rsidR="006C45A1">
        <w:rPr>
          <w:lang w:val="uk-UA" w:bidi="uk-UA"/>
        </w:rPr>
        <w:t xml:space="preserve">, </w:t>
      </w:r>
      <w:bookmarkEnd w:id="3"/>
      <w:bookmarkEnd w:id="4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75B655AC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F0280" w:rsidRPr="009F0280">
        <w:rPr>
          <w:color w:val="000000"/>
          <w:lang w:val="uk-UA" w:eastAsia="uk-UA" w:bidi="uk-UA"/>
        </w:rPr>
        <w:t>ж/м Сокіл-1, буд. 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D7DCD1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F0280" w:rsidRPr="009F0280">
        <w:rPr>
          <w:b/>
          <w:bCs/>
          <w:i/>
          <w:iCs/>
          <w:color w:val="000000"/>
          <w:lang w:eastAsia="uk-UA" w:bidi="uk-UA"/>
        </w:rPr>
        <w:t xml:space="preserve">480000,00 </w:t>
      </w:r>
      <w:r w:rsidR="009F028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9BF6517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9F0280">
        <w:rPr>
          <w:rStyle w:val="a4"/>
        </w:rPr>
        <w:t>15</w:t>
      </w:r>
      <w:r w:rsidR="00654816">
        <w:rPr>
          <w:rStyle w:val="a4"/>
        </w:rPr>
        <w:t>.</w:t>
      </w:r>
      <w:r w:rsidR="009F0280">
        <w:rPr>
          <w:rStyle w:val="a4"/>
        </w:rPr>
        <w:t>1</w:t>
      </w:r>
      <w:r w:rsidR="006C45A1" w:rsidRPr="006C45A1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4763"/>
        <w:gridCol w:w="624"/>
        <w:gridCol w:w="1418"/>
        <w:gridCol w:w="1418"/>
        <w:gridCol w:w="1416"/>
        <w:gridCol w:w="143"/>
        <w:gridCol w:w="70"/>
      </w:tblGrid>
      <w:tr w:rsidR="009F0280" w:rsidRPr="00BB70EC" w14:paraId="48D5EFD9" w14:textId="77777777" w:rsidTr="003700BA">
        <w:trPr>
          <w:gridAfter w:val="2"/>
          <w:wAfter w:w="213" w:type="dxa"/>
          <w:jc w:val="center"/>
        </w:trPr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040712" w14:textId="77777777" w:rsidR="009F0280" w:rsidRDefault="009F0280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 (Виконання ремонтно-будівельних робіт на</w:t>
            </w:r>
          </w:p>
          <w:p w14:paraId="578FF5CF" w14:textId="77777777" w:rsidR="009F0280" w:rsidRPr="00BB70EC" w:rsidRDefault="009F0280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покрівлях і фасадах будинків, будівель і споруд, що експлуатуються)</w:t>
            </w:r>
          </w:p>
        </w:tc>
      </w:tr>
      <w:tr w:rsidR="009F0280" w14:paraId="31868695" w14:textId="77777777" w:rsidTr="003700BA">
        <w:trPr>
          <w:gridAfter w:val="2"/>
          <w:wAfter w:w="213" w:type="dxa"/>
          <w:jc w:val="center"/>
        </w:trPr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F3604" w14:textId="77777777" w:rsidR="009F0280" w:rsidRDefault="009F0280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A81DA8" w14:textId="77777777" w:rsidR="009F0280" w:rsidRDefault="009F0280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0280" w14:paraId="58F8DB85" w14:textId="77777777" w:rsidTr="003700BA">
        <w:trPr>
          <w:gridAfter w:val="2"/>
          <w:wAfter w:w="213" w:type="dxa"/>
          <w:jc w:val="center"/>
        </w:trPr>
        <w:tc>
          <w:tcPr>
            <w:tcW w:w="102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E5BFB9" w14:textId="77777777" w:rsidR="009F0280" w:rsidRDefault="009F0280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9F0280" w14:paraId="3FEDDD8A" w14:textId="77777777" w:rsidTr="003700BA">
        <w:trPr>
          <w:gridAfter w:val="1"/>
          <w:wAfter w:w="70" w:type="dxa"/>
          <w:jc w:val="center"/>
        </w:trPr>
        <w:tc>
          <w:tcPr>
            <w:tcW w:w="595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0A69D0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08A2B00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FA0820E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AA31DF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B48093C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718BD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9CF19D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9F0280" w14:paraId="2E7CB3C7" w14:textId="77777777" w:rsidTr="003700BA">
        <w:trPr>
          <w:gridAfter w:val="1"/>
          <w:wAfter w:w="70" w:type="dxa"/>
          <w:jc w:val="center"/>
        </w:trPr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8D83E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C8596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94C6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13C23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9F0280" w14:paraId="6B037CA9" w14:textId="77777777" w:rsidTr="003700BA">
        <w:trPr>
          <w:gridAfter w:val="1"/>
          <w:wAfter w:w="70" w:type="dxa"/>
          <w:jc w:val="center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9A174" w14:textId="77777777" w:rsidR="009F0280" w:rsidRDefault="009F0280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38F8B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6AE5F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48,28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FC66E1" w14:textId="77777777" w:rsidR="009F0280" w:rsidRDefault="009F0280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0280" w14:paraId="604065FF" w14:textId="77777777" w:rsidTr="003700BA">
        <w:trPr>
          <w:gridAfter w:val="1"/>
          <w:wAfter w:w="70" w:type="dxa"/>
          <w:jc w:val="center"/>
        </w:trPr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23EB3" w14:textId="77777777" w:rsidR="009F0280" w:rsidRDefault="009F0280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3FBC5B07" w14:textId="77777777" w:rsidR="009F0280" w:rsidRDefault="009F0280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CFB14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8F871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A00082" w14:textId="77777777" w:rsidR="009F0280" w:rsidRDefault="009F0280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0280" w14:paraId="3D5FC9D0" w14:textId="77777777" w:rsidTr="003700BA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95E19F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D5F84" w14:textId="77777777" w:rsidR="009F0280" w:rsidRDefault="009F0280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5FAC2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1B9F9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50,32</w:t>
            </w:r>
          </w:p>
        </w:tc>
        <w:tc>
          <w:tcPr>
            <w:tcW w:w="162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384299" w14:textId="77777777" w:rsidR="009F0280" w:rsidRDefault="009F0280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0280" w14:paraId="4DA712B4" w14:textId="77777777" w:rsidTr="003700BA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CE0F6D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27A6C" w14:textId="77777777" w:rsidR="009F0280" w:rsidRDefault="009F0280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458F796B" w14:textId="77777777" w:rsidR="009F0280" w:rsidRDefault="009F0280" w:rsidP="003700B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 в кам'яних стінах житлових і</w:t>
            </w:r>
          </w:p>
          <w:p w14:paraId="2C31E533" w14:textId="77777777" w:rsidR="009F0280" w:rsidRDefault="009F0280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29B83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4BD17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48,28</w:t>
            </w:r>
          </w:p>
        </w:tc>
        <w:tc>
          <w:tcPr>
            <w:tcW w:w="162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5706A7" w14:textId="77777777" w:rsidR="009F0280" w:rsidRDefault="009F0280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0280" w14:paraId="0B011BBE" w14:textId="77777777" w:rsidTr="003700BA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855BA9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A14D3" w14:textId="77777777" w:rsidR="009F0280" w:rsidRDefault="009F0280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підвіконних відливів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D9F7F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C917E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50,32</w:t>
            </w:r>
          </w:p>
        </w:tc>
        <w:tc>
          <w:tcPr>
            <w:tcW w:w="162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667E1E" w14:textId="77777777" w:rsidR="009F0280" w:rsidRDefault="009F0280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0280" w14:paraId="00DB92AE" w14:textId="77777777" w:rsidTr="003700BA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920F81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9ACA5" w14:textId="77777777" w:rsidR="009F0280" w:rsidRDefault="009F0280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0F52F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ACB3C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2,0857</w:t>
            </w:r>
          </w:p>
        </w:tc>
        <w:tc>
          <w:tcPr>
            <w:tcW w:w="162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73C1B8" w14:textId="77777777" w:rsidR="009F0280" w:rsidRDefault="009F0280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F0280" w14:paraId="4A214F6A" w14:textId="77777777" w:rsidTr="003700BA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96C0CE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F5D06" w14:textId="77777777" w:rsidR="009F0280" w:rsidRDefault="009F0280" w:rsidP="003700B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50B1BE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F893C" w14:textId="77777777" w:rsidR="009F0280" w:rsidRDefault="009F0280" w:rsidP="003700B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2,0857</w:t>
            </w:r>
          </w:p>
        </w:tc>
        <w:tc>
          <w:tcPr>
            <w:tcW w:w="162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009A03" w14:textId="77777777" w:rsidR="009F0280" w:rsidRDefault="009F0280" w:rsidP="003700B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2D38"/>
    <w:rsid w:val="001E5E2E"/>
    <w:rsid w:val="00243DEB"/>
    <w:rsid w:val="00286919"/>
    <w:rsid w:val="002A1BD9"/>
    <w:rsid w:val="00333217"/>
    <w:rsid w:val="004759CE"/>
    <w:rsid w:val="00536232"/>
    <w:rsid w:val="00644F60"/>
    <w:rsid w:val="00654816"/>
    <w:rsid w:val="006936A8"/>
    <w:rsid w:val="006C0281"/>
    <w:rsid w:val="006C45A1"/>
    <w:rsid w:val="007E6806"/>
    <w:rsid w:val="008C0BAD"/>
    <w:rsid w:val="009A0EC4"/>
    <w:rsid w:val="009F0280"/>
    <w:rsid w:val="00A22D5C"/>
    <w:rsid w:val="00AC105C"/>
    <w:rsid w:val="00B57D85"/>
    <w:rsid w:val="00CA3E3B"/>
    <w:rsid w:val="00CE2D28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2024-05-02T10:00:00Z</dcterms:created>
  <dcterms:modified xsi:type="dcterms:W3CDTF">2024-05-02T10:00:00Z</dcterms:modified>
</cp:coreProperties>
</file>