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3AEC7" w14:textId="24AF5DE9" w:rsidR="00A95172" w:rsidRPr="00A95172" w:rsidRDefault="00A95172" w:rsidP="00A95172">
      <w:pPr>
        <w:widowControl w:val="0"/>
        <w:suppressAutoHyphens/>
        <w:jc w:val="center"/>
        <w:rPr>
          <w:b/>
          <w:kern w:val="2"/>
          <w:sz w:val="22"/>
          <w:szCs w:val="22"/>
          <w:shd w:val="clear" w:color="auto" w:fill="FFFFFA"/>
          <w:lang w:val="uk-UA" w:eastAsia="hi-IN" w:bidi="hi-IN"/>
        </w:rPr>
      </w:pPr>
      <w:r w:rsidRPr="00A95172">
        <w:rPr>
          <w:b/>
          <w:kern w:val="2"/>
          <w:shd w:val="clear" w:color="auto" w:fill="FFFFFA"/>
          <w:lang w:val="uk-UA" w:eastAsia="hi-IN" w:bidi="hi-IN"/>
        </w:rPr>
        <w:t xml:space="preserve">Інформація про технічні, якісні та кількісні характеристики предмета закупівлі, </w:t>
      </w:r>
    </w:p>
    <w:p w14:paraId="34E62304" w14:textId="48FD672B" w:rsidR="00F90E16" w:rsidRPr="006B4CBB" w:rsidRDefault="00A95172" w:rsidP="00F90E16">
      <w:pPr>
        <w:widowControl w:val="0"/>
        <w:autoSpaceDE w:val="0"/>
        <w:autoSpaceDN w:val="0"/>
        <w:adjustRightInd w:val="0"/>
        <w:jc w:val="center"/>
        <w:rPr>
          <w:bCs/>
          <w:lang w:val="uk-UA"/>
        </w:rPr>
      </w:pPr>
      <w:r w:rsidRPr="00A95172">
        <w:rPr>
          <w:b/>
          <w:kern w:val="2"/>
          <w:shd w:val="clear" w:color="auto" w:fill="FFFFFA"/>
          <w:lang w:val="uk-UA" w:eastAsia="hi-IN" w:bidi="hi-IN"/>
        </w:rPr>
        <w:t xml:space="preserve">в тому числі технічна специфікація </w:t>
      </w:r>
      <w:r w:rsidRPr="00A95172">
        <w:rPr>
          <w:b/>
          <w:shd w:val="clear" w:color="auto" w:fill="FFFFFF"/>
          <w:lang w:val="uk-UA"/>
        </w:rPr>
        <w:t xml:space="preserve">та інші вимоги щодо предмета закупівлі тендерної документації </w:t>
      </w:r>
      <w:r w:rsidR="00F90E16" w:rsidRPr="006B4CBB">
        <w:rPr>
          <w:bCs/>
          <w:lang w:val="uk-UA"/>
        </w:rPr>
        <w:t xml:space="preserve">(Кисень </w:t>
      </w:r>
      <w:r w:rsidR="00311D6C">
        <w:rPr>
          <w:bCs/>
          <w:lang w:val="uk-UA"/>
        </w:rPr>
        <w:t xml:space="preserve"> медичний газоподібний </w:t>
      </w:r>
      <w:r w:rsidR="00F90E16" w:rsidRPr="006B4CBB">
        <w:rPr>
          <w:bCs/>
          <w:lang w:val="uk-UA"/>
        </w:rPr>
        <w:t xml:space="preserve">в балонах (МНН </w:t>
      </w:r>
      <w:proofErr w:type="spellStart"/>
      <w:r w:rsidR="00F90E16" w:rsidRPr="006B4CBB">
        <w:rPr>
          <w:bCs/>
          <w:lang w:val="uk-UA"/>
        </w:rPr>
        <w:t>Oxygen</w:t>
      </w:r>
      <w:proofErr w:type="spellEnd"/>
      <w:r w:rsidR="00F90E16" w:rsidRPr="006B4CBB">
        <w:rPr>
          <w:bCs/>
          <w:lang w:val="uk-UA"/>
        </w:rPr>
        <w:t>))</w:t>
      </w:r>
    </w:p>
    <w:p w14:paraId="5502B789" w14:textId="1426F087" w:rsidR="00C73D3C" w:rsidRDefault="00C73D3C" w:rsidP="00A95172">
      <w:pPr>
        <w:widowControl w:val="0"/>
        <w:suppressAutoHyphens/>
        <w:spacing w:line="100" w:lineRule="atLeast"/>
        <w:jc w:val="center"/>
        <w:rPr>
          <w:rFonts w:ascii="Times New Roman CYR" w:eastAsia="Calibri" w:hAnsi="Times New Roman CYR" w:cs="Times New Roman CYR"/>
          <w:b/>
          <w:bCs/>
          <w:color w:val="000000"/>
          <w:shd w:val="clear" w:color="auto" w:fill="FFFFFA"/>
          <w:lang w:val="uk-UA" w:eastAsia="hi-IN"/>
        </w:rPr>
      </w:pPr>
    </w:p>
    <w:p w14:paraId="4CC4D2EC" w14:textId="5A4987CF" w:rsidR="00A95172" w:rsidRPr="00A95172" w:rsidRDefault="00A95172" w:rsidP="00A95172">
      <w:pPr>
        <w:widowControl w:val="0"/>
        <w:suppressAutoHyphens/>
        <w:spacing w:line="100" w:lineRule="atLeast"/>
        <w:jc w:val="center"/>
        <w:rPr>
          <w:rFonts w:ascii="Times New Roman CYR" w:eastAsia="Calibri" w:hAnsi="Times New Roman CYR" w:cs="Times New Roman CYR"/>
          <w:b/>
          <w:bCs/>
          <w:color w:val="000000"/>
          <w:shd w:val="clear" w:color="auto" w:fill="FFFFFA"/>
          <w:lang w:val="uk-UA" w:eastAsia="hi-IN"/>
        </w:rPr>
      </w:pPr>
      <w:r w:rsidRPr="00A95172">
        <w:rPr>
          <w:b/>
          <w:lang w:val="uk-UA" w:eastAsia="ar-SA"/>
        </w:rPr>
        <w:t xml:space="preserve">ДК 021:2015 Єдиний закупівельний словник: код 24110000-8 Промислові гази </w:t>
      </w:r>
    </w:p>
    <w:p w14:paraId="35DC7E47" w14:textId="77777777" w:rsidR="00A95172" w:rsidRPr="00A95172" w:rsidRDefault="00A95172" w:rsidP="00A95172">
      <w:pPr>
        <w:suppressAutoHyphens/>
        <w:spacing w:line="100" w:lineRule="atLeast"/>
        <w:ind w:left="426"/>
        <w:jc w:val="center"/>
        <w:rPr>
          <w:rFonts w:ascii="Times New Roman CYR" w:eastAsia="Calibri" w:hAnsi="Times New Roman CYR" w:cs="Times New Roman CYR"/>
          <w:b/>
          <w:bCs/>
          <w:shd w:val="clear" w:color="auto" w:fill="FFFFFA"/>
          <w:lang w:val="uk-UA" w:eastAsia="hi-IN"/>
        </w:rPr>
      </w:pPr>
      <w:r w:rsidRPr="00A95172">
        <w:rPr>
          <w:rFonts w:ascii="Times New Roman CYR" w:eastAsia="Calibri" w:hAnsi="Times New Roman CYR" w:cs="Times New Roman CYR"/>
          <w:b/>
          <w:bCs/>
          <w:color w:val="000000"/>
          <w:shd w:val="clear" w:color="auto" w:fill="FFFFFA"/>
          <w:lang w:val="uk-UA" w:eastAsia="hi-IN"/>
        </w:rPr>
        <w:t>Технічна специфікація</w:t>
      </w:r>
    </w:p>
    <w:p w14:paraId="66E53BC3" w14:textId="77777777" w:rsidR="00A95172" w:rsidRPr="00A95172" w:rsidRDefault="00A95172" w:rsidP="00A95172">
      <w:pPr>
        <w:suppressAutoHyphens/>
        <w:spacing w:line="100" w:lineRule="atLeast"/>
        <w:ind w:left="426"/>
        <w:jc w:val="center"/>
        <w:rPr>
          <w:rFonts w:ascii="Times New Roman CYR" w:eastAsia="Calibri" w:hAnsi="Times New Roman CYR" w:cs="Times New Roman CYR"/>
          <w:b/>
          <w:bCs/>
          <w:shd w:val="clear" w:color="auto" w:fill="FFFFFA"/>
          <w:lang w:val="uk-UA" w:eastAsia="hi-IN"/>
        </w:rPr>
      </w:pPr>
    </w:p>
    <w:tbl>
      <w:tblPr>
        <w:tblW w:w="10573" w:type="dxa"/>
        <w:tblInd w:w="82" w:type="dxa"/>
        <w:tblLayout w:type="fixed"/>
        <w:tblCellMar>
          <w:left w:w="0" w:type="dxa"/>
          <w:right w:w="0" w:type="dxa"/>
        </w:tblCellMar>
        <w:tblLook w:val="04A0" w:firstRow="1" w:lastRow="0" w:firstColumn="1" w:lastColumn="0" w:noHBand="0" w:noVBand="1"/>
      </w:tblPr>
      <w:tblGrid>
        <w:gridCol w:w="733"/>
        <w:gridCol w:w="3995"/>
        <w:gridCol w:w="3260"/>
        <w:gridCol w:w="1276"/>
        <w:gridCol w:w="1309"/>
      </w:tblGrid>
      <w:tr w:rsidR="00A95172" w:rsidRPr="00A95172" w14:paraId="7D454F26" w14:textId="77777777" w:rsidTr="004B3E1B">
        <w:trPr>
          <w:trHeight w:val="445"/>
        </w:trPr>
        <w:tc>
          <w:tcPr>
            <w:tcW w:w="7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329D1B" w14:textId="77777777" w:rsidR="00A95172" w:rsidRPr="00A95172" w:rsidRDefault="00A95172" w:rsidP="00A95172">
            <w:pPr>
              <w:suppressAutoHyphens/>
              <w:jc w:val="center"/>
              <w:rPr>
                <w:rFonts w:eastAsia="Calibri"/>
                <w:b/>
                <w:bCs/>
                <w:sz w:val="20"/>
                <w:szCs w:val="20"/>
                <w:lang w:val="uk-UA"/>
              </w:rPr>
            </w:pPr>
            <w:r w:rsidRPr="00A95172">
              <w:rPr>
                <w:color w:val="000000"/>
                <w:lang w:val="uk-UA" w:eastAsia="ar-SA"/>
              </w:rPr>
              <w:t>№ п/п</w:t>
            </w:r>
          </w:p>
        </w:tc>
        <w:tc>
          <w:tcPr>
            <w:tcW w:w="399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7C1D28D" w14:textId="77777777" w:rsidR="00A95172" w:rsidRPr="00A95172" w:rsidRDefault="00A95172" w:rsidP="00A95172">
            <w:pPr>
              <w:suppressAutoHyphens/>
              <w:jc w:val="center"/>
              <w:rPr>
                <w:rFonts w:eastAsia="Calibri"/>
                <w:b/>
                <w:bCs/>
                <w:sz w:val="20"/>
                <w:szCs w:val="20"/>
                <w:lang w:val="uk-UA"/>
              </w:rPr>
            </w:pPr>
            <w:r w:rsidRPr="00A95172">
              <w:rPr>
                <w:color w:val="000000"/>
                <w:lang w:val="uk-UA" w:eastAsia="ar-SA"/>
              </w:rPr>
              <w:t>Найменування предмету закупівлі</w:t>
            </w:r>
          </w:p>
        </w:tc>
        <w:tc>
          <w:tcPr>
            <w:tcW w:w="32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1B73879" w14:textId="77777777" w:rsidR="00A95172" w:rsidRPr="00A95172" w:rsidRDefault="00A95172" w:rsidP="00A95172">
            <w:pPr>
              <w:suppressAutoHyphens/>
              <w:jc w:val="center"/>
              <w:rPr>
                <w:rFonts w:eastAsia="Calibri"/>
                <w:b/>
                <w:bCs/>
                <w:sz w:val="20"/>
                <w:szCs w:val="20"/>
                <w:lang w:val="uk-UA"/>
              </w:rPr>
            </w:pPr>
            <w:r w:rsidRPr="00A95172">
              <w:rPr>
                <w:color w:val="000000"/>
                <w:lang w:val="uk-UA" w:eastAsia="ar-SA"/>
              </w:rPr>
              <w:t>Міжнародна непатентована назва (МНН)</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CFE7537" w14:textId="77777777" w:rsidR="00A95172" w:rsidRPr="00A95172" w:rsidRDefault="00A95172" w:rsidP="00A95172">
            <w:pPr>
              <w:suppressAutoHyphens/>
              <w:jc w:val="center"/>
              <w:rPr>
                <w:rFonts w:eastAsia="Calibri"/>
                <w:b/>
                <w:bCs/>
                <w:sz w:val="20"/>
                <w:szCs w:val="20"/>
                <w:lang w:val="uk-UA"/>
              </w:rPr>
            </w:pPr>
            <w:r w:rsidRPr="00A95172">
              <w:rPr>
                <w:color w:val="000000"/>
                <w:lang w:val="uk-UA" w:eastAsia="ar-SA"/>
              </w:rPr>
              <w:t>Одиниця виміру</w:t>
            </w:r>
          </w:p>
        </w:tc>
        <w:tc>
          <w:tcPr>
            <w:tcW w:w="130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8E3912D" w14:textId="77777777" w:rsidR="00A95172" w:rsidRPr="00A95172" w:rsidRDefault="00A95172" w:rsidP="00A95172">
            <w:pPr>
              <w:suppressAutoHyphens/>
              <w:jc w:val="center"/>
              <w:rPr>
                <w:rFonts w:eastAsia="Calibri"/>
                <w:b/>
                <w:bCs/>
                <w:sz w:val="20"/>
                <w:szCs w:val="20"/>
                <w:lang w:val="uk-UA"/>
              </w:rPr>
            </w:pPr>
            <w:r w:rsidRPr="00A95172">
              <w:rPr>
                <w:color w:val="000000"/>
                <w:lang w:val="uk-UA" w:eastAsia="ar-SA"/>
              </w:rPr>
              <w:t>Кількість</w:t>
            </w:r>
          </w:p>
        </w:tc>
      </w:tr>
      <w:tr w:rsidR="00A95172" w:rsidRPr="00A95172" w14:paraId="5A2675D8" w14:textId="77777777" w:rsidTr="004B3E1B">
        <w:trPr>
          <w:trHeight w:val="445"/>
        </w:trPr>
        <w:tc>
          <w:tcPr>
            <w:tcW w:w="7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6FA62E8" w14:textId="77777777" w:rsidR="00A95172" w:rsidRPr="00A95172" w:rsidRDefault="00A95172" w:rsidP="00A95172">
            <w:pPr>
              <w:suppressAutoHyphens/>
              <w:jc w:val="center"/>
              <w:rPr>
                <w:rFonts w:eastAsia="Calibri"/>
                <w:b/>
                <w:bCs/>
                <w:i/>
                <w:iCs/>
                <w:sz w:val="20"/>
                <w:szCs w:val="20"/>
                <w:lang w:val="uk-UA"/>
              </w:rPr>
            </w:pPr>
            <w:r w:rsidRPr="00A95172">
              <w:rPr>
                <w:rFonts w:eastAsia="Calibri"/>
                <w:b/>
                <w:bCs/>
                <w:i/>
                <w:iCs/>
                <w:sz w:val="20"/>
                <w:szCs w:val="20"/>
                <w:lang w:val="uk-UA"/>
              </w:rPr>
              <w:t>1</w:t>
            </w:r>
          </w:p>
        </w:tc>
        <w:tc>
          <w:tcPr>
            <w:tcW w:w="399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2EB15319" w14:textId="77777777" w:rsidR="00A95172" w:rsidRPr="00A95172" w:rsidRDefault="00A95172" w:rsidP="00A95172">
            <w:pPr>
              <w:suppressAutoHyphens/>
              <w:jc w:val="center"/>
              <w:rPr>
                <w:rFonts w:eastAsia="Calibri"/>
                <w:b/>
                <w:bCs/>
                <w:i/>
                <w:iCs/>
                <w:sz w:val="20"/>
                <w:szCs w:val="20"/>
                <w:lang w:val="uk-UA"/>
              </w:rPr>
            </w:pPr>
            <w:r w:rsidRPr="00A95172">
              <w:rPr>
                <w:rFonts w:eastAsia="Calibri"/>
                <w:b/>
                <w:bCs/>
                <w:i/>
                <w:iCs/>
                <w:sz w:val="20"/>
                <w:szCs w:val="20"/>
                <w:lang w:val="uk-UA"/>
              </w:rPr>
              <w:t>2</w:t>
            </w:r>
          </w:p>
        </w:tc>
        <w:tc>
          <w:tcPr>
            <w:tcW w:w="32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3CDA060" w14:textId="77777777" w:rsidR="00A95172" w:rsidRPr="00A95172" w:rsidRDefault="00A95172" w:rsidP="00A95172">
            <w:pPr>
              <w:suppressAutoHyphens/>
              <w:jc w:val="center"/>
              <w:rPr>
                <w:rFonts w:eastAsia="Calibri"/>
                <w:b/>
                <w:bCs/>
                <w:i/>
                <w:iCs/>
                <w:sz w:val="20"/>
                <w:szCs w:val="20"/>
                <w:lang w:val="uk-UA"/>
              </w:rPr>
            </w:pPr>
            <w:r w:rsidRPr="00A95172">
              <w:rPr>
                <w:rFonts w:eastAsia="Calibri"/>
                <w:b/>
                <w:bCs/>
                <w:i/>
                <w:iCs/>
                <w:sz w:val="20"/>
                <w:szCs w:val="20"/>
                <w:lang w:val="uk-UA"/>
              </w:rPr>
              <w:t>3</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28E68DA" w14:textId="77777777" w:rsidR="00A95172" w:rsidRPr="00A95172" w:rsidRDefault="00A95172" w:rsidP="00A95172">
            <w:pPr>
              <w:suppressAutoHyphens/>
              <w:jc w:val="center"/>
              <w:rPr>
                <w:rFonts w:eastAsia="Calibri"/>
                <w:b/>
                <w:bCs/>
                <w:i/>
                <w:iCs/>
                <w:sz w:val="20"/>
                <w:szCs w:val="20"/>
                <w:lang w:val="uk-UA"/>
              </w:rPr>
            </w:pPr>
            <w:r w:rsidRPr="00A95172">
              <w:rPr>
                <w:rFonts w:eastAsia="Calibri"/>
                <w:b/>
                <w:bCs/>
                <w:i/>
                <w:iCs/>
                <w:sz w:val="20"/>
                <w:szCs w:val="20"/>
                <w:lang w:val="uk-UA"/>
              </w:rPr>
              <w:t>4</w:t>
            </w:r>
          </w:p>
        </w:tc>
        <w:tc>
          <w:tcPr>
            <w:tcW w:w="130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C595534" w14:textId="77777777" w:rsidR="00A95172" w:rsidRPr="00A95172" w:rsidRDefault="00A95172" w:rsidP="00A95172">
            <w:pPr>
              <w:suppressAutoHyphens/>
              <w:jc w:val="center"/>
              <w:rPr>
                <w:rFonts w:eastAsia="Calibri"/>
                <w:b/>
                <w:bCs/>
                <w:i/>
                <w:iCs/>
                <w:sz w:val="20"/>
                <w:szCs w:val="20"/>
                <w:lang w:val="uk-UA"/>
              </w:rPr>
            </w:pPr>
            <w:r w:rsidRPr="00A95172">
              <w:rPr>
                <w:rFonts w:eastAsia="Calibri"/>
                <w:b/>
                <w:bCs/>
                <w:i/>
                <w:iCs/>
                <w:sz w:val="20"/>
                <w:szCs w:val="20"/>
                <w:lang w:val="uk-UA"/>
              </w:rPr>
              <w:t>5</w:t>
            </w:r>
          </w:p>
        </w:tc>
      </w:tr>
      <w:tr w:rsidR="00A95172" w:rsidRPr="00A95172" w14:paraId="5738C6A2" w14:textId="77777777" w:rsidTr="004B3E1B">
        <w:trPr>
          <w:trHeight w:val="445"/>
        </w:trPr>
        <w:tc>
          <w:tcPr>
            <w:tcW w:w="7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083C407" w14:textId="77777777" w:rsidR="00A95172" w:rsidRPr="00A95172" w:rsidRDefault="00A95172" w:rsidP="00A95172">
            <w:pPr>
              <w:suppressAutoHyphens/>
              <w:jc w:val="center"/>
              <w:rPr>
                <w:rFonts w:eastAsia="Calibri"/>
                <w:color w:val="000000"/>
                <w:sz w:val="22"/>
                <w:szCs w:val="22"/>
                <w:lang w:val="uk-UA" w:eastAsia="uk-UA"/>
              </w:rPr>
            </w:pPr>
            <w:r w:rsidRPr="00A95172">
              <w:rPr>
                <w:color w:val="000000"/>
                <w:lang w:val="uk-UA" w:eastAsia="ar-SA"/>
              </w:rPr>
              <w:t>1.</w:t>
            </w:r>
          </w:p>
        </w:tc>
        <w:tc>
          <w:tcPr>
            <w:tcW w:w="3995" w:type="dxa"/>
            <w:tcBorders>
              <w:top w:val="nil"/>
              <w:left w:val="nil"/>
              <w:bottom w:val="single" w:sz="8" w:space="0" w:color="000000"/>
              <w:right w:val="single" w:sz="8" w:space="0" w:color="000000"/>
            </w:tcBorders>
            <w:tcMar>
              <w:top w:w="0" w:type="dxa"/>
              <w:left w:w="108" w:type="dxa"/>
              <w:bottom w:w="0" w:type="dxa"/>
              <w:right w:w="108" w:type="dxa"/>
            </w:tcMar>
            <w:hideMark/>
          </w:tcPr>
          <w:p w14:paraId="2A03EAE1" w14:textId="77777777" w:rsidR="00A95172" w:rsidRPr="00A95172" w:rsidRDefault="00A95172" w:rsidP="00A95172">
            <w:pPr>
              <w:suppressAutoHyphens/>
              <w:jc w:val="center"/>
              <w:rPr>
                <w:rFonts w:eastAsia="Calibri"/>
                <w:lang w:val="uk-UA"/>
              </w:rPr>
            </w:pPr>
            <w:r w:rsidRPr="00A95172">
              <w:rPr>
                <w:color w:val="000000"/>
                <w:lang w:val="uk-UA" w:eastAsia="ar-SA"/>
              </w:rPr>
              <w:t>Кисень медичний  газоподібний 40л</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14:paraId="73568543" w14:textId="77777777" w:rsidR="00A95172" w:rsidRPr="00A95172" w:rsidRDefault="00A95172" w:rsidP="00A95172">
            <w:pPr>
              <w:suppressAutoHyphens/>
              <w:jc w:val="center"/>
              <w:rPr>
                <w:rFonts w:eastAsia="Calibri"/>
                <w:lang w:val="uk-UA"/>
              </w:rPr>
            </w:pPr>
            <w:proofErr w:type="spellStart"/>
            <w:r w:rsidRPr="00A95172">
              <w:rPr>
                <w:i/>
                <w:iCs/>
                <w:color w:val="000000"/>
                <w:lang w:val="uk-UA" w:eastAsia="ar-SA"/>
              </w:rPr>
              <w:t>Oxygen</w:t>
            </w:r>
            <w:proofErr w:type="spellEnd"/>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59435F23" w14:textId="77777777" w:rsidR="00A95172" w:rsidRPr="00A95172" w:rsidRDefault="00A95172" w:rsidP="00A95172">
            <w:pPr>
              <w:suppressAutoHyphens/>
              <w:jc w:val="center"/>
              <w:rPr>
                <w:rFonts w:eastAsia="Calibri"/>
                <w:lang w:val="uk-UA"/>
              </w:rPr>
            </w:pPr>
            <w:r w:rsidRPr="00A95172">
              <w:rPr>
                <w:color w:val="000000"/>
                <w:lang w:val="uk-UA" w:eastAsia="ar-SA"/>
              </w:rPr>
              <w:t>балон</w:t>
            </w:r>
          </w:p>
        </w:tc>
        <w:tc>
          <w:tcPr>
            <w:tcW w:w="1309" w:type="dxa"/>
            <w:tcBorders>
              <w:top w:val="nil"/>
              <w:left w:val="nil"/>
              <w:bottom w:val="single" w:sz="8" w:space="0" w:color="000000"/>
              <w:right w:val="single" w:sz="8" w:space="0" w:color="000000"/>
            </w:tcBorders>
            <w:tcMar>
              <w:top w:w="0" w:type="dxa"/>
              <w:left w:w="108" w:type="dxa"/>
              <w:bottom w:w="0" w:type="dxa"/>
              <w:right w:w="108" w:type="dxa"/>
            </w:tcMar>
            <w:hideMark/>
          </w:tcPr>
          <w:p w14:paraId="08A5AF0A" w14:textId="795CF5D3" w:rsidR="00A95172" w:rsidRPr="00A95172" w:rsidRDefault="00512251" w:rsidP="00A95172">
            <w:pPr>
              <w:suppressAutoHyphens/>
              <w:jc w:val="center"/>
              <w:rPr>
                <w:rFonts w:eastAsia="Calibri"/>
                <w:lang w:val="uk-UA"/>
              </w:rPr>
            </w:pPr>
            <w:r>
              <w:rPr>
                <w:rFonts w:eastAsia="Calibri"/>
                <w:lang w:val="uk-UA"/>
              </w:rPr>
              <w:t>50</w:t>
            </w:r>
          </w:p>
        </w:tc>
      </w:tr>
    </w:tbl>
    <w:p w14:paraId="382910F0" w14:textId="77777777" w:rsidR="00A95172" w:rsidRPr="00A95172" w:rsidRDefault="00A95172" w:rsidP="00A95172">
      <w:pPr>
        <w:suppressAutoHyphens/>
        <w:ind w:left="360" w:hanging="330"/>
        <w:jc w:val="both"/>
        <w:rPr>
          <w:rFonts w:eastAsia="Calibri"/>
          <w:color w:val="000000"/>
          <w:sz w:val="22"/>
          <w:szCs w:val="22"/>
          <w:lang w:val="uk-UA" w:eastAsia="uk-UA"/>
        </w:rPr>
      </w:pPr>
    </w:p>
    <w:p w14:paraId="1A7BAA18" w14:textId="77777777" w:rsidR="00A95172" w:rsidRPr="00A95172" w:rsidRDefault="00A95172" w:rsidP="00A95172">
      <w:pPr>
        <w:widowControl w:val="0"/>
        <w:suppressAutoHyphens/>
        <w:autoSpaceDE w:val="0"/>
        <w:autoSpaceDN w:val="0"/>
        <w:adjustRightInd w:val="0"/>
        <w:jc w:val="center"/>
        <w:rPr>
          <w:b/>
          <w:bCs/>
          <w:lang w:val="uk-UA"/>
        </w:rPr>
      </w:pPr>
      <w:r w:rsidRPr="00A95172">
        <w:rPr>
          <w:b/>
          <w:bCs/>
          <w:lang w:val="uk-UA"/>
        </w:rPr>
        <w:t xml:space="preserve"> ЗАГАЛЬНІ ВИМОГИ</w:t>
      </w:r>
    </w:p>
    <w:p w14:paraId="15392B92" w14:textId="77777777" w:rsidR="00A95172" w:rsidRPr="00A95172" w:rsidRDefault="00A95172" w:rsidP="00A95172">
      <w:pPr>
        <w:shd w:val="clear" w:color="auto" w:fill="FFFFFF"/>
        <w:spacing w:after="240" w:line="233" w:lineRule="atLeast"/>
        <w:ind w:firstLine="426"/>
        <w:jc w:val="both"/>
        <w:rPr>
          <w:rFonts w:ascii="Calibri" w:hAnsi="Calibri" w:cs="Calibri"/>
          <w:color w:val="000000"/>
          <w:sz w:val="22"/>
          <w:szCs w:val="22"/>
          <w:lang w:val="uk-UA" w:eastAsia="en-US"/>
        </w:rPr>
      </w:pPr>
      <w:r w:rsidRPr="00A95172">
        <w:rPr>
          <w:color w:val="000000"/>
          <w:sz w:val="22"/>
          <w:szCs w:val="22"/>
          <w:lang w:val="uk-UA" w:eastAsia="en-US"/>
        </w:rPr>
        <w:t>1.</w:t>
      </w:r>
      <w:r w:rsidRPr="00A95172">
        <w:rPr>
          <w:color w:val="000000"/>
          <w:sz w:val="14"/>
          <w:szCs w:val="14"/>
          <w:lang w:val="uk-UA" w:eastAsia="en-US"/>
        </w:rPr>
        <w:t>    </w:t>
      </w:r>
      <w:r w:rsidRPr="00A95172">
        <w:rPr>
          <w:color w:val="000000"/>
          <w:sz w:val="22"/>
          <w:szCs w:val="22"/>
          <w:lang w:val="uk-UA" w:eastAsia="en-US"/>
        </w:rPr>
        <w:t xml:space="preserve">Учасник зобов'язаний поставляти товар у балонах технічно справних, </w:t>
      </w:r>
      <w:proofErr w:type="spellStart"/>
      <w:r w:rsidRPr="00A95172">
        <w:rPr>
          <w:color w:val="000000"/>
          <w:sz w:val="22"/>
          <w:szCs w:val="22"/>
          <w:lang w:val="uk-UA" w:eastAsia="en-US"/>
        </w:rPr>
        <w:t>опосвідчених</w:t>
      </w:r>
      <w:proofErr w:type="spellEnd"/>
      <w:r w:rsidRPr="00A95172">
        <w:rPr>
          <w:color w:val="000000"/>
          <w:sz w:val="22"/>
          <w:szCs w:val="22"/>
          <w:lang w:val="uk-UA" w:eastAsia="en-US"/>
        </w:rPr>
        <w:t xml:space="preserve"> згідно НПАОП 0.00-1.81-18 «Правила охорони праці під час експлуатації обладнання, що працює під тиском». Персонал продавця повинен пройти спеціальну підготовку для роботи з газовим обладнанням.  </w:t>
      </w:r>
      <w:r w:rsidRPr="00A95172">
        <w:rPr>
          <w:i/>
          <w:iCs/>
          <w:color w:val="000000"/>
          <w:sz w:val="22"/>
          <w:szCs w:val="22"/>
          <w:lang w:val="uk-UA" w:eastAsia="en-US"/>
        </w:rPr>
        <w:t>(Надати гарантійний лист у довільній формі)</w:t>
      </w:r>
    </w:p>
    <w:p w14:paraId="4D493324" w14:textId="77777777" w:rsidR="00A95172" w:rsidRPr="00A95172" w:rsidRDefault="00A95172" w:rsidP="00A95172">
      <w:pPr>
        <w:shd w:val="clear" w:color="auto" w:fill="FFFFFF"/>
        <w:spacing w:after="240" w:line="233" w:lineRule="atLeast"/>
        <w:ind w:firstLine="425"/>
        <w:jc w:val="both"/>
        <w:rPr>
          <w:rFonts w:ascii="Calibri" w:hAnsi="Calibri" w:cs="Calibri"/>
          <w:color w:val="000000"/>
          <w:sz w:val="22"/>
          <w:szCs w:val="22"/>
          <w:lang w:val="uk-UA" w:eastAsia="en-US"/>
        </w:rPr>
      </w:pPr>
      <w:r w:rsidRPr="00A95172">
        <w:rPr>
          <w:color w:val="000000"/>
          <w:sz w:val="22"/>
          <w:szCs w:val="22"/>
          <w:lang w:val="uk-UA" w:eastAsia="en-US"/>
        </w:rPr>
        <w:t>2.</w:t>
      </w:r>
      <w:r w:rsidRPr="00A95172">
        <w:rPr>
          <w:color w:val="000000"/>
          <w:sz w:val="14"/>
          <w:szCs w:val="14"/>
          <w:lang w:val="uk-UA" w:eastAsia="en-US"/>
        </w:rPr>
        <w:t>    </w:t>
      </w:r>
      <w:r w:rsidRPr="00A95172">
        <w:rPr>
          <w:color w:val="000000"/>
          <w:sz w:val="22"/>
          <w:szCs w:val="22"/>
          <w:lang w:val="uk-UA" w:eastAsia="en-US"/>
        </w:rPr>
        <w:t xml:space="preserve">До медичної установи разом з кожною партією товару повинна надаватися супровідна первинна документація (накладна, сертифікат якості, </w:t>
      </w:r>
      <w:proofErr w:type="spellStart"/>
      <w:r w:rsidRPr="00A95172">
        <w:rPr>
          <w:color w:val="000000"/>
          <w:sz w:val="22"/>
          <w:szCs w:val="22"/>
          <w:lang w:val="uk-UA" w:eastAsia="en-US"/>
        </w:rPr>
        <w:t>ттн</w:t>
      </w:r>
      <w:proofErr w:type="spellEnd"/>
      <w:r w:rsidRPr="00A95172">
        <w:rPr>
          <w:color w:val="000000"/>
          <w:sz w:val="22"/>
          <w:szCs w:val="22"/>
          <w:lang w:val="uk-UA" w:eastAsia="en-US"/>
        </w:rPr>
        <w:t xml:space="preserve"> тощо). При наданні Учасником копій документів на товар, ці документи повинні бути завірені належним чином.</w:t>
      </w:r>
    </w:p>
    <w:p w14:paraId="0C3BC146" w14:textId="77777777" w:rsidR="00A95172" w:rsidRPr="00A95172" w:rsidRDefault="00A95172" w:rsidP="00A95172">
      <w:pPr>
        <w:shd w:val="clear" w:color="auto" w:fill="FFFFFF"/>
        <w:spacing w:after="240"/>
        <w:ind w:firstLine="426"/>
        <w:jc w:val="both"/>
        <w:rPr>
          <w:rFonts w:ascii="Calibri" w:hAnsi="Calibri" w:cs="Calibri"/>
          <w:color w:val="000000"/>
          <w:sz w:val="22"/>
          <w:szCs w:val="22"/>
          <w:lang w:val="uk-UA" w:eastAsia="en-US"/>
        </w:rPr>
      </w:pPr>
      <w:r w:rsidRPr="00A95172">
        <w:rPr>
          <w:color w:val="000000"/>
          <w:sz w:val="22"/>
          <w:szCs w:val="22"/>
          <w:lang w:val="uk-UA" w:eastAsia="en-US"/>
        </w:rPr>
        <w:t xml:space="preserve">3. Балони повинні поставлятись з нанесеними на них заводськими номерами, датою технічного огляду та терміну наступного </w:t>
      </w:r>
      <w:proofErr w:type="spellStart"/>
      <w:r w:rsidRPr="00A95172">
        <w:rPr>
          <w:color w:val="000000"/>
          <w:sz w:val="22"/>
          <w:szCs w:val="22"/>
          <w:lang w:val="uk-UA" w:eastAsia="en-US"/>
        </w:rPr>
        <w:t>опосвідчення</w:t>
      </w:r>
      <w:proofErr w:type="spellEnd"/>
      <w:r w:rsidRPr="00A95172">
        <w:rPr>
          <w:color w:val="000000"/>
          <w:sz w:val="22"/>
          <w:szCs w:val="22"/>
          <w:lang w:val="uk-UA" w:eastAsia="en-US"/>
        </w:rPr>
        <w:t>, робочим тиском; мати відповідне фарбування, захисні ковпаки. Відповідність вказаним вимогам перевіряється Покупцем при кожній поставці.</w:t>
      </w:r>
    </w:p>
    <w:p w14:paraId="6B72620F" w14:textId="77777777" w:rsidR="00A95172" w:rsidRDefault="00A95172" w:rsidP="00A95172">
      <w:pPr>
        <w:shd w:val="clear" w:color="auto" w:fill="FFFFFF"/>
        <w:spacing w:after="240"/>
        <w:ind w:firstLine="426"/>
        <w:jc w:val="both"/>
        <w:rPr>
          <w:color w:val="000000"/>
          <w:sz w:val="22"/>
          <w:szCs w:val="22"/>
          <w:lang w:val="uk-UA" w:eastAsia="en-US"/>
        </w:rPr>
      </w:pPr>
      <w:r w:rsidRPr="00A95172">
        <w:rPr>
          <w:color w:val="000000"/>
          <w:sz w:val="22"/>
          <w:szCs w:val="22"/>
          <w:lang w:val="uk-UA" w:eastAsia="en-US"/>
        </w:rPr>
        <w:t>4.  Товар повинен бути зареєстрованим лікарським засобом і мати відповідні документи на застосування його в медичній практиці  та відповідати вимогам Державних стандартів та мати сертифікати якості.</w:t>
      </w:r>
    </w:p>
    <w:p w14:paraId="2A3EB5CC" w14:textId="5484CC78" w:rsidR="00C73D3C" w:rsidRDefault="007E71AD" w:rsidP="00C73D3C">
      <w:pPr>
        <w:widowControl w:val="0"/>
        <w:autoSpaceDE w:val="0"/>
        <w:autoSpaceDN w:val="0"/>
        <w:adjustRightInd w:val="0"/>
        <w:jc w:val="both"/>
        <w:rPr>
          <w:rFonts w:eastAsia="Arial Unicode MS"/>
          <w:b/>
          <w:color w:val="000000"/>
          <w:kern w:val="2"/>
          <w:lang w:val="uk-UA" w:eastAsia="hi-IN" w:bidi="hi-IN"/>
        </w:rPr>
      </w:pPr>
      <w:r w:rsidRPr="00C73D3C">
        <w:rPr>
          <w:color w:val="000000"/>
          <w:sz w:val="22"/>
          <w:szCs w:val="22"/>
          <w:lang w:val="uk-UA" w:eastAsia="en-US"/>
        </w:rPr>
        <w:t>Адреса поставки:</w:t>
      </w:r>
      <w:r w:rsidR="00C73D3C" w:rsidRPr="00C73D3C">
        <w:rPr>
          <w:rFonts w:eastAsia="Arial Unicode MS"/>
          <w:b/>
          <w:color w:val="000000"/>
          <w:kern w:val="2"/>
          <w:lang w:val="uk-UA" w:eastAsia="hi-IN" w:bidi="hi-IN"/>
        </w:rPr>
        <w:t xml:space="preserve"> </w:t>
      </w:r>
      <w:r w:rsidR="00C73D3C" w:rsidRPr="00AB67C9">
        <w:rPr>
          <w:rFonts w:eastAsia="Arial Unicode MS"/>
          <w:b/>
          <w:color w:val="000000"/>
          <w:kern w:val="2"/>
          <w:lang w:val="uk-UA" w:eastAsia="hi-IN" w:bidi="hi-IN"/>
        </w:rPr>
        <w:t>490</w:t>
      </w:r>
      <w:r w:rsidR="00C73D3C">
        <w:rPr>
          <w:rFonts w:eastAsia="Arial Unicode MS"/>
          <w:b/>
          <w:color w:val="000000"/>
          <w:kern w:val="2"/>
          <w:lang w:val="uk-UA" w:eastAsia="hi-IN" w:bidi="hi-IN"/>
        </w:rPr>
        <w:t>00</w:t>
      </w:r>
      <w:r w:rsidR="00C73D3C" w:rsidRPr="00AB67C9">
        <w:rPr>
          <w:rFonts w:eastAsia="Arial Unicode MS"/>
          <w:b/>
          <w:color w:val="000000"/>
          <w:kern w:val="2"/>
          <w:lang w:val="uk-UA" w:eastAsia="hi-IN" w:bidi="hi-IN"/>
        </w:rPr>
        <w:t xml:space="preserve">, м. Дніпро, вул. </w:t>
      </w:r>
      <w:r w:rsidR="00C73D3C">
        <w:rPr>
          <w:rFonts w:eastAsia="Arial Unicode MS"/>
          <w:b/>
          <w:color w:val="000000"/>
          <w:kern w:val="2"/>
          <w:lang w:val="uk-UA" w:eastAsia="hi-IN" w:bidi="hi-IN"/>
        </w:rPr>
        <w:t xml:space="preserve"> Караваєва,68; вул.Акінфієва,5; вул. В. Антоновича,29;вул. Воскресенська,2</w:t>
      </w:r>
    </w:p>
    <w:p w14:paraId="1E28CC2B" w14:textId="77777777" w:rsidR="00A95172" w:rsidRPr="00A95172" w:rsidRDefault="00A95172" w:rsidP="00A95172">
      <w:pPr>
        <w:shd w:val="clear" w:color="auto" w:fill="FFFFFF"/>
        <w:jc w:val="both"/>
        <w:rPr>
          <w:rFonts w:ascii="Calibri" w:hAnsi="Calibri" w:cs="Calibri"/>
          <w:color w:val="000000"/>
          <w:sz w:val="22"/>
          <w:szCs w:val="22"/>
          <w:lang w:val="uk-UA" w:eastAsia="en-US"/>
        </w:rPr>
      </w:pPr>
      <w:r w:rsidRPr="00A95172">
        <w:rPr>
          <w:b/>
          <w:bCs/>
          <w:color w:val="000000"/>
          <w:sz w:val="22"/>
          <w:szCs w:val="22"/>
          <w:lang w:val="uk-UA" w:eastAsia="en-US"/>
        </w:rPr>
        <w:t>У складі пропозиції надати копії наступних документів:</w:t>
      </w:r>
    </w:p>
    <w:p w14:paraId="1E2D44B2" w14:textId="77777777" w:rsidR="00A95172" w:rsidRPr="00A95172" w:rsidRDefault="00A95172" w:rsidP="00A95172">
      <w:pPr>
        <w:shd w:val="clear" w:color="auto" w:fill="FFFFFF"/>
        <w:ind w:firstLine="426"/>
        <w:jc w:val="both"/>
        <w:rPr>
          <w:rFonts w:ascii="Calibri" w:hAnsi="Calibri" w:cs="Calibri"/>
          <w:color w:val="000000"/>
          <w:sz w:val="22"/>
          <w:szCs w:val="22"/>
          <w:lang w:val="uk-UA" w:eastAsia="en-US"/>
        </w:rPr>
      </w:pPr>
      <w:r w:rsidRPr="00A95172">
        <w:rPr>
          <w:color w:val="000000"/>
          <w:sz w:val="22"/>
          <w:szCs w:val="22"/>
          <w:lang w:val="uk-UA" w:eastAsia="en-US"/>
        </w:rPr>
        <w:t>-ліцензія на виробництво лікарських засобів – кисню медичного газоподібного 40л бал;</w:t>
      </w:r>
    </w:p>
    <w:p w14:paraId="49B1278C" w14:textId="77777777" w:rsidR="00A95172" w:rsidRPr="00A95172" w:rsidRDefault="00A95172" w:rsidP="00A95172">
      <w:pPr>
        <w:shd w:val="clear" w:color="auto" w:fill="FFFFFF"/>
        <w:ind w:firstLine="426"/>
        <w:jc w:val="both"/>
        <w:rPr>
          <w:rFonts w:ascii="Calibri" w:hAnsi="Calibri" w:cs="Calibri"/>
          <w:color w:val="000000"/>
          <w:sz w:val="22"/>
          <w:szCs w:val="22"/>
          <w:lang w:val="uk-UA" w:eastAsia="en-US"/>
        </w:rPr>
      </w:pPr>
      <w:r w:rsidRPr="00A95172">
        <w:rPr>
          <w:color w:val="000000"/>
          <w:sz w:val="22"/>
          <w:szCs w:val="22"/>
          <w:lang w:val="uk-UA" w:eastAsia="en-US"/>
        </w:rPr>
        <w:t>-реєстраційне посвідчення на лікарський засіб – кисень медичний газоподібний 40л бал;</w:t>
      </w:r>
    </w:p>
    <w:p w14:paraId="2C46F942" w14:textId="77777777" w:rsidR="00A95172" w:rsidRPr="00A95172" w:rsidRDefault="00A95172" w:rsidP="00A95172">
      <w:pPr>
        <w:shd w:val="clear" w:color="auto" w:fill="FFFFFF"/>
        <w:ind w:firstLine="426"/>
        <w:jc w:val="both"/>
        <w:rPr>
          <w:rFonts w:ascii="Calibri" w:hAnsi="Calibri" w:cs="Calibri"/>
          <w:color w:val="000000"/>
          <w:sz w:val="22"/>
          <w:szCs w:val="22"/>
          <w:lang w:val="uk-UA" w:eastAsia="en-US"/>
        </w:rPr>
      </w:pPr>
      <w:r w:rsidRPr="00A95172">
        <w:rPr>
          <w:color w:val="000000"/>
          <w:sz w:val="22"/>
          <w:szCs w:val="22"/>
          <w:lang w:val="uk-UA" w:eastAsia="en-US"/>
        </w:rPr>
        <w:t>-сертифікат якості на лікарський засіб – кисень медичний газоподібний 40л бал.</w:t>
      </w:r>
    </w:p>
    <w:p w14:paraId="39D512D2" w14:textId="77777777" w:rsidR="00A95172" w:rsidRPr="00A95172" w:rsidRDefault="00A95172" w:rsidP="00A95172">
      <w:pPr>
        <w:shd w:val="clear" w:color="auto" w:fill="FFFFFF"/>
        <w:suppressAutoHyphens/>
        <w:spacing w:after="280"/>
        <w:ind w:firstLine="300"/>
        <w:jc w:val="both"/>
        <w:rPr>
          <w:rFonts w:ascii="Calibri" w:hAnsi="Calibri" w:cs="Calibri"/>
          <w:color w:val="000000"/>
          <w:sz w:val="22"/>
          <w:szCs w:val="22"/>
          <w:lang w:val="uk-UA" w:eastAsia="zh-CN"/>
        </w:rPr>
      </w:pPr>
      <w:r w:rsidRPr="00A95172">
        <w:rPr>
          <w:rFonts w:ascii="Arial" w:hAnsi="Arial" w:cs="Arial"/>
          <w:color w:val="000000"/>
          <w:sz w:val="21"/>
          <w:szCs w:val="21"/>
          <w:lang w:val="uk-UA" w:eastAsia="zh-CN"/>
        </w:rPr>
        <w:t> </w:t>
      </w:r>
      <w:r w:rsidRPr="00A95172">
        <w:rPr>
          <w:color w:val="000000"/>
          <w:sz w:val="22"/>
          <w:szCs w:val="22"/>
          <w:lang w:val="uk-UA" w:eastAsia="zh-CN"/>
        </w:rPr>
        <w:t>5. Кожне пакувальне місце товару повинно бути промарковане на тарі (упаковці) чи ярлику. Маркування  повинно бути виконано таким чином, який виключає його знищення або пошкодження за час транспортування до Замовника. Маркування на зовнішній упаковці товару повинно включати назву та інформацію про склад товару.</w:t>
      </w:r>
    </w:p>
    <w:p w14:paraId="3E3FE4D2" w14:textId="77777777" w:rsidR="00A95172" w:rsidRPr="00A95172" w:rsidRDefault="00A95172" w:rsidP="00A95172">
      <w:pPr>
        <w:shd w:val="clear" w:color="auto" w:fill="FFFFFF"/>
        <w:spacing w:after="240"/>
        <w:ind w:firstLine="426"/>
        <w:jc w:val="both"/>
        <w:rPr>
          <w:rFonts w:ascii="Calibri" w:hAnsi="Calibri" w:cs="Calibri"/>
          <w:color w:val="000000"/>
          <w:sz w:val="22"/>
          <w:szCs w:val="22"/>
          <w:lang w:val="uk-UA" w:eastAsia="en-US"/>
        </w:rPr>
      </w:pPr>
      <w:r w:rsidRPr="00A95172">
        <w:rPr>
          <w:color w:val="000000"/>
          <w:sz w:val="22"/>
          <w:szCs w:val="22"/>
          <w:lang w:val="uk-UA" w:eastAsia="en-US"/>
        </w:rPr>
        <w:t>6. Гарантійний термін придатності повинен становити не менше ніж 80% від терміну придатності визначеного виробником на кожну партію товару </w:t>
      </w:r>
      <w:r w:rsidRPr="00A95172">
        <w:rPr>
          <w:i/>
          <w:iCs/>
          <w:color w:val="000000"/>
          <w:sz w:val="22"/>
          <w:szCs w:val="22"/>
          <w:lang w:val="uk-UA" w:eastAsia="en-US"/>
        </w:rPr>
        <w:t>(Надати гарантійний лист у довільній формі).</w:t>
      </w:r>
    </w:p>
    <w:p w14:paraId="343A20A9" w14:textId="77777777" w:rsidR="00A95172" w:rsidRPr="00A95172" w:rsidRDefault="00A95172" w:rsidP="00A95172">
      <w:pPr>
        <w:shd w:val="clear" w:color="auto" w:fill="FFFFFF"/>
        <w:spacing w:after="240"/>
        <w:ind w:firstLine="425"/>
        <w:jc w:val="both"/>
        <w:rPr>
          <w:rFonts w:ascii="Calibri" w:hAnsi="Calibri" w:cs="Calibri"/>
          <w:color w:val="000000"/>
          <w:sz w:val="22"/>
          <w:szCs w:val="22"/>
          <w:lang w:val="uk-UA" w:eastAsia="en-US"/>
        </w:rPr>
      </w:pPr>
      <w:r w:rsidRPr="00A95172">
        <w:rPr>
          <w:color w:val="000000"/>
          <w:sz w:val="22"/>
          <w:szCs w:val="22"/>
          <w:lang w:val="uk-UA" w:eastAsia="en-US"/>
        </w:rPr>
        <w:t>7. Проведення доставки товару здійснюється за рахунок Учасника </w:t>
      </w:r>
      <w:r w:rsidRPr="00A95172">
        <w:rPr>
          <w:i/>
          <w:iCs/>
          <w:color w:val="000000"/>
          <w:sz w:val="22"/>
          <w:szCs w:val="22"/>
          <w:lang w:val="uk-UA" w:eastAsia="en-US"/>
        </w:rPr>
        <w:t>(надати гарантійний лист від Учасника).</w:t>
      </w:r>
      <w:r w:rsidRPr="00A95172">
        <w:rPr>
          <w:color w:val="000000"/>
          <w:sz w:val="22"/>
          <w:szCs w:val="22"/>
          <w:lang w:val="uk-UA" w:eastAsia="en-US"/>
        </w:rPr>
        <w:t xml:space="preserve"> Балони, наповнені киснем, </w:t>
      </w:r>
      <w:proofErr w:type="spellStart"/>
      <w:r w:rsidRPr="00A95172">
        <w:rPr>
          <w:color w:val="000000"/>
          <w:sz w:val="22"/>
          <w:szCs w:val="22"/>
          <w:lang w:val="uk-UA" w:eastAsia="en-US"/>
        </w:rPr>
        <w:t>перевозять</w:t>
      </w:r>
      <w:proofErr w:type="spellEnd"/>
      <w:r w:rsidRPr="00A95172">
        <w:rPr>
          <w:color w:val="000000"/>
          <w:sz w:val="22"/>
          <w:szCs w:val="22"/>
          <w:lang w:val="uk-UA" w:eastAsia="en-US"/>
        </w:rPr>
        <w:t xml:space="preserve"> транспортом всіх видів в відповідності до правил перевезення небезпечних вантажів, що діють на транспорт даного виду і правилами безпечної експлуатації посудин, що працюють під тиском.</w:t>
      </w:r>
    </w:p>
    <w:p w14:paraId="3503BB1A" w14:textId="77777777" w:rsidR="00A95172" w:rsidRPr="00A95172" w:rsidRDefault="00A95172" w:rsidP="00A95172">
      <w:pPr>
        <w:shd w:val="clear" w:color="auto" w:fill="FFFFFF"/>
        <w:spacing w:after="240"/>
        <w:ind w:firstLine="425"/>
        <w:jc w:val="both"/>
        <w:rPr>
          <w:rFonts w:ascii="Calibri" w:hAnsi="Calibri" w:cs="Calibri"/>
          <w:color w:val="000000"/>
          <w:sz w:val="22"/>
          <w:szCs w:val="22"/>
          <w:lang w:val="uk-UA" w:eastAsia="en-US"/>
        </w:rPr>
      </w:pPr>
      <w:r w:rsidRPr="00A95172">
        <w:rPr>
          <w:color w:val="000000"/>
          <w:sz w:val="22"/>
          <w:szCs w:val="22"/>
          <w:lang w:val="uk-UA" w:eastAsia="en-US"/>
        </w:rPr>
        <w:t>8. У разі виникнення критичної потреби в поставці товару, переможець повинен мати можливість здійснювати термінову (ургентну) доставку товару за заявкою Замовника протягом 24 години </w:t>
      </w:r>
      <w:r w:rsidRPr="00A95172">
        <w:rPr>
          <w:i/>
          <w:iCs/>
          <w:color w:val="000000"/>
          <w:sz w:val="22"/>
          <w:szCs w:val="22"/>
          <w:lang w:val="uk-UA" w:eastAsia="en-US"/>
        </w:rPr>
        <w:t>(Надати гарантійний лист у довільній формі).</w:t>
      </w:r>
    </w:p>
    <w:p w14:paraId="6B2DA7C3" w14:textId="77777777" w:rsidR="00A95172" w:rsidRPr="00A95172" w:rsidRDefault="00A95172" w:rsidP="00A95172">
      <w:pPr>
        <w:shd w:val="clear" w:color="auto" w:fill="FFFFFF"/>
        <w:spacing w:after="240"/>
        <w:ind w:firstLine="426"/>
        <w:jc w:val="both"/>
        <w:rPr>
          <w:i/>
          <w:iCs/>
          <w:color w:val="000000"/>
          <w:sz w:val="22"/>
          <w:szCs w:val="22"/>
          <w:lang w:val="uk-UA" w:eastAsia="en-US"/>
        </w:rPr>
      </w:pPr>
      <w:r w:rsidRPr="00A95172">
        <w:rPr>
          <w:color w:val="000000"/>
          <w:sz w:val="22"/>
          <w:szCs w:val="22"/>
          <w:lang w:val="uk-UA" w:eastAsia="en-US"/>
        </w:rPr>
        <w:t>9.</w:t>
      </w:r>
      <w:r w:rsidRPr="00A95172">
        <w:rPr>
          <w:b/>
          <w:bCs/>
          <w:color w:val="000000"/>
          <w:sz w:val="22"/>
          <w:szCs w:val="22"/>
          <w:lang w:val="uk-UA" w:eastAsia="en-US"/>
        </w:rPr>
        <w:t> </w:t>
      </w:r>
      <w:r w:rsidRPr="00A95172">
        <w:rPr>
          <w:color w:val="000000"/>
          <w:sz w:val="22"/>
          <w:szCs w:val="22"/>
          <w:lang w:val="uk-UA" w:eastAsia="en-US"/>
        </w:rPr>
        <w:t>У разі, якщо учасник не є виробником предмету закупівлі відповідно до умов цієї тендерної документації, такий учасник повинен надати оригінал листа виробника (</w:t>
      </w:r>
      <w:proofErr w:type="spellStart"/>
      <w:r w:rsidRPr="00A95172">
        <w:rPr>
          <w:color w:val="000000"/>
          <w:sz w:val="22"/>
          <w:szCs w:val="22"/>
          <w:lang w:val="uk-UA" w:eastAsia="en-US"/>
        </w:rPr>
        <w:t>ів</w:t>
      </w:r>
      <w:proofErr w:type="spellEnd"/>
      <w:r w:rsidRPr="00A95172">
        <w:rPr>
          <w:color w:val="000000"/>
          <w:sz w:val="22"/>
          <w:szCs w:val="22"/>
          <w:lang w:val="uk-UA" w:eastAsia="en-US"/>
        </w:rPr>
        <w:t xml:space="preserve">)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предмета закупівлі у необхідній кількості та належної якості (повноваження представника, дилера, дистриб'ютора підтверджуються копіями </w:t>
      </w:r>
      <w:r w:rsidRPr="00A95172">
        <w:rPr>
          <w:color w:val="000000"/>
          <w:sz w:val="22"/>
          <w:szCs w:val="22"/>
          <w:lang w:val="uk-UA" w:eastAsia="en-US"/>
        </w:rPr>
        <w:lastRenderedPageBreak/>
        <w:t>доручень або договорів про співпрацю, іншими документами виробника, якими виробник доручає представнику, дилеру, дистриб'ютору надавати зазначені гарантії).</w:t>
      </w:r>
      <w:r w:rsidRPr="00A95172">
        <w:rPr>
          <w:i/>
          <w:iCs/>
          <w:color w:val="000000"/>
          <w:sz w:val="22"/>
          <w:szCs w:val="22"/>
          <w:lang w:val="uk-UA" w:eastAsia="en-US"/>
        </w:rPr>
        <w:t> Гарантійний лист виробника повинен включати: повну назву учасника, назву предмету закупівлі та повинен адресуватися замовнику.</w:t>
      </w:r>
    </w:p>
    <w:tbl>
      <w:tblPr>
        <w:tblW w:w="10423" w:type="dxa"/>
        <w:tblInd w:w="82" w:type="dxa"/>
        <w:tblLayout w:type="fixed"/>
        <w:tblCellMar>
          <w:left w:w="0" w:type="dxa"/>
          <w:right w:w="0" w:type="dxa"/>
        </w:tblCellMar>
        <w:tblLook w:val="04A0" w:firstRow="1" w:lastRow="0" w:firstColumn="1" w:lastColumn="0" w:noHBand="0" w:noVBand="1"/>
      </w:tblPr>
      <w:tblGrid>
        <w:gridCol w:w="683"/>
        <w:gridCol w:w="2747"/>
        <w:gridCol w:w="6993"/>
      </w:tblGrid>
      <w:tr w:rsidR="00A95172" w:rsidRPr="00A95172" w14:paraId="74FC3015" w14:textId="77777777" w:rsidTr="004B3E1B">
        <w:trPr>
          <w:trHeight w:val="675"/>
        </w:trPr>
        <w:tc>
          <w:tcPr>
            <w:tcW w:w="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89E371" w14:textId="77777777" w:rsidR="00A95172" w:rsidRPr="00A95172" w:rsidRDefault="00A95172" w:rsidP="00A95172">
            <w:pPr>
              <w:suppressAutoHyphens/>
              <w:jc w:val="center"/>
              <w:rPr>
                <w:rFonts w:eastAsia="Calibri"/>
                <w:b/>
                <w:bCs/>
                <w:sz w:val="20"/>
                <w:szCs w:val="20"/>
                <w:lang w:val="uk-UA"/>
              </w:rPr>
            </w:pPr>
            <w:r w:rsidRPr="00A95172">
              <w:rPr>
                <w:b/>
                <w:bCs/>
                <w:color w:val="000000"/>
                <w:lang w:val="uk-UA" w:eastAsia="ar-SA"/>
              </w:rPr>
              <w:br/>
              <w:t>№ п/п</w:t>
            </w:r>
          </w:p>
        </w:tc>
        <w:tc>
          <w:tcPr>
            <w:tcW w:w="274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1E74CC7" w14:textId="77777777" w:rsidR="00A95172" w:rsidRPr="00A95172" w:rsidRDefault="00A95172" w:rsidP="00A95172">
            <w:pPr>
              <w:suppressAutoHyphens/>
              <w:jc w:val="center"/>
              <w:rPr>
                <w:rFonts w:eastAsia="Calibri"/>
                <w:b/>
                <w:bCs/>
                <w:sz w:val="20"/>
                <w:szCs w:val="20"/>
                <w:lang w:val="uk-UA"/>
              </w:rPr>
            </w:pPr>
            <w:r w:rsidRPr="00A95172">
              <w:rPr>
                <w:b/>
                <w:bCs/>
                <w:color w:val="000000"/>
                <w:lang w:val="uk-UA" w:eastAsia="ar-SA"/>
              </w:rPr>
              <w:t>Найменування</w:t>
            </w:r>
          </w:p>
        </w:tc>
        <w:tc>
          <w:tcPr>
            <w:tcW w:w="69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1794942" w14:textId="77777777" w:rsidR="00A95172" w:rsidRPr="00A95172" w:rsidRDefault="00A95172" w:rsidP="00A95172">
            <w:pPr>
              <w:suppressAutoHyphens/>
              <w:jc w:val="center"/>
              <w:rPr>
                <w:rFonts w:eastAsia="Calibri"/>
                <w:b/>
                <w:bCs/>
                <w:sz w:val="20"/>
                <w:szCs w:val="20"/>
                <w:lang w:val="uk-UA"/>
              </w:rPr>
            </w:pPr>
            <w:r w:rsidRPr="00A95172">
              <w:rPr>
                <w:b/>
                <w:bCs/>
                <w:color w:val="000000"/>
                <w:lang w:val="uk-UA" w:eastAsia="ar-SA"/>
              </w:rPr>
              <w:t>Вимоги до предмету закупівлі (форма випуску, тощо)</w:t>
            </w:r>
          </w:p>
        </w:tc>
      </w:tr>
      <w:tr w:rsidR="00A95172" w:rsidRPr="00A95172" w14:paraId="5F715FC7" w14:textId="77777777" w:rsidTr="004B3E1B">
        <w:trPr>
          <w:trHeight w:val="675"/>
        </w:trPr>
        <w:tc>
          <w:tcPr>
            <w:tcW w:w="68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CD7DEF" w14:textId="77777777" w:rsidR="00A95172" w:rsidRPr="00A95172" w:rsidRDefault="00A95172" w:rsidP="00A95172">
            <w:pPr>
              <w:suppressAutoHyphens/>
              <w:jc w:val="center"/>
              <w:rPr>
                <w:rFonts w:eastAsia="Calibri"/>
                <w:color w:val="000000"/>
                <w:sz w:val="22"/>
                <w:szCs w:val="22"/>
                <w:lang w:val="uk-UA" w:eastAsia="uk-UA"/>
              </w:rPr>
            </w:pPr>
            <w:r w:rsidRPr="00A95172">
              <w:rPr>
                <w:color w:val="000000"/>
                <w:lang w:val="uk-UA" w:eastAsia="ar-SA"/>
              </w:rPr>
              <w:t>1</w:t>
            </w:r>
          </w:p>
        </w:tc>
        <w:tc>
          <w:tcPr>
            <w:tcW w:w="2747" w:type="dxa"/>
            <w:tcBorders>
              <w:top w:val="nil"/>
              <w:left w:val="nil"/>
              <w:bottom w:val="single" w:sz="8" w:space="0" w:color="000000"/>
              <w:right w:val="single" w:sz="8" w:space="0" w:color="000000"/>
            </w:tcBorders>
            <w:tcMar>
              <w:top w:w="0" w:type="dxa"/>
              <w:left w:w="108" w:type="dxa"/>
              <w:bottom w:w="0" w:type="dxa"/>
              <w:right w:w="108" w:type="dxa"/>
            </w:tcMar>
            <w:hideMark/>
          </w:tcPr>
          <w:p w14:paraId="2B64E74F" w14:textId="77777777" w:rsidR="00A95172" w:rsidRPr="00A95172" w:rsidRDefault="00A95172" w:rsidP="00A95172">
            <w:pPr>
              <w:suppressAutoHyphens/>
              <w:jc w:val="center"/>
              <w:rPr>
                <w:rFonts w:eastAsia="Calibri"/>
                <w:lang w:val="uk-UA"/>
              </w:rPr>
            </w:pPr>
            <w:r w:rsidRPr="00A95172">
              <w:rPr>
                <w:color w:val="000000"/>
                <w:lang w:val="uk-UA" w:eastAsia="ar-SA"/>
              </w:rPr>
              <w:t>Кисень медичний газоподібний 40л балон</w:t>
            </w:r>
          </w:p>
        </w:tc>
        <w:tc>
          <w:tcPr>
            <w:tcW w:w="6993" w:type="dxa"/>
            <w:tcBorders>
              <w:top w:val="nil"/>
              <w:left w:val="nil"/>
              <w:bottom w:val="single" w:sz="8" w:space="0" w:color="000000"/>
              <w:right w:val="single" w:sz="8" w:space="0" w:color="000000"/>
            </w:tcBorders>
            <w:tcMar>
              <w:top w:w="0" w:type="dxa"/>
              <w:left w:w="108" w:type="dxa"/>
              <w:bottom w:w="0" w:type="dxa"/>
              <w:right w:w="108" w:type="dxa"/>
            </w:tcMar>
            <w:hideMark/>
          </w:tcPr>
          <w:p w14:paraId="590A7EFD" w14:textId="77777777" w:rsidR="00A95172" w:rsidRPr="00A95172" w:rsidRDefault="00A95172" w:rsidP="00A95172">
            <w:pPr>
              <w:spacing w:line="256" w:lineRule="auto"/>
              <w:rPr>
                <w:rFonts w:ascii="Calibri" w:hAnsi="Calibri" w:cs="Calibri"/>
                <w:color w:val="000000"/>
                <w:sz w:val="22"/>
                <w:szCs w:val="22"/>
                <w:lang w:val="uk-UA" w:eastAsia="en-US"/>
              </w:rPr>
            </w:pPr>
            <w:r w:rsidRPr="00A95172">
              <w:rPr>
                <w:color w:val="000000"/>
                <w:sz w:val="22"/>
                <w:szCs w:val="22"/>
                <w:lang w:val="uk-UA" w:eastAsia="en-US"/>
              </w:rPr>
              <w:t>Балон об’ємом - 40л </w:t>
            </w:r>
          </w:p>
          <w:p w14:paraId="02B6A015" w14:textId="77777777" w:rsidR="00A95172" w:rsidRPr="00A95172" w:rsidRDefault="00A95172" w:rsidP="00A95172">
            <w:pPr>
              <w:spacing w:line="256" w:lineRule="auto"/>
              <w:rPr>
                <w:rFonts w:ascii="Calibri" w:hAnsi="Calibri" w:cs="Calibri"/>
                <w:color w:val="000000"/>
                <w:sz w:val="22"/>
                <w:szCs w:val="22"/>
                <w:lang w:val="uk-UA" w:eastAsia="en-US"/>
              </w:rPr>
            </w:pPr>
            <w:r w:rsidRPr="00A95172">
              <w:rPr>
                <w:color w:val="000000"/>
                <w:sz w:val="22"/>
                <w:szCs w:val="22"/>
                <w:lang w:val="uk-UA" w:eastAsia="en-US"/>
              </w:rPr>
              <w:t>Прозора, блакитного кольору рідина. Частки:</w:t>
            </w:r>
          </w:p>
          <w:p w14:paraId="3327F5E2" w14:textId="77777777" w:rsidR="00A95172" w:rsidRPr="00A95172" w:rsidRDefault="00A95172" w:rsidP="00A95172">
            <w:pPr>
              <w:spacing w:line="256" w:lineRule="auto"/>
              <w:rPr>
                <w:rFonts w:ascii="Calibri" w:hAnsi="Calibri" w:cs="Calibri"/>
                <w:color w:val="000000"/>
                <w:sz w:val="22"/>
                <w:szCs w:val="22"/>
                <w:lang w:val="uk-UA" w:eastAsia="en-US"/>
              </w:rPr>
            </w:pPr>
            <w:r w:rsidRPr="00A95172">
              <w:rPr>
                <w:color w:val="000000"/>
                <w:sz w:val="22"/>
                <w:szCs w:val="22"/>
                <w:lang w:val="uk-UA" w:eastAsia="en-US"/>
              </w:rPr>
              <w:t>О2 &gt; 99,5 %</w:t>
            </w:r>
            <w:r w:rsidRPr="00A95172">
              <w:rPr>
                <w:color w:val="000000"/>
                <w:sz w:val="22"/>
                <w:szCs w:val="22"/>
                <w:lang w:val="uk-UA" w:eastAsia="en-US"/>
              </w:rPr>
              <w:br/>
              <w:t xml:space="preserve">СО2 &lt; 300 </w:t>
            </w:r>
            <w:proofErr w:type="spellStart"/>
            <w:r w:rsidRPr="00A95172">
              <w:rPr>
                <w:color w:val="000000"/>
                <w:sz w:val="22"/>
                <w:szCs w:val="22"/>
                <w:lang w:val="uk-UA" w:eastAsia="en-US"/>
              </w:rPr>
              <w:t>ppm</w:t>
            </w:r>
            <w:proofErr w:type="spellEnd"/>
            <w:r w:rsidRPr="00A95172">
              <w:rPr>
                <w:color w:val="000000"/>
                <w:sz w:val="22"/>
                <w:szCs w:val="22"/>
                <w:lang w:val="uk-UA" w:eastAsia="en-US"/>
              </w:rPr>
              <w:t xml:space="preserve"> (0,03%)</w:t>
            </w:r>
            <w:r w:rsidRPr="00A95172">
              <w:rPr>
                <w:color w:val="000000"/>
                <w:sz w:val="22"/>
                <w:szCs w:val="22"/>
                <w:lang w:val="uk-UA" w:eastAsia="en-US"/>
              </w:rPr>
              <w:br/>
              <w:t xml:space="preserve">СО &lt; 5 </w:t>
            </w:r>
            <w:proofErr w:type="spellStart"/>
            <w:r w:rsidRPr="00A95172">
              <w:rPr>
                <w:color w:val="000000"/>
                <w:sz w:val="22"/>
                <w:szCs w:val="22"/>
                <w:lang w:val="uk-UA" w:eastAsia="en-US"/>
              </w:rPr>
              <w:t>ppm</w:t>
            </w:r>
            <w:proofErr w:type="spellEnd"/>
            <w:r w:rsidRPr="00A95172">
              <w:rPr>
                <w:color w:val="000000"/>
                <w:sz w:val="22"/>
                <w:szCs w:val="22"/>
                <w:lang w:val="uk-UA" w:eastAsia="en-US"/>
              </w:rPr>
              <w:t xml:space="preserve"> (0,0005%)</w:t>
            </w:r>
            <w:r w:rsidRPr="00A95172">
              <w:rPr>
                <w:color w:val="000000"/>
                <w:sz w:val="22"/>
                <w:szCs w:val="22"/>
                <w:lang w:val="uk-UA" w:eastAsia="en-US"/>
              </w:rPr>
              <w:br/>
              <w:t xml:space="preserve">H2O &lt; 67 </w:t>
            </w:r>
            <w:proofErr w:type="spellStart"/>
            <w:r w:rsidRPr="00A95172">
              <w:rPr>
                <w:color w:val="000000"/>
                <w:sz w:val="22"/>
                <w:szCs w:val="22"/>
                <w:lang w:val="uk-UA" w:eastAsia="en-US"/>
              </w:rPr>
              <w:t>ppm</w:t>
            </w:r>
            <w:proofErr w:type="spellEnd"/>
            <w:r w:rsidRPr="00A95172">
              <w:rPr>
                <w:color w:val="000000"/>
                <w:sz w:val="22"/>
                <w:szCs w:val="22"/>
                <w:lang w:val="uk-UA" w:eastAsia="en-US"/>
              </w:rPr>
              <w:t xml:space="preserve"> (0,0067%)</w:t>
            </w:r>
          </w:p>
          <w:p w14:paraId="1F10B80C" w14:textId="77777777" w:rsidR="00A95172" w:rsidRPr="00A95172" w:rsidRDefault="00A95172" w:rsidP="00A95172">
            <w:pPr>
              <w:suppressAutoHyphens/>
              <w:rPr>
                <w:rFonts w:eastAsia="Calibri"/>
                <w:sz w:val="22"/>
                <w:szCs w:val="22"/>
                <w:lang w:val="uk-UA"/>
              </w:rPr>
            </w:pPr>
            <w:r w:rsidRPr="00A95172">
              <w:rPr>
                <w:color w:val="000000"/>
                <w:lang w:val="uk-UA" w:eastAsia="ar-SA"/>
              </w:rPr>
              <w:t>Якість товару відповідає вимогам МКЯЛЗ</w:t>
            </w:r>
          </w:p>
        </w:tc>
      </w:tr>
    </w:tbl>
    <w:p w14:paraId="1B7430B5" w14:textId="77777777" w:rsidR="00A95172" w:rsidRPr="00A95172" w:rsidRDefault="00A95172" w:rsidP="00A95172">
      <w:pPr>
        <w:shd w:val="clear" w:color="auto" w:fill="FFFFFF"/>
        <w:ind w:left="360" w:hanging="330"/>
        <w:jc w:val="both"/>
        <w:rPr>
          <w:rFonts w:ascii="Calibri" w:hAnsi="Calibri" w:cs="Calibri"/>
          <w:color w:val="000000"/>
          <w:sz w:val="22"/>
          <w:szCs w:val="22"/>
          <w:lang w:val="uk-UA" w:eastAsia="en-US"/>
        </w:rPr>
      </w:pPr>
      <w:r w:rsidRPr="00A95172">
        <w:rPr>
          <w:color w:val="000000"/>
          <w:sz w:val="22"/>
          <w:szCs w:val="22"/>
          <w:lang w:val="uk-UA" w:eastAsia="en-US"/>
        </w:rPr>
        <w:t>Вміст ацетилену – відсутність</w:t>
      </w:r>
    </w:p>
    <w:p w14:paraId="537D5A4F" w14:textId="77777777" w:rsidR="00A95172" w:rsidRPr="00A95172" w:rsidRDefault="00A95172" w:rsidP="00A95172">
      <w:pPr>
        <w:shd w:val="clear" w:color="auto" w:fill="FFFFFF"/>
        <w:ind w:hanging="330"/>
        <w:jc w:val="both"/>
        <w:rPr>
          <w:rFonts w:ascii="Calibri" w:hAnsi="Calibri" w:cs="Calibri"/>
          <w:color w:val="000000"/>
          <w:sz w:val="22"/>
          <w:szCs w:val="22"/>
          <w:lang w:val="uk-UA" w:eastAsia="en-US"/>
        </w:rPr>
      </w:pPr>
      <w:r w:rsidRPr="00A95172">
        <w:rPr>
          <w:color w:val="000000"/>
          <w:sz w:val="22"/>
          <w:szCs w:val="22"/>
          <w:lang w:val="uk-UA" w:eastAsia="en-US"/>
        </w:rPr>
        <w:t>       Вміст масла – відсутність</w:t>
      </w:r>
    </w:p>
    <w:p w14:paraId="0AFE5847" w14:textId="77777777" w:rsidR="00A95172" w:rsidRPr="00A95172" w:rsidRDefault="00A95172" w:rsidP="00A95172">
      <w:pPr>
        <w:shd w:val="clear" w:color="auto" w:fill="FFFFFF"/>
        <w:ind w:left="360" w:hanging="330"/>
        <w:jc w:val="both"/>
        <w:rPr>
          <w:rFonts w:ascii="Calibri" w:hAnsi="Calibri" w:cs="Calibri"/>
          <w:color w:val="000000"/>
          <w:sz w:val="22"/>
          <w:szCs w:val="22"/>
          <w:lang w:val="uk-UA" w:eastAsia="en-US"/>
        </w:rPr>
      </w:pPr>
      <w:r w:rsidRPr="00A95172">
        <w:rPr>
          <w:color w:val="000000"/>
          <w:sz w:val="22"/>
          <w:szCs w:val="22"/>
          <w:lang w:val="uk-UA" w:eastAsia="en-US"/>
        </w:rPr>
        <w:t>Вміст вологи і механічних домішок – відсутність.</w:t>
      </w:r>
    </w:p>
    <w:p w14:paraId="5A8D4B85" w14:textId="77777777" w:rsidR="00A95172" w:rsidRPr="00A95172" w:rsidRDefault="00A95172" w:rsidP="00A95172">
      <w:pPr>
        <w:shd w:val="clear" w:color="auto" w:fill="FFFFFF"/>
        <w:ind w:left="360" w:hanging="330"/>
        <w:jc w:val="both"/>
        <w:rPr>
          <w:color w:val="000000"/>
          <w:sz w:val="22"/>
          <w:szCs w:val="22"/>
          <w:lang w:val="uk-UA" w:eastAsia="en-US"/>
        </w:rPr>
      </w:pPr>
      <w:r w:rsidRPr="00A95172">
        <w:rPr>
          <w:color w:val="000000"/>
          <w:sz w:val="22"/>
          <w:szCs w:val="22"/>
          <w:lang w:val="uk-UA" w:eastAsia="en-US"/>
        </w:rPr>
        <w:t>Запах – відсутність</w:t>
      </w:r>
    </w:p>
    <w:p w14:paraId="79972234" w14:textId="77777777" w:rsidR="00A95172" w:rsidRPr="00A95172" w:rsidRDefault="00A95172" w:rsidP="00A95172">
      <w:pPr>
        <w:shd w:val="clear" w:color="auto" w:fill="FFFFFF"/>
        <w:ind w:left="360" w:hanging="330"/>
        <w:jc w:val="both"/>
        <w:rPr>
          <w:color w:val="000000"/>
          <w:sz w:val="22"/>
          <w:szCs w:val="22"/>
          <w:lang w:val="uk-UA" w:eastAsia="en-US"/>
        </w:rPr>
      </w:pPr>
    </w:p>
    <w:p w14:paraId="36080C84" w14:textId="77777777" w:rsidR="00A95172" w:rsidRPr="00A95172" w:rsidRDefault="00A95172" w:rsidP="00A95172">
      <w:pPr>
        <w:shd w:val="clear" w:color="auto" w:fill="FFFFFF"/>
        <w:spacing w:line="240" w:lineRule="atLeast"/>
        <w:ind w:firstLine="567"/>
        <w:jc w:val="both"/>
        <w:rPr>
          <w:rFonts w:ascii="Calibri" w:hAnsi="Calibri" w:cs="Calibri"/>
          <w:color w:val="000000"/>
          <w:sz w:val="22"/>
          <w:szCs w:val="22"/>
          <w:lang w:val="uk-UA" w:eastAsia="en-US"/>
        </w:rPr>
      </w:pPr>
      <w:r w:rsidRPr="00A95172">
        <w:rPr>
          <w:b/>
          <w:bCs/>
          <w:color w:val="000000"/>
          <w:sz w:val="22"/>
          <w:szCs w:val="22"/>
          <w:u w:val="single"/>
          <w:lang w:val="uk-UA" w:eastAsia="en-US"/>
        </w:rPr>
        <w:t>Спосіб підтвердження відповідності:</w:t>
      </w:r>
    </w:p>
    <w:p w14:paraId="6DD505E2" w14:textId="77777777" w:rsidR="00A95172" w:rsidRPr="00A95172" w:rsidRDefault="00A95172" w:rsidP="00A95172">
      <w:pPr>
        <w:shd w:val="clear" w:color="auto" w:fill="FFFFFF"/>
        <w:spacing w:line="240" w:lineRule="atLeast"/>
        <w:ind w:firstLine="567"/>
        <w:jc w:val="both"/>
        <w:rPr>
          <w:rFonts w:ascii="Calibri" w:hAnsi="Calibri" w:cs="Calibri"/>
          <w:color w:val="000000"/>
          <w:sz w:val="22"/>
          <w:szCs w:val="22"/>
          <w:lang w:val="uk-UA" w:eastAsia="en-US"/>
        </w:rPr>
      </w:pPr>
      <w:r w:rsidRPr="00A95172">
        <w:rPr>
          <w:b/>
          <w:bCs/>
          <w:color w:val="000000"/>
          <w:sz w:val="22"/>
          <w:szCs w:val="22"/>
          <w:lang w:val="uk-UA" w:eastAsia="en-US"/>
        </w:rPr>
        <w:t xml:space="preserve">Копії посвідчень та/або сертифікатів та/або </w:t>
      </w:r>
      <w:proofErr w:type="spellStart"/>
      <w:r w:rsidRPr="00A95172">
        <w:rPr>
          <w:b/>
          <w:bCs/>
          <w:color w:val="000000"/>
          <w:sz w:val="22"/>
          <w:szCs w:val="22"/>
          <w:lang w:val="uk-UA" w:eastAsia="en-US"/>
        </w:rPr>
        <w:t>свідоцтв</w:t>
      </w:r>
      <w:proofErr w:type="spellEnd"/>
      <w:r w:rsidRPr="00A95172">
        <w:rPr>
          <w:b/>
          <w:bCs/>
          <w:color w:val="000000"/>
          <w:sz w:val="22"/>
          <w:szCs w:val="22"/>
          <w:lang w:val="uk-UA" w:eastAsia="en-US"/>
        </w:rPr>
        <w:t xml:space="preserve"> повинні бути завантажені учасником в складі тендерної пропозиції.</w:t>
      </w:r>
    </w:p>
    <w:p w14:paraId="204F9874" w14:textId="77777777" w:rsidR="00A95172" w:rsidRPr="00A95172" w:rsidRDefault="00A95172" w:rsidP="00A95172">
      <w:pPr>
        <w:shd w:val="clear" w:color="auto" w:fill="FFFFFF"/>
        <w:spacing w:line="240" w:lineRule="atLeast"/>
        <w:ind w:firstLine="567"/>
        <w:jc w:val="both"/>
        <w:rPr>
          <w:rFonts w:ascii="Calibri" w:hAnsi="Calibri" w:cs="Calibri"/>
          <w:color w:val="000000"/>
          <w:sz w:val="22"/>
          <w:szCs w:val="22"/>
          <w:lang w:val="uk-UA" w:eastAsia="en-US"/>
        </w:rPr>
      </w:pPr>
      <w:r w:rsidRPr="00A95172">
        <w:rPr>
          <w:b/>
          <w:bCs/>
          <w:color w:val="000000"/>
          <w:sz w:val="22"/>
          <w:szCs w:val="22"/>
          <w:lang w:val="uk-UA" w:eastAsia="en-US"/>
        </w:rPr>
        <w:t>Примітка:  </w:t>
      </w:r>
      <w:r w:rsidRPr="00A95172">
        <w:rPr>
          <w:color w:val="000000"/>
          <w:sz w:val="22"/>
          <w:szCs w:val="22"/>
          <w:lang w:val="uk-UA" w:eastAsia="en-US"/>
        </w:rPr>
        <w:t>В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14:paraId="28985C9B" w14:textId="77777777" w:rsidR="00A95172" w:rsidRPr="00A95172" w:rsidRDefault="00A95172" w:rsidP="00A95172">
      <w:pPr>
        <w:shd w:val="clear" w:color="auto" w:fill="FFFFFF"/>
        <w:spacing w:line="240" w:lineRule="atLeast"/>
        <w:ind w:firstLine="567"/>
        <w:jc w:val="both"/>
        <w:rPr>
          <w:rFonts w:ascii="Calibri" w:hAnsi="Calibri" w:cs="Calibri"/>
          <w:color w:val="000000"/>
          <w:sz w:val="22"/>
          <w:szCs w:val="22"/>
          <w:lang w:val="uk-UA" w:eastAsia="en-US"/>
        </w:rPr>
      </w:pPr>
      <w:r w:rsidRPr="00A95172">
        <w:rPr>
          <w:color w:val="000000"/>
          <w:sz w:val="22"/>
          <w:szCs w:val="22"/>
          <w:lang w:val="uk-UA" w:eastAsia="en-US"/>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78255E34" w14:textId="77777777" w:rsidR="00A95172" w:rsidRPr="00A95172" w:rsidRDefault="00A95172" w:rsidP="00A95172">
      <w:pPr>
        <w:shd w:val="clear" w:color="auto" w:fill="FFFFFF"/>
        <w:spacing w:line="240" w:lineRule="atLeast"/>
        <w:ind w:firstLine="567"/>
        <w:jc w:val="both"/>
        <w:rPr>
          <w:color w:val="000000"/>
          <w:sz w:val="22"/>
          <w:szCs w:val="22"/>
          <w:lang w:val="uk-UA" w:eastAsia="en-US"/>
        </w:rPr>
      </w:pPr>
      <w:r w:rsidRPr="00A95172">
        <w:rPr>
          <w:color w:val="000000"/>
          <w:sz w:val="22"/>
          <w:szCs w:val="22"/>
          <w:lang w:val="uk-UA" w:eastAsia="en-US"/>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w:t>
      </w:r>
    </w:p>
    <w:p w14:paraId="4C9BDE10" w14:textId="77777777" w:rsidR="00A95172" w:rsidRPr="00A95172" w:rsidRDefault="00A95172" w:rsidP="00A95172">
      <w:pPr>
        <w:shd w:val="clear" w:color="auto" w:fill="FFFFFF"/>
        <w:spacing w:line="240" w:lineRule="atLeast"/>
        <w:ind w:firstLine="567"/>
        <w:jc w:val="both"/>
        <w:rPr>
          <w:rFonts w:ascii="Calibri" w:hAnsi="Calibri" w:cs="Calibri"/>
          <w:color w:val="000000"/>
          <w:sz w:val="22"/>
          <w:szCs w:val="22"/>
          <w:lang w:val="uk-UA" w:eastAsia="en-US"/>
        </w:rPr>
      </w:pPr>
      <w:bookmarkStart w:id="0" w:name="_GoBack"/>
      <w:bookmarkEnd w:id="0"/>
    </w:p>
    <w:sectPr w:rsidR="00A95172" w:rsidRPr="00A95172" w:rsidSect="004B4ED2">
      <w:pgSz w:w="11906" w:h="16838"/>
      <w:pgMar w:top="850" w:right="566"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02CCC"/>
    <w:multiLevelType w:val="multilevel"/>
    <w:tmpl w:val="B72E179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F031A15"/>
    <w:multiLevelType w:val="multilevel"/>
    <w:tmpl w:val="7736F65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4F"/>
    <w:rsid w:val="0001444F"/>
    <w:rsid w:val="00037C63"/>
    <w:rsid w:val="001F64E6"/>
    <w:rsid w:val="00311D6C"/>
    <w:rsid w:val="003845A7"/>
    <w:rsid w:val="004B4ED2"/>
    <w:rsid w:val="004C1A32"/>
    <w:rsid w:val="00512251"/>
    <w:rsid w:val="006E3CE4"/>
    <w:rsid w:val="007E71AD"/>
    <w:rsid w:val="009E1310"/>
    <w:rsid w:val="00A95172"/>
    <w:rsid w:val="00C73D3C"/>
    <w:rsid w:val="00CD6415"/>
    <w:rsid w:val="00E158BF"/>
    <w:rsid w:val="00F90E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8B35"/>
  <w15:docId w15:val="{9E6C93FE-FB08-48BD-A236-19A3074C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4E6"/>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1F64E6"/>
    <w:pPr>
      <w:widowControl w:val="0"/>
      <w:suppressAutoHyphens/>
      <w:spacing w:after="120" w:line="480" w:lineRule="auto"/>
      <w:ind w:left="283"/>
    </w:pPr>
    <w:rPr>
      <w:rFonts w:ascii="Times New Roman CYR" w:hAnsi="Times New Roman CYR" w:cs="Times New Roman CYR"/>
      <w:kern w:val="2"/>
      <w:lang w:val="uk-U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60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4297</Characters>
  <Application>Microsoft Office Word</Application>
  <DocSecurity>0</DocSecurity>
  <Lines>35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Yuliia Danylchenko</dc:creator>
  <cp:keywords/>
  <dc:description/>
  <cp:lastModifiedBy>buh</cp:lastModifiedBy>
  <cp:revision>3</cp:revision>
  <dcterms:created xsi:type="dcterms:W3CDTF">2024-01-17T09:19:00Z</dcterms:created>
  <dcterms:modified xsi:type="dcterms:W3CDTF">2024-01-17T10:16:00Z</dcterms:modified>
</cp:coreProperties>
</file>