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1C2" w:rsidRDefault="00C571C2" w:rsidP="00C571C2">
      <w:pPr>
        <w:jc w:val="center"/>
        <w:rPr>
          <w:b/>
          <w:sz w:val="48"/>
          <w:szCs w:val="48"/>
          <w:lang w:val="ru-RU"/>
        </w:rPr>
      </w:pPr>
    </w:p>
    <w:p w:rsidR="00254A7D" w:rsidRDefault="00254A7D" w:rsidP="00C571C2">
      <w:pPr>
        <w:jc w:val="center"/>
        <w:rPr>
          <w:b/>
          <w:sz w:val="48"/>
          <w:szCs w:val="48"/>
          <w:lang w:val="ru-RU"/>
        </w:rPr>
      </w:pPr>
    </w:p>
    <w:p w:rsidR="00254A7D" w:rsidRPr="00C571C2" w:rsidRDefault="00254A7D" w:rsidP="00C571C2">
      <w:pPr>
        <w:jc w:val="center"/>
        <w:rPr>
          <w:b/>
          <w:sz w:val="48"/>
          <w:szCs w:val="48"/>
          <w:lang w:val="ru-RU"/>
        </w:rPr>
      </w:pPr>
    </w:p>
    <w:p w:rsidR="00C571C2" w:rsidRPr="00C571C2" w:rsidRDefault="00C571C2" w:rsidP="00C571C2">
      <w:pPr>
        <w:jc w:val="center"/>
        <w:rPr>
          <w:b/>
          <w:sz w:val="48"/>
          <w:szCs w:val="48"/>
          <w:lang w:val="ru-RU"/>
        </w:rPr>
      </w:pPr>
    </w:p>
    <w:p w:rsidR="00C571C2" w:rsidRPr="00384F95" w:rsidRDefault="00C571C2" w:rsidP="00C571C2">
      <w:pPr>
        <w:jc w:val="center"/>
        <w:rPr>
          <w:b/>
          <w:sz w:val="48"/>
          <w:szCs w:val="48"/>
        </w:rPr>
      </w:pPr>
      <w:r w:rsidRPr="00384F95">
        <w:rPr>
          <w:b/>
          <w:sz w:val="48"/>
          <w:szCs w:val="48"/>
        </w:rPr>
        <w:t>З В І Т</w:t>
      </w:r>
    </w:p>
    <w:p w:rsidR="00C571C2" w:rsidRPr="00384F95" w:rsidRDefault="00C571C2" w:rsidP="00C571C2">
      <w:pPr>
        <w:jc w:val="center"/>
        <w:rPr>
          <w:b/>
          <w:sz w:val="32"/>
          <w:szCs w:val="32"/>
        </w:rPr>
      </w:pPr>
      <w:r w:rsidRPr="00384F95">
        <w:rPr>
          <w:b/>
          <w:sz w:val="32"/>
          <w:szCs w:val="32"/>
        </w:rPr>
        <w:t xml:space="preserve">про роботу </w:t>
      </w:r>
      <w:r w:rsidR="00D8190B">
        <w:rPr>
          <w:b/>
          <w:sz w:val="32"/>
          <w:szCs w:val="32"/>
        </w:rPr>
        <w:t>управління</w:t>
      </w:r>
      <w:r w:rsidR="002A28DC">
        <w:rPr>
          <w:b/>
          <w:sz w:val="32"/>
          <w:szCs w:val="32"/>
        </w:rPr>
        <w:t xml:space="preserve"> державно</w:t>
      </w:r>
      <w:r w:rsidR="00D8190B">
        <w:rPr>
          <w:b/>
          <w:sz w:val="32"/>
          <w:szCs w:val="32"/>
        </w:rPr>
        <w:t>го</w:t>
      </w:r>
      <w:r w:rsidR="002A28DC">
        <w:rPr>
          <w:b/>
          <w:sz w:val="32"/>
          <w:szCs w:val="32"/>
        </w:rPr>
        <w:t xml:space="preserve"> архітектурно-будівельно</w:t>
      </w:r>
      <w:r w:rsidR="00D8190B">
        <w:rPr>
          <w:b/>
          <w:sz w:val="32"/>
          <w:szCs w:val="32"/>
        </w:rPr>
        <w:t xml:space="preserve">го контролю </w:t>
      </w:r>
      <w:r w:rsidRPr="00384F95">
        <w:rPr>
          <w:b/>
          <w:sz w:val="32"/>
          <w:szCs w:val="32"/>
        </w:rPr>
        <w:t>Дніпровськ</w:t>
      </w:r>
      <w:r w:rsidR="00D8190B">
        <w:rPr>
          <w:b/>
          <w:sz w:val="32"/>
          <w:szCs w:val="32"/>
        </w:rPr>
        <w:t>ої міської ради</w:t>
      </w:r>
      <w:r w:rsidRPr="00384F95">
        <w:rPr>
          <w:b/>
          <w:sz w:val="32"/>
          <w:szCs w:val="32"/>
        </w:rPr>
        <w:t xml:space="preserve"> </w:t>
      </w:r>
    </w:p>
    <w:p w:rsidR="00C571C2" w:rsidRDefault="00EE0A14" w:rsidP="00C571C2">
      <w:pPr>
        <w:jc w:val="center"/>
        <w:rPr>
          <w:b/>
          <w:sz w:val="32"/>
          <w:szCs w:val="32"/>
        </w:rPr>
      </w:pPr>
      <w:r>
        <w:rPr>
          <w:b/>
          <w:sz w:val="32"/>
          <w:szCs w:val="32"/>
        </w:rPr>
        <w:t xml:space="preserve"> за </w:t>
      </w:r>
      <w:r w:rsidR="00FD13EB">
        <w:rPr>
          <w:b/>
          <w:sz w:val="32"/>
          <w:szCs w:val="32"/>
        </w:rPr>
        <w:t xml:space="preserve"> </w:t>
      </w:r>
      <w:r w:rsidR="004B6551">
        <w:rPr>
          <w:b/>
          <w:sz w:val="32"/>
          <w:szCs w:val="32"/>
        </w:rPr>
        <w:t>201</w:t>
      </w:r>
      <w:r w:rsidR="00A73A3B">
        <w:rPr>
          <w:b/>
          <w:sz w:val="32"/>
          <w:szCs w:val="32"/>
        </w:rPr>
        <w:t>9</w:t>
      </w:r>
      <w:r w:rsidR="00FD13EB">
        <w:rPr>
          <w:b/>
          <w:sz w:val="32"/>
          <w:szCs w:val="32"/>
        </w:rPr>
        <w:t xml:space="preserve"> р</w:t>
      </w:r>
      <w:r w:rsidR="00D8190B">
        <w:rPr>
          <w:b/>
          <w:sz w:val="32"/>
          <w:szCs w:val="32"/>
        </w:rPr>
        <w:t>ік.</w:t>
      </w:r>
    </w:p>
    <w:p w:rsidR="00C50628" w:rsidRDefault="00C50628" w:rsidP="00C571C2">
      <w:pPr>
        <w:jc w:val="center"/>
        <w:rPr>
          <w:b/>
          <w:sz w:val="32"/>
          <w:szCs w:val="32"/>
          <w:lang w:val="en-US"/>
        </w:rPr>
      </w:pPr>
    </w:p>
    <w:p w:rsidR="00C50628" w:rsidRDefault="00C50628" w:rsidP="00C571C2">
      <w:pPr>
        <w:jc w:val="center"/>
        <w:rPr>
          <w:b/>
          <w:sz w:val="32"/>
          <w:szCs w:val="32"/>
          <w:lang w:val="en-US"/>
        </w:rPr>
      </w:pPr>
    </w:p>
    <w:p w:rsidR="00C50628" w:rsidRPr="00C50628" w:rsidRDefault="00C50628" w:rsidP="00C571C2">
      <w:pPr>
        <w:jc w:val="center"/>
        <w:rPr>
          <w:b/>
          <w:sz w:val="32"/>
          <w:szCs w:val="32"/>
          <w:lang w:val="en-US"/>
        </w:rPr>
      </w:pPr>
    </w:p>
    <w:p w:rsidR="00C571C2" w:rsidRPr="00384F95" w:rsidRDefault="00C50628" w:rsidP="00356E0E">
      <w:pPr>
        <w:ind w:left="-284"/>
        <w:jc w:val="center"/>
        <w:rPr>
          <w:b/>
          <w:sz w:val="32"/>
          <w:szCs w:val="32"/>
        </w:rPr>
      </w:pPr>
      <w:r>
        <w:rPr>
          <w:b/>
          <w:noProof/>
          <w:sz w:val="32"/>
          <w:szCs w:val="32"/>
          <w:lang w:val="ru-RU"/>
        </w:rPr>
        <w:drawing>
          <wp:inline distT="0" distB="0" distL="0" distR="0">
            <wp:extent cx="6210300" cy="3192780"/>
            <wp:effectExtent l="0" t="0" r="0" b="762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epr.jpg"/>
                    <pic:cNvPicPr/>
                  </pic:nvPicPr>
                  <pic:blipFill>
                    <a:blip r:embed="rId8">
                      <a:extLst>
                        <a:ext uri="{28A0092B-C50C-407E-A947-70E740481C1C}">
                          <a14:useLocalDpi xmlns:a14="http://schemas.microsoft.com/office/drawing/2010/main" val="0"/>
                        </a:ext>
                      </a:extLst>
                    </a:blip>
                    <a:stretch>
                      <a:fillRect/>
                    </a:stretch>
                  </pic:blipFill>
                  <pic:spPr>
                    <a:xfrm>
                      <a:off x="0" y="0"/>
                      <a:ext cx="6210300" cy="3192780"/>
                    </a:xfrm>
                    <a:prstGeom prst="rect">
                      <a:avLst/>
                    </a:prstGeom>
                  </pic:spPr>
                </pic:pic>
              </a:graphicData>
            </a:graphic>
          </wp:inline>
        </w:drawing>
      </w:r>
    </w:p>
    <w:p w:rsidR="00C571C2" w:rsidRPr="00384F95" w:rsidRDefault="00C571C2" w:rsidP="00C571C2">
      <w:pPr>
        <w:jc w:val="center"/>
        <w:rPr>
          <w:b/>
          <w:sz w:val="32"/>
          <w:szCs w:val="32"/>
        </w:rPr>
      </w:pPr>
    </w:p>
    <w:p w:rsidR="00C571C2" w:rsidRDefault="00C571C2" w:rsidP="00C571C2">
      <w:pPr>
        <w:jc w:val="center"/>
        <w:rPr>
          <w:sz w:val="28"/>
          <w:szCs w:val="28"/>
        </w:rPr>
      </w:pPr>
    </w:p>
    <w:p w:rsidR="002A28DC" w:rsidRDefault="002A28DC" w:rsidP="00C571C2">
      <w:pPr>
        <w:jc w:val="center"/>
        <w:rPr>
          <w:sz w:val="28"/>
          <w:szCs w:val="28"/>
        </w:rPr>
      </w:pPr>
    </w:p>
    <w:p w:rsidR="002A28DC" w:rsidRDefault="002A28DC" w:rsidP="00C571C2">
      <w:pPr>
        <w:jc w:val="center"/>
        <w:rPr>
          <w:sz w:val="28"/>
          <w:szCs w:val="28"/>
          <w:lang w:val="en-US"/>
        </w:rPr>
      </w:pPr>
    </w:p>
    <w:p w:rsidR="00C50628" w:rsidRDefault="00C50628" w:rsidP="00C571C2">
      <w:pPr>
        <w:jc w:val="center"/>
        <w:rPr>
          <w:sz w:val="28"/>
          <w:szCs w:val="28"/>
          <w:lang w:val="en-US"/>
        </w:rPr>
      </w:pPr>
    </w:p>
    <w:p w:rsidR="00C50628" w:rsidRDefault="00C50628" w:rsidP="00C571C2">
      <w:pPr>
        <w:jc w:val="center"/>
        <w:rPr>
          <w:sz w:val="28"/>
          <w:szCs w:val="28"/>
          <w:lang w:val="en-US"/>
        </w:rPr>
      </w:pPr>
    </w:p>
    <w:p w:rsidR="00C50628" w:rsidRDefault="00C50628" w:rsidP="00C571C2">
      <w:pPr>
        <w:jc w:val="center"/>
        <w:rPr>
          <w:sz w:val="28"/>
          <w:szCs w:val="28"/>
          <w:lang w:val="en-US"/>
        </w:rPr>
      </w:pPr>
    </w:p>
    <w:p w:rsidR="00C50628" w:rsidRDefault="00C50628" w:rsidP="00C571C2">
      <w:pPr>
        <w:jc w:val="center"/>
        <w:rPr>
          <w:sz w:val="28"/>
          <w:szCs w:val="28"/>
          <w:lang w:val="en-US"/>
        </w:rPr>
      </w:pPr>
    </w:p>
    <w:p w:rsidR="00C50628" w:rsidRDefault="00C50628" w:rsidP="00C571C2">
      <w:pPr>
        <w:jc w:val="center"/>
        <w:rPr>
          <w:sz w:val="28"/>
          <w:szCs w:val="28"/>
          <w:lang w:val="en-US"/>
        </w:rPr>
      </w:pPr>
    </w:p>
    <w:p w:rsidR="00C50628" w:rsidRDefault="00C50628" w:rsidP="00C571C2">
      <w:pPr>
        <w:jc w:val="center"/>
        <w:rPr>
          <w:sz w:val="28"/>
          <w:szCs w:val="28"/>
          <w:lang w:val="en-US"/>
        </w:rPr>
      </w:pPr>
    </w:p>
    <w:p w:rsidR="00C571C2" w:rsidRPr="00384F95" w:rsidRDefault="00C571C2" w:rsidP="00C571C2">
      <w:pPr>
        <w:jc w:val="center"/>
        <w:rPr>
          <w:b/>
          <w:sz w:val="32"/>
          <w:szCs w:val="32"/>
        </w:rPr>
      </w:pPr>
      <w:r w:rsidRPr="00384F95">
        <w:rPr>
          <w:b/>
          <w:sz w:val="32"/>
          <w:szCs w:val="32"/>
        </w:rPr>
        <w:t>м. Дніпр</w:t>
      </w:r>
      <w:r w:rsidR="000A5B0B">
        <w:rPr>
          <w:b/>
          <w:sz w:val="32"/>
          <w:szCs w:val="32"/>
        </w:rPr>
        <w:t>о</w:t>
      </w:r>
    </w:p>
    <w:p w:rsidR="00C571C2" w:rsidRPr="00D8190B" w:rsidRDefault="00C571C2" w:rsidP="00C571C2">
      <w:pPr>
        <w:jc w:val="center"/>
        <w:rPr>
          <w:b/>
          <w:sz w:val="32"/>
          <w:szCs w:val="32"/>
          <w:lang w:val="en-US"/>
        </w:rPr>
      </w:pPr>
      <w:r>
        <w:rPr>
          <w:b/>
          <w:sz w:val="32"/>
          <w:szCs w:val="32"/>
        </w:rPr>
        <w:t>201</w:t>
      </w:r>
      <w:r w:rsidR="00CE6806">
        <w:rPr>
          <w:b/>
          <w:sz w:val="32"/>
          <w:szCs w:val="32"/>
          <w:lang w:val="en-US"/>
        </w:rPr>
        <w:t>9</w:t>
      </w:r>
    </w:p>
    <w:p w:rsidR="00C571C2" w:rsidRDefault="00C571C2" w:rsidP="00C571C2">
      <w:pPr>
        <w:jc w:val="both"/>
        <w:rPr>
          <w:b/>
          <w:sz w:val="32"/>
          <w:szCs w:val="32"/>
        </w:rPr>
      </w:pPr>
    </w:p>
    <w:p w:rsidR="008972B7" w:rsidRDefault="008972B7" w:rsidP="00C571C2">
      <w:pPr>
        <w:ind w:firstLine="720"/>
        <w:jc w:val="center"/>
        <w:rPr>
          <w:b/>
          <w:sz w:val="32"/>
          <w:szCs w:val="32"/>
        </w:rPr>
      </w:pPr>
    </w:p>
    <w:p w:rsidR="00FE0337" w:rsidRDefault="00C571C2" w:rsidP="00FE0337">
      <w:pPr>
        <w:ind w:firstLine="720"/>
        <w:jc w:val="center"/>
        <w:rPr>
          <w:b/>
          <w:sz w:val="32"/>
          <w:szCs w:val="32"/>
        </w:rPr>
      </w:pPr>
      <w:r w:rsidRPr="003350AD">
        <w:rPr>
          <w:b/>
          <w:sz w:val="32"/>
          <w:szCs w:val="32"/>
        </w:rPr>
        <w:t xml:space="preserve">1. Інспекційна робота </w:t>
      </w:r>
    </w:p>
    <w:p w:rsidR="006924E2" w:rsidRPr="00FE0337" w:rsidRDefault="006924E2" w:rsidP="00FE0337">
      <w:pPr>
        <w:pStyle w:val="af"/>
        <w:ind w:right="0" w:firstLine="708"/>
        <w:jc w:val="both"/>
        <w:outlineLvl w:val="0"/>
        <w:rPr>
          <w:b w:val="0"/>
          <w:sz w:val="28"/>
          <w:szCs w:val="28"/>
          <w:lang w:val="uk-UA"/>
        </w:rPr>
      </w:pPr>
      <w:r>
        <w:rPr>
          <w:b w:val="0"/>
          <w:sz w:val="28"/>
          <w:szCs w:val="28"/>
          <w:lang w:val="uk-UA"/>
        </w:rPr>
        <w:t>І</w:t>
      </w:r>
      <w:r w:rsidRPr="007B40A3">
        <w:rPr>
          <w:b w:val="0"/>
          <w:sz w:val="28"/>
          <w:szCs w:val="28"/>
          <w:lang w:val="uk-UA"/>
        </w:rPr>
        <w:t>нформаці</w:t>
      </w:r>
      <w:r w:rsidRPr="00763963">
        <w:rPr>
          <w:b w:val="0"/>
          <w:sz w:val="28"/>
          <w:szCs w:val="28"/>
          <w:lang w:val="uk-UA"/>
        </w:rPr>
        <w:t>я</w:t>
      </w:r>
      <w:r w:rsidRPr="006B250D">
        <w:rPr>
          <w:b w:val="0"/>
          <w:sz w:val="28"/>
          <w:szCs w:val="28"/>
          <w:lang w:val="uk-UA"/>
        </w:rPr>
        <w:t xml:space="preserve"> про роботу </w:t>
      </w:r>
      <w:r w:rsidR="00CE6806">
        <w:rPr>
          <w:b w:val="0"/>
          <w:sz w:val="28"/>
          <w:szCs w:val="28"/>
          <w:lang w:val="uk-UA"/>
        </w:rPr>
        <w:t>у</w:t>
      </w:r>
      <w:r w:rsidR="000A5B0B">
        <w:rPr>
          <w:b w:val="0"/>
          <w:sz w:val="28"/>
          <w:szCs w:val="28"/>
          <w:lang w:val="uk-UA"/>
        </w:rPr>
        <w:t>правління</w:t>
      </w:r>
      <w:r w:rsidR="000E12CA">
        <w:rPr>
          <w:b w:val="0"/>
          <w:sz w:val="28"/>
          <w:szCs w:val="28"/>
          <w:lang w:val="uk-UA"/>
        </w:rPr>
        <w:t xml:space="preserve"> </w:t>
      </w:r>
      <w:r>
        <w:rPr>
          <w:b w:val="0"/>
          <w:sz w:val="28"/>
          <w:szCs w:val="28"/>
          <w:lang w:val="uk-UA"/>
        </w:rPr>
        <w:t xml:space="preserve">надається в чітко визначені терміни, згідно з встановленими формами щомісячної та щоквартальної  звітності. </w:t>
      </w:r>
    </w:p>
    <w:p w:rsidR="006924E2" w:rsidRDefault="000A5B0B" w:rsidP="00FE0337">
      <w:pPr>
        <w:ind w:firstLine="709"/>
        <w:jc w:val="both"/>
        <w:rPr>
          <w:sz w:val="28"/>
          <w:szCs w:val="28"/>
        </w:rPr>
      </w:pPr>
      <w:r>
        <w:rPr>
          <w:sz w:val="28"/>
          <w:szCs w:val="28"/>
        </w:rPr>
        <w:t>Управлінням</w:t>
      </w:r>
      <w:r w:rsidR="006924E2">
        <w:rPr>
          <w:sz w:val="28"/>
          <w:szCs w:val="28"/>
        </w:rPr>
        <w:t xml:space="preserve"> постійно здійснює</w:t>
      </w:r>
      <w:r w:rsidR="006924E2" w:rsidRPr="00763963">
        <w:rPr>
          <w:sz w:val="28"/>
          <w:szCs w:val="28"/>
        </w:rPr>
        <w:t>ться контроль за виконанням  термінів дії приписів про усунення порушень у сфері містобудування, проводяться перевірки  дотримання ліцензійних умов провадження будівельної діяльності суб’єктів господарювання.</w:t>
      </w:r>
    </w:p>
    <w:p w:rsidR="006924E2" w:rsidRPr="0019617A" w:rsidRDefault="006924E2" w:rsidP="00FE0337">
      <w:pPr>
        <w:ind w:firstLine="708"/>
        <w:jc w:val="both"/>
        <w:rPr>
          <w:sz w:val="28"/>
          <w:szCs w:val="28"/>
        </w:rPr>
      </w:pPr>
      <w:r w:rsidRPr="00FD13EB">
        <w:rPr>
          <w:color w:val="000000" w:themeColor="text1"/>
          <w:sz w:val="28"/>
          <w:szCs w:val="28"/>
        </w:rPr>
        <w:t xml:space="preserve">Протягом </w:t>
      </w:r>
      <w:r w:rsidRPr="00FD13EB">
        <w:rPr>
          <w:rStyle w:val="apple-converted-space"/>
          <w:color w:val="000000" w:themeColor="text1"/>
          <w:shd w:val="clear" w:color="auto" w:fill="FFFFFF"/>
        </w:rPr>
        <w:t> </w:t>
      </w:r>
      <w:r w:rsidR="00CE6806">
        <w:rPr>
          <w:sz w:val="28"/>
          <w:szCs w:val="28"/>
          <w:shd w:val="clear" w:color="auto" w:fill="FFFFFF"/>
        </w:rPr>
        <w:t>2019</w:t>
      </w:r>
      <w:r>
        <w:rPr>
          <w:sz w:val="28"/>
          <w:szCs w:val="28"/>
        </w:rPr>
        <w:t xml:space="preserve"> року</w:t>
      </w:r>
      <w:r w:rsidR="00EE0A14">
        <w:rPr>
          <w:sz w:val="28"/>
          <w:szCs w:val="28"/>
        </w:rPr>
        <w:t xml:space="preserve"> </w:t>
      </w:r>
      <w:r>
        <w:rPr>
          <w:sz w:val="28"/>
          <w:szCs w:val="28"/>
        </w:rPr>
        <w:t>здійснювались</w:t>
      </w:r>
      <w:r w:rsidRPr="00763963">
        <w:rPr>
          <w:sz w:val="28"/>
          <w:szCs w:val="28"/>
        </w:rPr>
        <w:t xml:space="preserve"> перевірки достовірності даних, наведених у повідомленнях про початок виконання підготовчих або будівельних робіт, деклараціях про готовність об’єкта до експлуатації.</w:t>
      </w:r>
    </w:p>
    <w:p w:rsidR="006924E2" w:rsidRDefault="006924E2" w:rsidP="006924E2">
      <w:pPr>
        <w:tabs>
          <w:tab w:val="left" w:pos="2268"/>
        </w:tabs>
        <w:ind w:firstLine="709"/>
        <w:jc w:val="both"/>
        <w:rPr>
          <w:rStyle w:val="apple-converted-space"/>
          <w:color w:val="000000" w:themeColor="text1"/>
          <w:sz w:val="28"/>
          <w:szCs w:val="28"/>
          <w:shd w:val="clear" w:color="auto" w:fill="FFFFFF"/>
        </w:rPr>
      </w:pPr>
      <w:r w:rsidRPr="0019617A">
        <w:rPr>
          <w:sz w:val="28"/>
          <w:szCs w:val="28"/>
        </w:rPr>
        <w:t xml:space="preserve">Кількість проведених позапланових перевірок </w:t>
      </w:r>
      <w:r w:rsidR="000A5B0B">
        <w:rPr>
          <w:b/>
          <w:sz w:val="28"/>
          <w:szCs w:val="28"/>
        </w:rPr>
        <w:t xml:space="preserve">у </w:t>
      </w:r>
      <w:r w:rsidR="00A019A0">
        <w:rPr>
          <w:b/>
          <w:sz w:val="28"/>
          <w:szCs w:val="28"/>
        </w:rPr>
        <w:t xml:space="preserve"> 2019</w:t>
      </w:r>
      <w:r w:rsidR="00FD13EB">
        <w:rPr>
          <w:b/>
          <w:sz w:val="28"/>
          <w:szCs w:val="28"/>
        </w:rPr>
        <w:t xml:space="preserve">  року</w:t>
      </w:r>
      <w:r w:rsidR="00FD13EB" w:rsidRPr="0019617A">
        <w:rPr>
          <w:sz w:val="28"/>
          <w:szCs w:val="28"/>
        </w:rPr>
        <w:t xml:space="preserve"> </w:t>
      </w:r>
      <w:r w:rsidR="006728BD" w:rsidRPr="0019617A">
        <w:rPr>
          <w:sz w:val="28"/>
          <w:szCs w:val="28"/>
        </w:rPr>
        <w:t>становить</w:t>
      </w:r>
      <w:r w:rsidR="00EE0A14">
        <w:rPr>
          <w:sz w:val="28"/>
          <w:szCs w:val="28"/>
        </w:rPr>
        <w:t xml:space="preserve"> </w:t>
      </w:r>
      <w:r w:rsidR="00A019A0">
        <w:rPr>
          <w:sz w:val="28"/>
          <w:szCs w:val="28"/>
        </w:rPr>
        <w:t>621</w:t>
      </w:r>
      <w:r w:rsidR="00FD13EB">
        <w:rPr>
          <w:sz w:val="28"/>
          <w:szCs w:val="28"/>
        </w:rPr>
        <w:t xml:space="preserve"> перевір</w:t>
      </w:r>
      <w:r w:rsidR="000A5B0B">
        <w:rPr>
          <w:sz w:val="28"/>
          <w:szCs w:val="28"/>
        </w:rPr>
        <w:t>ок</w:t>
      </w:r>
      <w:r w:rsidRPr="0019617A">
        <w:rPr>
          <w:sz w:val="28"/>
          <w:szCs w:val="28"/>
        </w:rPr>
        <w:t xml:space="preserve"> проти </w:t>
      </w:r>
      <w:r w:rsidR="00A019A0">
        <w:rPr>
          <w:sz w:val="28"/>
          <w:szCs w:val="28"/>
        </w:rPr>
        <w:t xml:space="preserve"> 248</w:t>
      </w:r>
      <w:r w:rsidR="0005745C">
        <w:rPr>
          <w:sz w:val="28"/>
          <w:szCs w:val="28"/>
        </w:rPr>
        <w:t xml:space="preserve"> за</w:t>
      </w:r>
      <w:r w:rsidR="000A5B0B">
        <w:rPr>
          <w:sz w:val="28"/>
          <w:szCs w:val="28"/>
        </w:rPr>
        <w:t xml:space="preserve"> </w:t>
      </w:r>
      <w:r w:rsidR="00A019A0">
        <w:rPr>
          <w:sz w:val="28"/>
          <w:szCs w:val="28"/>
        </w:rPr>
        <w:t>2018</w:t>
      </w:r>
      <w:r w:rsidR="0005745C">
        <w:rPr>
          <w:sz w:val="28"/>
          <w:szCs w:val="28"/>
        </w:rPr>
        <w:t xml:space="preserve"> рік</w:t>
      </w:r>
      <w:r w:rsidR="00E932D6">
        <w:rPr>
          <w:sz w:val="28"/>
          <w:szCs w:val="28"/>
        </w:rPr>
        <w:t>,</w:t>
      </w:r>
      <w:r w:rsidR="0005745C">
        <w:rPr>
          <w:sz w:val="28"/>
          <w:szCs w:val="28"/>
        </w:rPr>
        <w:t xml:space="preserve"> кількість проведення перевірок збільшено </w:t>
      </w:r>
      <w:r w:rsidR="00EE3973">
        <w:rPr>
          <w:sz w:val="28"/>
          <w:szCs w:val="28"/>
        </w:rPr>
        <w:t xml:space="preserve">на </w:t>
      </w:r>
      <w:r w:rsidR="00A019A0">
        <w:rPr>
          <w:sz w:val="28"/>
          <w:szCs w:val="28"/>
        </w:rPr>
        <w:t>60,1</w:t>
      </w:r>
      <w:r w:rsidR="0005745C">
        <w:rPr>
          <w:sz w:val="28"/>
          <w:szCs w:val="28"/>
        </w:rPr>
        <w:t>%</w:t>
      </w:r>
      <w:r w:rsidR="00EE3973">
        <w:rPr>
          <w:sz w:val="28"/>
          <w:szCs w:val="28"/>
        </w:rPr>
        <w:t xml:space="preserve">, </w:t>
      </w:r>
      <w:r w:rsidR="000A5B0B">
        <w:rPr>
          <w:sz w:val="28"/>
          <w:szCs w:val="28"/>
        </w:rPr>
        <w:t xml:space="preserve">збільшення </w:t>
      </w:r>
      <w:r w:rsidR="00E932D6">
        <w:rPr>
          <w:sz w:val="28"/>
          <w:szCs w:val="28"/>
        </w:rPr>
        <w:t xml:space="preserve">цих показників </w:t>
      </w:r>
      <w:r w:rsidR="00E932D6" w:rsidRPr="00E932D6">
        <w:rPr>
          <w:color w:val="000000" w:themeColor="text1"/>
          <w:sz w:val="28"/>
          <w:szCs w:val="28"/>
          <w:shd w:val="clear" w:color="auto" w:fill="FFFFFF"/>
        </w:rPr>
        <w:t>пов’язані з децентралізацією повноважень у сфері держа</w:t>
      </w:r>
      <w:r w:rsidR="00A019A0">
        <w:rPr>
          <w:color w:val="000000" w:themeColor="text1"/>
          <w:sz w:val="28"/>
          <w:szCs w:val="28"/>
          <w:shd w:val="clear" w:color="auto" w:fill="FFFFFF"/>
        </w:rPr>
        <w:t>вного а</w:t>
      </w:r>
      <w:r w:rsidR="00E932D6" w:rsidRPr="00E932D6">
        <w:rPr>
          <w:color w:val="000000" w:themeColor="text1"/>
          <w:sz w:val="28"/>
          <w:szCs w:val="28"/>
          <w:shd w:val="clear" w:color="auto" w:fill="FFFFFF"/>
        </w:rPr>
        <w:t>рх</w:t>
      </w:r>
      <w:r w:rsidR="00A019A0">
        <w:rPr>
          <w:color w:val="000000" w:themeColor="text1"/>
          <w:sz w:val="28"/>
          <w:szCs w:val="28"/>
          <w:shd w:val="clear" w:color="auto" w:fill="FFFFFF"/>
        </w:rPr>
        <w:t>ітектурно-</w:t>
      </w:r>
      <w:r w:rsidR="00E932D6" w:rsidRPr="00E932D6">
        <w:rPr>
          <w:color w:val="000000" w:themeColor="text1"/>
          <w:sz w:val="28"/>
          <w:szCs w:val="28"/>
          <w:shd w:val="clear" w:color="auto" w:fill="FFFFFF"/>
        </w:rPr>
        <w:t>буд</w:t>
      </w:r>
      <w:r w:rsidR="00A019A0">
        <w:rPr>
          <w:color w:val="000000" w:themeColor="text1"/>
          <w:sz w:val="28"/>
          <w:szCs w:val="28"/>
          <w:shd w:val="clear" w:color="auto" w:fill="FFFFFF"/>
        </w:rPr>
        <w:t xml:space="preserve">івельного </w:t>
      </w:r>
      <w:r w:rsidR="00E932D6" w:rsidRPr="00E932D6">
        <w:rPr>
          <w:color w:val="000000" w:themeColor="text1"/>
          <w:sz w:val="28"/>
          <w:szCs w:val="28"/>
          <w:shd w:val="clear" w:color="auto" w:fill="FFFFFF"/>
        </w:rPr>
        <w:t>контролю</w:t>
      </w:r>
      <w:r w:rsidR="000A5B0B">
        <w:rPr>
          <w:color w:val="000000" w:themeColor="text1"/>
          <w:sz w:val="28"/>
          <w:szCs w:val="28"/>
          <w:shd w:val="clear" w:color="auto" w:fill="FFFFFF"/>
        </w:rPr>
        <w:t>, та збільшення</w:t>
      </w:r>
      <w:r w:rsidR="0005745C">
        <w:rPr>
          <w:color w:val="000000" w:themeColor="text1"/>
          <w:sz w:val="28"/>
          <w:szCs w:val="28"/>
          <w:shd w:val="clear" w:color="auto" w:fill="FFFFFF"/>
        </w:rPr>
        <w:t>м</w:t>
      </w:r>
      <w:r w:rsidR="000A5B0B">
        <w:rPr>
          <w:color w:val="000000" w:themeColor="text1"/>
          <w:sz w:val="28"/>
          <w:szCs w:val="28"/>
          <w:shd w:val="clear" w:color="auto" w:fill="FFFFFF"/>
        </w:rPr>
        <w:t xml:space="preserve"> обсягів будівництва на території міста Дніпра</w:t>
      </w:r>
      <w:r w:rsidR="00E932D6">
        <w:rPr>
          <w:rStyle w:val="apple-converted-space"/>
          <w:color w:val="000000" w:themeColor="text1"/>
          <w:sz w:val="28"/>
          <w:szCs w:val="28"/>
          <w:shd w:val="clear" w:color="auto" w:fill="FFFFFF"/>
        </w:rPr>
        <w:t>.</w:t>
      </w:r>
    </w:p>
    <w:p w:rsidR="00760E19" w:rsidRDefault="00760E19" w:rsidP="006924E2">
      <w:pPr>
        <w:tabs>
          <w:tab w:val="left" w:pos="2268"/>
        </w:tabs>
        <w:ind w:firstLine="709"/>
        <w:jc w:val="both"/>
        <w:rPr>
          <w:sz w:val="28"/>
          <w:szCs w:val="28"/>
        </w:rPr>
      </w:pPr>
    </w:p>
    <w:p w:rsidR="008972B7" w:rsidRDefault="008972B7" w:rsidP="006924E2">
      <w:pPr>
        <w:tabs>
          <w:tab w:val="left" w:pos="2268"/>
        </w:tabs>
        <w:ind w:firstLine="709"/>
        <w:jc w:val="both"/>
        <w:rPr>
          <w:sz w:val="28"/>
          <w:szCs w:val="28"/>
        </w:rPr>
      </w:pPr>
    </w:p>
    <w:p w:rsidR="006924E2" w:rsidRPr="0019617A" w:rsidRDefault="00C2204F" w:rsidP="006924E2">
      <w:pPr>
        <w:tabs>
          <w:tab w:val="left" w:pos="2268"/>
        </w:tabs>
        <w:ind w:firstLine="709"/>
        <w:jc w:val="both"/>
        <w:rPr>
          <w:sz w:val="28"/>
          <w:szCs w:val="28"/>
        </w:rPr>
      </w:pPr>
      <w:r>
        <w:rPr>
          <w:noProof/>
          <w:sz w:val="28"/>
          <w:szCs w:val="28"/>
          <w:lang w:val="ru-RU"/>
        </w:rPr>
        <w:drawing>
          <wp:inline distT="0" distB="0" distL="0" distR="0" wp14:anchorId="4E01658F" wp14:editId="26A1F156">
            <wp:extent cx="5486400" cy="3200400"/>
            <wp:effectExtent l="0" t="0" r="0" b="0"/>
            <wp:docPr id="1" name="Диаграмма 1" title="Кількість проведених позапланових перевірок за 2018 рік"/>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2204F" w:rsidRDefault="00C2204F" w:rsidP="0050304D">
      <w:pPr>
        <w:tabs>
          <w:tab w:val="left" w:pos="2268"/>
        </w:tabs>
        <w:ind w:firstLine="709"/>
        <w:jc w:val="both"/>
        <w:rPr>
          <w:sz w:val="28"/>
          <w:szCs w:val="28"/>
        </w:rPr>
      </w:pPr>
    </w:p>
    <w:p w:rsidR="00C2204F" w:rsidRDefault="00C2204F" w:rsidP="0050304D">
      <w:pPr>
        <w:tabs>
          <w:tab w:val="left" w:pos="2268"/>
        </w:tabs>
        <w:ind w:firstLine="709"/>
        <w:jc w:val="both"/>
        <w:rPr>
          <w:sz w:val="28"/>
          <w:szCs w:val="28"/>
        </w:rPr>
      </w:pPr>
    </w:p>
    <w:p w:rsidR="00760E19" w:rsidRDefault="00760E19" w:rsidP="0050304D">
      <w:pPr>
        <w:tabs>
          <w:tab w:val="left" w:pos="2268"/>
        </w:tabs>
        <w:ind w:firstLine="709"/>
        <w:jc w:val="both"/>
        <w:rPr>
          <w:sz w:val="28"/>
          <w:szCs w:val="28"/>
        </w:rPr>
      </w:pPr>
    </w:p>
    <w:p w:rsidR="00760E19" w:rsidRDefault="00760E19" w:rsidP="0050304D">
      <w:pPr>
        <w:tabs>
          <w:tab w:val="left" w:pos="2268"/>
        </w:tabs>
        <w:ind w:firstLine="709"/>
        <w:jc w:val="both"/>
        <w:rPr>
          <w:sz w:val="28"/>
          <w:szCs w:val="28"/>
        </w:rPr>
      </w:pPr>
    </w:p>
    <w:p w:rsidR="00760E19" w:rsidRPr="00804F0C" w:rsidRDefault="00760E19" w:rsidP="0050304D">
      <w:pPr>
        <w:tabs>
          <w:tab w:val="left" w:pos="2268"/>
        </w:tabs>
        <w:ind w:firstLine="709"/>
        <w:jc w:val="both"/>
        <w:rPr>
          <w:sz w:val="28"/>
          <w:szCs w:val="28"/>
          <w:lang w:val="ru-RU"/>
        </w:rPr>
      </w:pPr>
    </w:p>
    <w:p w:rsidR="00C2204F" w:rsidRDefault="006924E2" w:rsidP="00486A90">
      <w:pPr>
        <w:tabs>
          <w:tab w:val="left" w:pos="2268"/>
        </w:tabs>
        <w:ind w:firstLine="709"/>
        <w:jc w:val="both"/>
        <w:rPr>
          <w:sz w:val="28"/>
          <w:szCs w:val="28"/>
        </w:rPr>
      </w:pPr>
      <w:r w:rsidRPr="0019617A">
        <w:rPr>
          <w:sz w:val="28"/>
          <w:szCs w:val="28"/>
        </w:rPr>
        <w:t>Загальна кількість наданих приписів за результатами пе</w:t>
      </w:r>
      <w:r w:rsidR="004550A1">
        <w:rPr>
          <w:sz w:val="28"/>
          <w:szCs w:val="28"/>
        </w:rPr>
        <w:t xml:space="preserve">ревірок </w:t>
      </w:r>
      <w:r w:rsidR="00FD13EB">
        <w:rPr>
          <w:b/>
          <w:sz w:val="28"/>
          <w:szCs w:val="28"/>
        </w:rPr>
        <w:t xml:space="preserve">у  </w:t>
      </w:r>
      <w:r w:rsidR="00486A90">
        <w:rPr>
          <w:b/>
          <w:sz w:val="28"/>
          <w:szCs w:val="28"/>
        </w:rPr>
        <w:t>2019</w:t>
      </w:r>
      <w:r w:rsidR="000A5B0B">
        <w:rPr>
          <w:b/>
          <w:sz w:val="28"/>
          <w:szCs w:val="28"/>
        </w:rPr>
        <w:t xml:space="preserve">  році</w:t>
      </w:r>
      <w:r w:rsidRPr="0019617A">
        <w:rPr>
          <w:sz w:val="28"/>
          <w:szCs w:val="28"/>
        </w:rPr>
        <w:t xml:space="preserve"> складає </w:t>
      </w:r>
      <w:r w:rsidR="003E20A0">
        <w:rPr>
          <w:b/>
          <w:sz w:val="28"/>
          <w:szCs w:val="28"/>
        </w:rPr>
        <w:t>118</w:t>
      </w:r>
      <w:bookmarkStart w:id="0" w:name="_GoBack"/>
      <w:bookmarkEnd w:id="0"/>
      <w:r w:rsidRPr="004550A1">
        <w:rPr>
          <w:b/>
          <w:sz w:val="28"/>
          <w:szCs w:val="28"/>
        </w:rPr>
        <w:t xml:space="preserve"> шт</w:t>
      </w:r>
      <w:r w:rsidR="00486A90">
        <w:rPr>
          <w:sz w:val="28"/>
          <w:szCs w:val="28"/>
        </w:rPr>
        <w:t>.</w:t>
      </w:r>
    </w:p>
    <w:p w:rsidR="008972B7" w:rsidRDefault="001E3256" w:rsidP="00486A90">
      <w:pPr>
        <w:tabs>
          <w:tab w:val="left" w:pos="2268"/>
        </w:tabs>
        <w:ind w:firstLine="709"/>
        <w:jc w:val="both"/>
        <w:rPr>
          <w:sz w:val="28"/>
          <w:szCs w:val="28"/>
        </w:rPr>
      </w:pPr>
      <w:r>
        <w:rPr>
          <w:sz w:val="28"/>
          <w:szCs w:val="28"/>
        </w:rPr>
        <w:t xml:space="preserve">Кількість наданих </w:t>
      </w:r>
      <w:r w:rsidR="004550A1">
        <w:rPr>
          <w:sz w:val="28"/>
          <w:szCs w:val="28"/>
        </w:rPr>
        <w:t>постанов</w:t>
      </w:r>
      <w:r>
        <w:rPr>
          <w:sz w:val="28"/>
          <w:szCs w:val="28"/>
        </w:rPr>
        <w:t xml:space="preserve"> за результатами перевірок у </w:t>
      </w:r>
      <w:r w:rsidR="00635D1B">
        <w:rPr>
          <w:b/>
          <w:sz w:val="28"/>
          <w:szCs w:val="28"/>
        </w:rPr>
        <w:t>201</w:t>
      </w:r>
      <w:r w:rsidR="00486A90">
        <w:rPr>
          <w:b/>
          <w:sz w:val="28"/>
          <w:szCs w:val="28"/>
        </w:rPr>
        <w:t>9</w:t>
      </w:r>
      <w:r>
        <w:rPr>
          <w:sz w:val="28"/>
          <w:szCs w:val="28"/>
        </w:rPr>
        <w:t xml:space="preserve">  </w:t>
      </w:r>
      <w:r w:rsidRPr="00486A90">
        <w:rPr>
          <w:b/>
          <w:sz w:val="28"/>
          <w:szCs w:val="28"/>
        </w:rPr>
        <w:t>році</w:t>
      </w:r>
      <w:r>
        <w:rPr>
          <w:sz w:val="28"/>
          <w:szCs w:val="28"/>
        </w:rPr>
        <w:t xml:space="preserve"> </w:t>
      </w:r>
      <w:r w:rsidR="00E932D6">
        <w:rPr>
          <w:sz w:val="28"/>
          <w:szCs w:val="28"/>
        </w:rPr>
        <w:t xml:space="preserve">складає </w:t>
      </w:r>
      <w:r w:rsidR="00E932D6" w:rsidRPr="00257FCA">
        <w:rPr>
          <w:b/>
          <w:sz w:val="28"/>
          <w:szCs w:val="28"/>
        </w:rPr>
        <w:t xml:space="preserve"> </w:t>
      </w:r>
      <w:r w:rsidR="003E20A0">
        <w:rPr>
          <w:b/>
          <w:sz w:val="28"/>
          <w:szCs w:val="28"/>
        </w:rPr>
        <w:t>111</w:t>
      </w:r>
      <w:r w:rsidR="00C41701">
        <w:rPr>
          <w:b/>
          <w:sz w:val="28"/>
          <w:szCs w:val="28"/>
        </w:rPr>
        <w:t xml:space="preserve"> </w:t>
      </w:r>
      <w:r w:rsidR="00E932D6" w:rsidRPr="00257FCA">
        <w:rPr>
          <w:b/>
          <w:sz w:val="28"/>
          <w:szCs w:val="28"/>
        </w:rPr>
        <w:t>шт</w:t>
      </w:r>
      <w:r w:rsidR="00635D1B" w:rsidRPr="00257FCA">
        <w:rPr>
          <w:sz w:val="28"/>
          <w:szCs w:val="28"/>
        </w:rPr>
        <w:t>.</w:t>
      </w:r>
    </w:p>
    <w:p w:rsidR="00257FCA" w:rsidRDefault="00C24DED" w:rsidP="001E3256">
      <w:pPr>
        <w:tabs>
          <w:tab w:val="left" w:pos="2268"/>
        </w:tabs>
        <w:ind w:firstLine="709"/>
        <w:jc w:val="both"/>
        <w:rPr>
          <w:sz w:val="28"/>
          <w:szCs w:val="28"/>
        </w:rPr>
      </w:pPr>
      <w:r>
        <w:rPr>
          <w:sz w:val="28"/>
          <w:szCs w:val="28"/>
        </w:rPr>
        <w:lastRenderedPageBreak/>
        <w:t xml:space="preserve"> </w:t>
      </w:r>
      <w:r w:rsidR="0005745C">
        <w:rPr>
          <w:sz w:val="28"/>
          <w:szCs w:val="28"/>
        </w:rPr>
        <w:t>Загальна сума накладених штрафних санкцій з</w:t>
      </w:r>
      <w:r w:rsidR="00486A90">
        <w:rPr>
          <w:sz w:val="28"/>
          <w:szCs w:val="28"/>
        </w:rPr>
        <w:t xml:space="preserve">а результатами перевірок за 2019 рік 3487,746 </w:t>
      </w:r>
      <w:r w:rsidR="0005745C">
        <w:rPr>
          <w:sz w:val="28"/>
          <w:szCs w:val="28"/>
        </w:rPr>
        <w:t xml:space="preserve">(тис. </w:t>
      </w:r>
      <w:r w:rsidR="00486A90">
        <w:rPr>
          <w:sz w:val="28"/>
          <w:szCs w:val="28"/>
        </w:rPr>
        <w:t xml:space="preserve">грн.) збільшилась порівняно з 2018 роком  2871,244 </w:t>
      </w:r>
      <w:r w:rsidR="0005745C">
        <w:rPr>
          <w:sz w:val="28"/>
          <w:szCs w:val="28"/>
        </w:rPr>
        <w:t>(тис.грн.)</w:t>
      </w:r>
    </w:p>
    <w:p w:rsidR="00257FCA" w:rsidRDefault="00257FCA" w:rsidP="001E3256">
      <w:pPr>
        <w:tabs>
          <w:tab w:val="left" w:pos="2268"/>
        </w:tabs>
        <w:ind w:firstLine="709"/>
        <w:jc w:val="both"/>
        <w:rPr>
          <w:sz w:val="28"/>
          <w:szCs w:val="28"/>
        </w:rPr>
      </w:pPr>
    </w:p>
    <w:p w:rsidR="00257FCA" w:rsidRDefault="00760E19" w:rsidP="001E3256">
      <w:pPr>
        <w:tabs>
          <w:tab w:val="left" w:pos="2268"/>
        </w:tabs>
        <w:ind w:firstLine="709"/>
        <w:jc w:val="both"/>
        <w:rPr>
          <w:sz w:val="28"/>
          <w:szCs w:val="28"/>
        </w:rPr>
      </w:pPr>
      <w:r>
        <w:rPr>
          <w:noProof/>
          <w:sz w:val="28"/>
          <w:szCs w:val="28"/>
          <w:lang w:val="ru-RU"/>
        </w:rPr>
        <w:drawing>
          <wp:inline distT="0" distB="0" distL="0" distR="0">
            <wp:extent cx="5486400"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57FCA" w:rsidRDefault="00257FCA" w:rsidP="001E3256">
      <w:pPr>
        <w:tabs>
          <w:tab w:val="left" w:pos="2268"/>
        </w:tabs>
        <w:ind w:firstLine="709"/>
        <w:jc w:val="both"/>
        <w:rPr>
          <w:sz w:val="28"/>
          <w:szCs w:val="28"/>
        </w:rPr>
      </w:pPr>
    </w:p>
    <w:p w:rsidR="0019617A" w:rsidRPr="00FE0337" w:rsidRDefault="00F5063B" w:rsidP="00FE0337">
      <w:pPr>
        <w:autoSpaceDE w:val="0"/>
        <w:spacing w:line="100" w:lineRule="atLeast"/>
        <w:ind w:firstLine="563"/>
        <w:jc w:val="center"/>
        <w:rPr>
          <w:rFonts w:eastAsia="Times New Roman CYR" w:cs="Times New Roman CYR"/>
          <w:b/>
          <w:bCs/>
          <w:sz w:val="32"/>
          <w:szCs w:val="28"/>
        </w:rPr>
      </w:pPr>
      <w:r w:rsidRPr="00183293">
        <w:rPr>
          <w:rFonts w:eastAsia="Times New Roman CYR" w:cs="Times New Roman CYR"/>
          <w:b/>
          <w:bCs/>
          <w:sz w:val="32"/>
          <w:szCs w:val="28"/>
        </w:rPr>
        <w:t>2</w:t>
      </w:r>
      <w:r w:rsidRPr="00F5063B">
        <w:rPr>
          <w:rFonts w:eastAsia="Times New Roman CYR" w:cs="Times New Roman CYR"/>
          <w:b/>
          <w:bCs/>
          <w:sz w:val="32"/>
          <w:szCs w:val="28"/>
        </w:rPr>
        <w:t>.</w:t>
      </w:r>
      <w:r w:rsidRPr="00830EC8">
        <w:rPr>
          <w:rFonts w:eastAsia="Times New Roman CYR" w:cs="Times New Roman CYR"/>
          <w:b/>
          <w:bCs/>
          <w:sz w:val="32"/>
          <w:szCs w:val="28"/>
        </w:rPr>
        <w:t xml:space="preserve">Про здійснення </w:t>
      </w:r>
      <w:r w:rsidR="00C41701">
        <w:rPr>
          <w:rFonts w:eastAsia="Times New Roman CYR" w:cs="Times New Roman CYR"/>
          <w:b/>
          <w:bCs/>
          <w:sz w:val="32"/>
          <w:szCs w:val="28"/>
        </w:rPr>
        <w:t>реєстраційно</w:t>
      </w:r>
      <w:r w:rsidRPr="00830EC8">
        <w:rPr>
          <w:rFonts w:eastAsia="Times New Roman CYR" w:cs="Times New Roman CYR"/>
          <w:b/>
          <w:bCs/>
          <w:sz w:val="32"/>
          <w:szCs w:val="28"/>
        </w:rPr>
        <w:t xml:space="preserve">-дозвільних процедур </w:t>
      </w:r>
    </w:p>
    <w:p w:rsidR="0019617A" w:rsidRPr="0024257E" w:rsidRDefault="0019617A" w:rsidP="00CE6806">
      <w:pPr>
        <w:spacing w:line="100" w:lineRule="atLeast"/>
        <w:ind w:firstLine="563"/>
        <w:jc w:val="both"/>
        <w:rPr>
          <w:sz w:val="28"/>
          <w:szCs w:val="28"/>
        </w:rPr>
      </w:pPr>
      <w:r w:rsidRPr="0024257E">
        <w:rPr>
          <w:sz w:val="28"/>
          <w:szCs w:val="28"/>
        </w:rPr>
        <w:t xml:space="preserve">Оформлення та видача дозвільних документів здійснюється </w:t>
      </w:r>
      <w:r w:rsidR="00C41701">
        <w:rPr>
          <w:sz w:val="28"/>
          <w:szCs w:val="28"/>
        </w:rPr>
        <w:t xml:space="preserve">управлінням державного архітектурно-будівельного контролю Дніпровської міської ради </w:t>
      </w:r>
      <w:r w:rsidRPr="0024257E">
        <w:rPr>
          <w:sz w:val="28"/>
          <w:szCs w:val="28"/>
        </w:rPr>
        <w:t>у відповідності до вимог Законів України «Про регулювання містобудівної діяльності», «Про дозвільну систему у сфері господарської діяльності» т</w:t>
      </w:r>
      <w:r w:rsidR="006E665D">
        <w:rPr>
          <w:sz w:val="28"/>
          <w:szCs w:val="28"/>
        </w:rPr>
        <w:t xml:space="preserve">а «Про адміністративні послуги», та відповідно до Постанови Кабінету міністрів України «Питання прийняття в експлуатацію закінчених будівництвом об’єктів», «Деякі питання виконання підготовчих та будівельних робіт» </w:t>
      </w:r>
      <w:r w:rsidRPr="0024257E">
        <w:rPr>
          <w:sz w:val="28"/>
          <w:szCs w:val="28"/>
        </w:rPr>
        <w:tab/>
      </w:r>
    </w:p>
    <w:p w:rsidR="0019617A" w:rsidRPr="0024257E" w:rsidRDefault="0019617A" w:rsidP="0019617A">
      <w:pPr>
        <w:spacing w:line="100" w:lineRule="atLeast"/>
        <w:jc w:val="both"/>
        <w:rPr>
          <w:sz w:val="28"/>
          <w:szCs w:val="28"/>
        </w:rPr>
      </w:pPr>
      <w:r w:rsidRPr="0024257E">
        <w:rPr>
          <w:sz w:val="28"/>
          <w:szCs w:val="28"/>
        </w:rPr>
        <w:tab/>
        <w:t xml:space="preserve">За </w:t>
      </w:r>
      <w:r w:rsidR="00CE6806">
        <w:rPr>
          <w:sz w:val="28"/>
          <w:szCs w:val="28"/>
        </w:rPr>
        <w:t>2019</w:t>
      </w:r>
      <w:r w:rsidR="00C41701">
        <w:rPr>
          <w:sz w:val="28"/>
          <w:szCs w:val="28"/>
        </w:rPr>
        <w:t xml:space="preserve"> рі</w:t>
      </w:r>
      <w:r w:rsidR="0081773E">
        <w:rPr>
          <w:sz w:val="28"/>
          <w:szCs w:val="28"/>
        </w:rPr>
        <w:t xml:space="preserve">к </w:t>
      </w:r>
      <w:r w:rsidRPr="0024257E">
        <w:rPr>
          <w:sz w:val="28"/>
          <w:szCs w:val="28"/>
        </w:rPr>
        <w:t xml:space="preserve"> </w:t>
      </w:r>
      <w:r w:rsidR="00CE6806">
        <w:rPr>
          <w:sz w:val="28"/>
          <w:szCs w:val="28"/>
        </w:rPr>
        <w:t>у</w:t>
      </w:r>
      <w:r w:rsidR="00C41701">
        <w:rPr>
          <w:sz w:val="28"/>
          <w:szCs w:val="28"/>
        </w:rPr>
        <w:t>правлінням</w:t>
      </w:r>
      <w:r w:rsidRPr="0024257E">
        <w:rPr>
          <w:sz w:val="28"/>
          <w:szCs w:val="28"/>
        </w:rPr>
        <w:t xml:space="preserve"> до Єдиного реєстру отриманих повідомлень про початок виконання підготовчих і будівельних робіт, зареєстрованих декларацій про початок виконання підготовчих і будівельних робіт, виданих дозволів на виконання будівельних робіт, зареєстрованих декларацій про готовність об'єкта до експлуатації та виданих сертифікатів, відмов у реєстрації таких декларацій та у видачі таких дозв</w:t>
      </w:r>
      <w:r w:rsidR="008372EE">
        <w:rPr>
          <w:sz w:val="28"/>
          <w:szCs w:val="28"/>
        </w:rPr>
        <w:t>олів і сертифікатів були</w:t>
      </w:r>
      <w:r w:rsidRPr="0024257E">
        <w:rPr>
          <w:sz w:val="28"/>
          <w:szCs w:val="28"/>
        </w:rPr>
        <w:t xml:space="preserve"> </w:t>
      </w:r>
      <w:r w:rsidR="00CE6806">
        <w:rPr>
          <w:sz w:val="28"/>
          <w:szCs w:val="28"/>
        </w:rPr>
        <w:t>внесені 2804</w:t>
      </w:r>
      <w:r w:rsidRPr="0024257E">
        <w:rPr>
          <w:sz w:val="28"/>
          <w:szCs w:val="28"/>
        </w:rPr>
        <w:t xml:space="preserve"> документ</w:t>
      </w:r>
      <w:r w:rsidR="008372EE">
        <w:rPr>
          <w:sz w:val="28"/>
          <w:szCs w:val="28"/>
        </w:rPr>
        <w:t>а</w:t>
      </w:r>
      <w:r w:rsidRPr="0024257E">
        <w:rPr>
          <w:sz w:val="28"/>
          <w:szCs w:val="28"/>
        </w:rPr>
        <w:t xml:space="preserve"> декларативного характеру, з яких:</w:t>
      </w:r>
    </w:p>
    <w:p w:rsidR="0019617A" w:rsidRDefault="0019617A" w:rsidP="0019617A">
      <w:pPr>
        <w:widowControl w:val="0"/>
        <w:numPr>
          <w:ilvl w:val="0"/>
          <w:numId w:val="8"/>
        </w:numPr>
        <w:suppressAutoHyphens/>
        <w:spacing w:line="100" w:lineRule="atLeast"/>
        <w:ind w:left="9" w:firstLine="554"/>
        <w:jc w:val="both"/>
        <w:rPr>
          <w:sz w:val="28"/>
          <w:szCs w:val="28"/>
        </w:rPr>
      </w:pPr>
      <w:r w:rsidRPr="0024257E">
        <w:rPr>
          <w:sz w:val="28"/>
          <w:szCs w:val="28"/>
        </w:rPr>
        <w:t xml:space="preserve">реєстрація </w:t>
      </w:r>
      <w:r w:rsidR="008A4109">
        <w:rPr>
          <w:sz w:val="28"/>
          <w:szCs w:val="28"/>
        </w:rPr>
        <w:t xml:space="preserve">повідомлень про початок будівельних робіт </w:t>
      </w:r>
      <w:r w:rsidR="00A761A0">
        <w:rPr>
          <w:sz w:val="28"/>
          <w:szCs w:val="28"/>
        </w:rPr>
        <w:t xml:space="preserve">- </w:t>
      </w:r>
      <w:r w:rsidR="00CE6806">
        <w:rPr>
          <w:b/>
          <w:sz w:val="28"/>
          <w:szCs w:val="28"/>
        </w:rPr>
        <w:t>761</w:t>
      </w:r>
      <w:r w:rsidRPr="0024257E">
        <w:rPr>
          <w:sz w:val="28"/>
          <w:szCs w:val="28"/>
        </w:rPr>
        <w:t>;</w:t>
      </w:r>
    </w:p>
    <w:p w:rsidR="000337B9" w:rsidRDefault="000337B9" w:rsidP="0019617A">
      <w:pPr>
        <w:widowControl w:val="0"/>
        <w:numPr>
          <w:ilvl w:val="0"/>
          <w:numId w:val="8"/>
        </w:numPr>
        <w:suppressAutoHyphens/>
        <w:spacing w:line="100" w:lineRule="atLeast"/>
        <w:ind w:left="9" w:firstLine="554"/>
        <w:jc w:val="both"/>
        <w:rPr>
          <w:sz w:val="28"/>
          <w:szCs w:val="28"/>
        </w:rPr>
      </w:pPr>
      <w:r w:rsidRPr="0024257E">
        <w:rPr>
          <w:sz w:val="28"/>
          <w:szCs w:val="28"/>
        </w:rPr>
        <w:t xml:space="preserve">реєстрація </w:t>
      </w:r>
      <w:r>
        <w:rPr>
          <w:sz w:val="28"/>
          <w:szCs w:val="28"/>
        </w:rPr>
        <w:t xml:space="preserve">повідомлень про початок підготовчих робіт </w:t>
      </w:r>
      <w:r w:rsidR="00A761A0">
        <w:rPr>
          <w:sz w:val="28"/>
          <w:szCs w:val="28"/>
        </w:rPr>
        <w:t xml:space="preserve">- </w:t>
      </w:r>
      <w:r w:rsidR="00CE6806">
        <w:rPr>
          <w:b/>
          <w:sz w:val="28"/>
          <w:szCs w:val="28"/>
        </w:rPr>
        <w:t>32</w:t>
      </w:r>
      <w:r w:rsidR="00A761A0">
        <w:rPr>
          <w:b/>
          <w:sz w:val="28"/>
          <w:szCs w:val="28"/>
        </w:rPr>
        <w:t>;</w:t>
      </w:r>
    </w:p>
    <w:p w:rsidR="000337B9" w:rsidRDefault="000337B9" w:rsidP="0019617A">
      <w:pPr>
        <w:widowControl w:val="0"/>
        <w:numPr>
          <w:ilvl w:val="0"/>
          <w:numId w:val="8"/>
        </w:numPr>
        <w:suppressAutoHyphens/>
        <w:spacing w:line="100" w:lineRule="atLeast"/>
        <w:ind w:left="9" w:firstLine="554"/>
        <w:jc w:val="both"/>
        <w:rPr>
          <w:sz w:val="28"/>
          <w:szCs w:val="28"/>
        </w:rPr>
      </w:pPr>
      <w:r w:rsidRPr="0024257E">
        <w:rPr>
          <w:sz w:val="28"/>
          <w:szCs w:val="28"/>
        </w:rPr>
        <w:t>реєстрація декларацій про готовність об'єкту до експлуатації</w:t>
      </w:r>
      <w:r w:rsidR="00A761A0">
        <w:rPr>
          <w:sz w:val="28"/>
          <w:szCs w:val="28"/>
        </w:rPr>
        <w:t xml:space="preserve"> –</w:t>
      </w:r>
      <w:r>
        <w:rPr>
          <w:sz w:val="28"/>
          <w:szCs w:val="28"/>
        </w:rPr>
        <w:t xml:space="preserve"> </w:t>
      </w:r>
      <w:r w:rsidR="00CE6806">
        <w:rPr>
          <w:b/>
          <w:sz w:val="28"/>
          <w:szCs w:val="28"/>
        </w:rPr>
        <w:t>586</w:t>
      </w:r>
      <w:r w:rsidR="00A761A0" w:rsidRPr="00EE3973">
        <w:rPr>
          <w:b/>
          <w:sz w:val="28"/>
          <w:szCs w:val="28"/>
        </w:rPr>
        <w:t>;</w:t>
      </w:r>
    </w:p>
    <w:p w:rsidR="000337B9" w:rsidRDefault="000337B9" w:rsidP="0019617A">
      <w:pPr>
        <w:widowControl w:val="0"/>
        <w:numPr>
          <w:ilvl w:val="0"/>
          <w:numId w:val="8"/>
        </w:numPr>
        <w:suppressAutoHyphens/>
        <w:spacing w:line="100" w:lineRule="atLeast"/>
        <w:ind w:left="9" w:firstLine="554"/>
        <w:jc w:val="both"/>
        <w:rPr>
          <w:sz w:val="28"/>
          <w:szCs w:val="28"/>
        </w:rPr>
      </w:pPr>
      <w:r w:rsidRPr="0024257E">
        <w:rPr>
          <w:sz w:val="28"/>
          <w:szCs w:val="28"/>
        </w:rPr>
        <w:t>повернення на доопрацювання декларацій про готовність об'єкту до експлуатації</w:t>
      </w:r>
      <w:r>
        <w:rPr>
          <w:sz w:val="28"/>
          <w:szCs w:val="28"/>
        </w:rPr>
        <w:t xml:space="preserve"> </w:t>
      </w:r>
      <w:r w:rsidR="00A761A0">
        <w:rPr>
          <w:sz w:val="28"/>
          <w:szCs w:val="28"/>
        </w:rPr>
        <w:t xml:space="preserve">– </w:t>
      </w:r>
      <w:r w:rsidR="00CE6806">
        <w:rPr>
          <w:b/>
          <w:sz w:val="28"/>
          <w:szCs w:val="28"/>
        </w:rPr>
        <w:t>112</w:t>
      </w:r>
      <w:r w:rsidR="00A761A0">
        <w:rPr>
          <w:b/>
          <w:sz w:val="28"/>
          <w:szCs w:val="28"/>
        </w:rPr>
        <w:t>;</w:t>
      </w:r>
    </w:p>
    <w:p w:rsidR="000337B9" w:rsidRDefault="000337B9" w:rsidP="0019617A">
      <w:pPr>
        <w:widowControl w:val="0"/>
        <w:numPr>
          <w:ilvl w:val="0"/>
          <w:numId w:val="8"/>
        </w:numPr>
        <w:suppressAutoHyphens/>
        <w:spacing w:line="100" w:lineRule="atLeast"/>
        <w:ind w:left="9" w:firstLine="554"/>
        <w:jc w:val="both"/>
        <w:rPr>
          <w:sz w:val="28"/>
          <w:szCs w:val="28"/>
        </w:rPr>
      </w:pPr>
      <w:r>
        <w:rPr>
          <w:sz w:val="28"/>
          <w:szCs w:val="28"/>
        </w:rPr>
        <w:t xml:space="preserve">дозвіл на виконання будівельних робіт </w:t>
      </w:r>
      <w:r w:rsidR="00A761A0">
        <w:rPr>
          <w:sz w:val="28"/>
          <w:szCs w:val="28"/>
        </w:rPr>
        <w:t>-</w:t>
      </w:r>
      <w:r w:rsidR="00CE6806">
        <w:rPr>
          <w:b/>
          <w:sz w:val="28"/>
          <w:szCs w:val="28"/>
        </w:rPr>
        <w:t>196</w:t>
      </w:r>
      <w:r w:rsidR="00A761A0" w:rsidRPr="00EE3973">
        <w:rPr>
          <w:b/>
          <w:sz w:val="28"/>
          <w:szCs w:val="28"/>
        </w:rPr>
        <w:t>;</w:t>
      </w:r>
    </w:p>
    <w:p w:rsidR="000337B9" w:rsidRDefault="000337B9" w:rsidP="0019617A">
      <w:pPr>
        <w:widowControl w:val="0"/>
        <w:numPr>
          <w:ilvl w:val="0"/>
          <w:numId w:val="8"/>
        </w:numPr>
        <w:suppressAutoHyphens/>
        <w:spacing w:line="100" w:lineRule="atLeast"/>
        <w:ind w:left="9" w:firstLine="554"/>
        <w:jc w:val="both"/>
        <w:rPr>
          <w:sz w:val="28"/>
          <w:szCs w:val="28"/>
        </w:rPr>
      </w:pPr>
      <w:r>
        <w:rPr>
          <w:sz w:val="28"/>
          <w:szCs w:val="28"/>
        </w:rPr>
        <w:t xml:space="preserve">відмови у наданні дозволу </w:t>
      </w:r>
      <w:r w:rsidR="00CE6806">
        <w:rPr>
          <w:b/>
          <w:sz w:val="28"/>
          <w:szCs w:val="28"/>
        </w:rPr>
        <w:t>– 8</w:t>
      </w:r>
      <w:r w:rsidR="00A761A0">
        <w:rPr>
          <w:b/>
          <w:sz w:val="28"/>
          <w:szCs w:val="28"/>
        </w:rPr>
        <w:t>;</w:t>
      </w:r>
    </w:p>
    <w:p w:rsidR="000337B9" w:rsidRDefault="000337B9" w:rsidP="0019617A">
      <w:pPr>
        <w:widowControl w:val="0"/>
        <w:numPr>
          <w:ilvl w:val="0"/>
          <w:numId w:val="8"/>
        </w:numPr>
        <w:suppressAutoHyphens/>
        <w:spacing w:line="100" w:lineRule="atLeast"/>
        <w:ind w:left="9" w:firstLine="554"/>
        <w:jc w:val="both"/>
        <w:rPr>
          <w:sz w:val="28"/>
          <w:szCs w:val="28"/>
        </w:rPr>
      </w:pPr>
      <w:r>
        <w:rPr>
          <w:sz w:val="28"/>
          <w:szCs w:val="28"/>
        </w:rPr>
        <w:t xml:space="preserve">сертифікат про готовність об’єкта до експлуатації </w:t>
      </w:r>
      <w:r w:rsidR="00CE6806">
        <w:rPr>
          <w:b/>
          <w:sz w:val="28"/>
          <w:szCs w:val="28"/>
        </w:rPr>
        <w:t>– 98</w:t>
      </w:r>
      <w:r w:rsidR="00A761A0">
        <w:rPr>
          <w:b/>
          <w:sz w:val="28"/>
          <w:szCs w:val="28"/>
        </w:rPr>
        <w:t>;</w:t>
      </w:r>
    </w:p>
    <w:p w:rsidR="000337B9" w:rsidRPr="00CE6806" w:rsidRDefault="000337B9" w:rsidP="0019617A">
      <w:pPr>
        <w:widowControl w:val="0"/>
        <w:numPr>
          <w:ilvl w:val="0"/>
          <w:numId w:val="8"/>
        </w:numPr>
        <w:suppressAutoHyphens/>
        <w:spacing w:line="100" w:lineRule="atLeast"/>
        <w:ind w:left="9" w:firstLine="554"/>
        <w:jc w:val="both"/>
        <w:rPr>
          <w:sz w:val="28"/>
          <w:szCs w:val="28"/>
        </w:rPr>
      </w:pPr>
      <w:r>
        <w:rPr>
          <w:sz w:val="28"/>
          <w:szCs w:val="28"/>
        </w:rPr>
        <w:t xml:space="preserve">відмови у видачі сертифікату </w:t>
      </w:r>
      <w:r w:rsidR="00CE6806">
        <w:rPr>
          <w:b/>
          <w:sz w:val="28"/>
          <w:szCs w:val="28"/>
        </w:rPr>
        <w:t>– 9;</w:t>
      </w:r>
    </w:p>
    <w:p w:rsidR="00CE6806" w:rsidRPr="00CE6806" w:rsidRDefault="00CE6806" w:rsidP="0019617A">
      <w:pPr>
        <w:widowControl w:val="0"/>
        <w:numPr>
          <w:ilvl w:val="0"/>
          <w:numId w:val="8"/>
        </w:numPr>
        <w:suppressAutoHyphens/>
        <w:spacing w:line="100" w:lineRule="atLeast"/>
        <w:ind w:left="9" w:firstLine="554"/>
        <w:jc w:val="both"/>
        <w:rPr>
          <w:sz w:val="28"/>
          <w:szCs w:val="28"/>
        </w:rPr>
      </w:pPr>
      <w:r w:rsidRPr="00CE6806">
        <w:rPr>
          <w:sz w:val="28"/>
          <w:szCs w:val="28"/>
        </w:rPr>
        <w:lastRenderedPageBreak/>
        <w:t xml:space="preserve">декларації по самочинному будівництву – </w:t>
      </w:r>
      <w:r w:rsidRPr="00CE6806">
        <w:rPr>
          <w:b/>
          <w:sz w:val="28"/>
          <w:szCs w:val="28"/>
        </w:rPr>
        <w:t>729;</w:t>
      </w:r>
    </w:p>
    <w:p w:rsidR="00CE6806" w:rsidRPr="00CE6806" w:rsidRDefault="00CE6806" w:rsidP="0019617A">
      <w:pPr>
        <w:widowControl w:val="0"/>
        <w:numPr>
          <w:ilvl w:val="0"/>
          <w:numId w:val="8"/>
        </w:numPr>
        <w:suppressAutoHyphens/>
        <w:spacing w:line="100" w:lineRule="atLeast"/>
        <w:ind w:left="9" w:firstLine="554"/>
        <w:jc w:val="both"/>
        <w:rPr>
          <w:sz w:val="28"/>
          <w:szCs w:val="28"/>
        </w:rPr>
      </w:pPr>
      <w:r w:rsidRPr="00CE6806">
        <w:rPr>
          <w:sz w:val="28"/>
          <w:szCs w:val="28"/>
        </w:rPr>
        <w:t xml:space="preserve">відмова в реєстрації декларацій по самочинному будівництву- </w:t>
      </w:r>
      <w:r w:rsidRPr="00CE6806">
        <w:rPr>
          <w:b/>
          <w:sz w:val="28"/>
          <w:szCs w:val="28"/>
        </w:rPr>
        <w:t>273.</w:t>
      </w:r>
    </w:p>
    <w:p w:rsidR="00C41701" w:rsidRDefault="00C41701" w:rsidP="0019617A">
      <w:pPr>
        <w:spacing w:line="100" w:lineRule="atLeast"/>
        <w:ind w:left="563"/>
        <w:jc w:val="both"/>
        <w:rPr>
          <w:sz w:val="28"/>
          <w:szCs w:val="28"/>
        </w:rPr>
      </w:pPr>
    </w:p>
    <w:p w:rsidR="00760E19" w:rsidRPr="0024257E" w:rsidRDefault="0019617A" w:rsidP="00FE0337">
      <w:pPr>
        <w:spacing w:line="100" w:lineRule="atLeast"/>
        <w:ind w:left="563"/>
        <w:jc w:val="both"/>
        <w:rPr>
          <w:sz w:val="28"/>
          <w:szCs w:val="28"/>
        </w:rPr>
      </w:pPr>
      <w:r w:rsidRPr="0024257E">
        <w:rPr>
          <w:sz w:val="28"/>
          <w:szCs w:val="28"/>
        </w:rPr>
        <w:tab/>
      </w:r>
      <w:r w:rsidR="00EE3973">
        <w:rPr>
          <w:b/>
          <w:i/>
          <w:sz w:val="28"/>
          <w:szCs w:val="28"/>
        </w:rPr>
        <w:t>Основними підставами повернення</w:t>
      </w:r>
      <w:r w:rsidRPr="0024257E">
        <w:rPr>
          <w:b/>
          <w:i/>
          <w:sz w:val="28"/>
          <w:szCs w:val="28"/>
        </w:rPr>
        <w:t xml:space="preserve"> на доопрацювання є</w:t>
      </w:r>
      <w:r w:rsidRPr="0024257E">
        <w:rPr>
          <w:sz w:val="28"/>
          <w:szCs w:val="28"/>
        </w:rPr>
        <w:t>:</w:t>
      </w:r>
    </w:p>
    <w:p w:rsidR="0019617A" w:rsidRPr="0024257E" w:rsidRDefault="0019617A" w:rsidP="0019617A">
      <w:pPr>
        <w:spacing w:line="100" w:lineRule="atLeast"/>
        <w:jc w:val="both"/>
        <w:rPr>
          <w:sz w:val="28"/>
          <w:szCs w:val="28"/>
        </w:rPr>
      </w:pPr>
      <w:r w:rsidRPr="0024257E">
        <w:rPr>
          <w:sz w:val="28"/>
          <w:szCs w:val="28"/>
        </w:rPr>
        <w:tab/>
        <w:t>- не відповідність поданих декларацій, формам затвердженим постановами Кабінету Міністрів України від 13.04.2011 №466 та №461;</w:t>
      </w:r>
    </w:p>
    <w:p w:rsidR="0019617A" w:rsidRPr="0024257E" w:rsidRDefault="00CE6806" w:rsidP="0019617A">
      <w:pPr>
        <w:spacing w:line="100" w:lineRule="atLeast"/>
        <w:jc w:val="both"/>
        <w:rPr>
          <w:sz w:val="28"/>
          <w:szCs w:val="28"/>
        </w:rPr>
      </w:pPr>
      <w:r>
        <w:rPr>
          <w:sz w:val="28"/>
          <w:szCs w:val="28"/>
        </w:rPr>
        <w:tab/>
        <w:t>- в повідомленнях</w:t>
      </w:r>
      <w:r w:rsidR="0019617A" w:rsidRPr="0024257E">
        <w:rPr>
          <w:sz w:val="28"/>
          <w:szCs w:val="28"/>
        </w:rPr>
        <w:t xml:space="preserve"> про початок виконання будівельних робіт дата затвердження проектної документації не узгоджується з датою призначення головного архітектора проекту (головного інженера проекту) та датою видачі містобудівних умов та обмежень;</w:t>
      </w:r>
    </w:p>
    <w:p w:rsidR="0019617A" w:rsidRPr="0024257E" w:rsidRDefault="0019617A" w:rsidP="0019617A">
      <w:pPr>
        <w:spacing w:line="100" w:lineRule="atLeast"/>
        <w:jc w:val="both"/>
        <w:rPr>
          <w:sz w:val="28"/>
          <w:szCs w:val="28"/>
        </w:rPr>
      </w:pPr>
      <w:r w:rsidRPr="0024257E">
        <w:rPr>
          <w:sz w:val="28"/>
          <w:szCs w:val="28"/>
        </w:rPr>
        <w:tab/>
        <w:t>- найменування об'єкта будівництва в декларації про готовність об'єкта до експлуатації не узгоджується з найменуванням об'єкта, згідно повідомлення про початок виконання будівельних робіт;</w:t>
      </w:r>
    </w:p>
    <w:p w:rsidR="0019617A" w:rsidRPr="0024257E" w:rsidRDefault="0019617A" w:rsidP="0019617A">
      <w:pPr>
        <w:spacing w:line="100" w:lineRule="atLeast"/>
        <w:jc w:val="both"/>
        <w:rPr>
          <w:sz w:val="28"/>
          <w:szCs w:val="28"/>
        </w:rPr>
      </w:pPr>
      <w:r w:rsidRPr="0024257E">
        <w:rPr>
          <w:sz w:val="28"/>
          <w:szCs w:val="28"/>
        </w:rPr>
        <w:tab/>
        <w:t>- в деклараціях про готовність об'єкту до експлуатації дата видачі технічного паспорта не узгоджується з датою подання повідомлення про початок виконання будівельних робіт;</w:t>
      </w:r>
    </w:p>
    <w:p w:rsidR="0019617A" w:rsidRPr="0024257E" w:rsidRDefault="0019617A" w:rsidP="0019617A">
      <w:pPr>
        <w:spacing w:line="100" w:lineRule="atLeast"/>
        <w:jc w:val="both"/>
        <w:rPr>
          <w:sz w:val="28"/>
          <w:szCs w:val="28"/>
        </w:rPr>
      </w:pPr>
      <w:r w:rsidRPr="0024257E">
        <w:rPr>
          <w:sz w:val="28"/>
          <w:szCs w:val="28"/>
        </w:rPr>
        <w:tab/>
        <w:t>- в декларації про готовність об'єкта до експлуатації відсутня інформація про експертизу проектної документації, її результати;</w:t>
      </w:r>
    </w:p>
    <w:p w:rsidR="0019617A" w:rsidRPr="0024257E" w:rsidRDefault="0019617A" w:rsidP="0019617A">
      <w:pPr>
        <w:spacing w:line="100" w:lineRule="atLeast"/>
        <w:jc w:val="both"/>
        <w:rPr>
          <w:sz w:val="28"/>
          <w:szCs w:val="28"/>
        </w:rPr>
      </w:pPr>
      <w:r w:rsidRPr="0024257E">
        <w:rPr>
          <w:sz w:val="28"/>
          <w:szCs w:val="28"/>
        </w:rPr>
        <w:tab/>
        <w:t>- невірне зазначення серії та номеру кваліфікаційного сертифікату ІТН, ГАПа, ГІПа, відповідального експерта;</w:t>
      </w:r>
    </w:p>
    <w:p w:rsidR="0019617A" w:rsidRPr="0024257E" w:rsidRDefault="0019617A" w:rsidP="0019617A">
      <w:pPr>
        <w:spacing w:line="100" w:lineRule="atLeast"/>
        <w:jc w:val="both"/>
        <w:rPr>
          <w:sz w:val="28"/>
          <w:szCs w:val="28"/>
        </w:rPr>
      </w:pPr>
      <w:r w:rsidRPr="0024257E">
        <w:rPr>
          <w:sz w:val="28"/>
          <w:szCs w:val="28"/>
        </w:rPr>
        <w:tab/>
        <w:t>- основні показники об’єкта зазначені не в повному обсязі;</w:t>
      </w:r>
    </w:p>
    <w:p w:rsidR="0019617A" w:rsidRPr="0024257E" w:rsidRDefault="0019617A" w:rsidP="0019617A">
      <w:pPr>
        <w:spacing w:line="100" w:lineRule="atLeast"/>
        <w:jc w:val="both"/>
        <w:rPr>
          <w:sz w:val="28"/>
          <w:szCs w:val="28"/>
        </w:rPr>
      </w:pPr>
      <w:r w:rsidRPr="0024257E">
        <w:rPr>
          <w:sz w:val="28"/>
          <w:szCs w:val="28"/>
        </w:rPr>
        <w:tab/>
        <w:t>- не відповідність коду згідно з ЄДРПОУ, зазначеному найменуванню замовника, підрядника, проектувальника, експертної організації;</w:t>
      </w:r>
    </w:p>
    <w:p w:rsidR="0019617A" w:rsidRPr="0024257E" w:rsidRDefault="0019617A" w:rsidP="0019617A">
      <w:pPr>
        <w:spacing w:line="100" w:lineRule="atLeast"/>
        <w:jc w:val="both"/>
        <w:rPr>
          <w:sz w:val="28"/>
          <w:szCs w:val="28"/>
        </w:rPr>
      </w:pPr>
      <w:r w:rsidRPr="0024257E">
        <w:rPr>
          <w:sz w:val="28"/>
          <w:szCs w:val="28"/>
        </w:rPr>
        <w:tab/>
        <w:t>- невірне визначення коду об’єкта будівництва, згідно з класифікатором                 ДК 018-200;</w:t>
      </w:r>
    </w:p>
    <w:p w:rsidR="0019617A" w:rsidRPr="0024257E" w:rsidRDefault="0019617A" w:rsidP="0019617A">
      <w:pPr>
        <w:spacing w:line="100" w:lineRule="atLeast"/>
        <w:jc w:val="both"/>
        <w:rPr>
          <w:sz w:val="28"/>
          <w:szCs w:val="28"/>
        </w:rPr>
      </w:pPr>
      <w:r w:rsidRPr="0024257E">
        <w:rPr>
          <w:sz w:val="28"/>
          <w:szCs w:val="28"/>
        </w:rPr>
        <w:tab/>
        <w:t>- в декларації про готовність об'єкта до експлуатації відсутня інформація про дозвільний документ, або не вірно зазначено найменування органу, яким було зареєстровано дозвільний документ.</w:t>
      </w:r>
    </w:p>
    <w:p w:rsidR="0019617A" w:rsidRPr="00FE0337" w:rsidRDefault="0019617A" w:rsidP="00FE0337">
      <w:pPr>
        <w:spacing w:line="100" w:lineRule="atLeast"/>
        <w:jc w:val="both"/>
        <w:rPr>
          <w:sz w:val="28"/>
          <w:szCs w:val="28"/>
        </w:rPr>
      </w:pPr>
      <w:r w:rsidRPr="0024257E">
        <w:rPr>
          <w:sz w:val="28"/>
          <w:szCs w:val="28"/>
        </w:rPr>
        <w:tab/>
      </w:r>
    </w:p>
    <w:p w:rsidR="0019617A" w:rsidRPr="00FE0337" w:rsidRDefault="00C41701" w:rsidP="00FE0337">
      <w:pPr>
        <w:pStyle w:val="1"/>
        <w:shd w:val="clear" w:color="auto" w:fill="auto"/>
        <w:spacing w:after="0" w:line="293" w:lineRule="exact"/>
        <w:ind w:left="40" w:right="40" w:firstLine="680"/>
        <w:jc w:val="center"/>
        <w:rPr>
          <w:rFonts w:ascii="Times New Roman" w:hAnsi="Times New Roman" w:cs="Times New Roman"/>
          <w:b/>
          <w:sz w:val="32"/>
          <w:szCs w:val="32"/>
          <w:lang w:val="uk-UA"/>
        </w:rPr>
      </w:pPr>
      <w:r>
        <w:rPr>
          <w:rFonts w:ascii="Times New Roman" w:hAnsi="Times New Roman" w:cs="Times New Roman"/>
          <w:b/>
          <w:sz w:val="32"/>
          <w:szCs w:val="32"/>
          <w:lang w:val="uk-UA"/>
        </w:rPr>
        <w:t>3</w:t>
      </w:r>
      <w:r w:rsidR="0019617A" w:rsidRPr="005A3DE1">
        <w:rPr>
          <w:rFonts w:ascii="Times New Roman" w:hAnsi="Times New Roman" w:cs="Times New Roman"/>
          <w:b/>
          <w:sz w:val="32"/>
          <w:szCs w:val="32"/>
          <w:lang w:val="uk-UA"/>
        </w:rPr>
        <w:t>. Правова та претензійно-позовна робота</w:t>
      </w:r>
    </w:p>
    <w:p w:rsidR="0019617A" w:rsidRPr="00552A8B" w:rsidRDefault="0019617A" w:rsidP="0019617A">
      <w:pPr>
        <w:pStyle w:val="1"/>
        <w:shd w:val="clear" w:color="auto" w:fill="auto"/>
        <w:spacing w:after="0" w:line="293" w:lineRule="exact"/>
        <w:ind w:left="40" w:right="40" w:firstLine="680"/>
        <w:jc w:val="both"/>
        <w:rPr>
          <w:rFonts w:ascii="Times New Roman" w:hAnsi="Times New Roman" w:cs="Times New Roman"/>
          <w:sz w:val="28"/>
          <w:szCs w:val="28"/>
          <w:lang w:val="uk-UA"/>
        </w:rPr>
      </w:pPr>
      <w:r w:rsidRPr="00552A8B">
        <w:rPr>
          <w:rFonts w:ascii="Times New Roman" w:hAnsi="Times New Roman" w:cs="Times New Roman"/>
          <w:sz w:val="28"/>
          <w:szCs w:val="28"/>
          <w:lang w:val="uk-UA"/>
        </w:rPr>
        <w:t xml:space="preserve">Організовано правильне застосування, неухильне дотримання та запобігання невиконанню вимог законодавства </w:t>
      </w:r>
      <w:r w:rsidR="00C41701">
        <w:rPr>
          <w:rFonts w:ascii="Times New Roman" w:hAnsi="Times New Roman" w:cs="Times New Roman"/>
          <w:sz w:val="28"/>
          <w:szCs w:val="28"/>
          <w:lang w:val="uk-UA"/>
        </w:rPr>
        <w:t>Управління</w:t>
      </w:r>
      <w:r w:rsidRPr="00552A8B">
        <w:rPr>
          <w:rFonts w:ascii="Times New Roman" w:hAnsi="Times New Roman" w:cs="Times New Roman"/>
          <w:sz w:val="28"/>
          <w:szCs w:val="28"/>
          <w:lang w:val="uk-UA"/>
        </w:rPr>
        <w:t xml:space="preserve"> та його працівниками під час виконання покладених на них завдань і функціональних обов'язків.</w:t>
      </w:r>
    </w:p>
    <w:p w:rsidR="0019617A" w:rsidRPr="00552A8B" w:rsidRDefault="0019617A" w:rsidP="0019617A">
      <w:pPr>
        <w:pStyle w:val="1"/>
        <w:shd w:val="clear" w:color="auto" w:fill="auto"/>
        <w:spacing w:after="0" w:line="293" w:lineRule="exact"/>
        <w:ind w:left="40" w:right="40" w:firstLine="680"/>
        <w:jc w:val="both"/>
        <w:rPr>
          <w:rFonts w:ascii="Times New Roman" w:hAnsi="Times New Roman" w:cs="Times New Roman"/>
          <w:sz w:val="28"/>
          <w:szCs w:val="28"/>
          <w:lang w:val="uk-UA"/>
        </w:rPr>
      </w:pPr>
      <w:r w:rsidRPr="00552A8B">
        <w:rPr>
          <w:rFonts w:ascii="Times New Roman" w:hAnsi="Times New Roman" w:cs="Times New Roman"/>
          <w:sz w:val="28"/>
          <w:szCs w:val="28"/>
          <w:lang w:val="uk-UA"/>
        </w:rPr>
        <w:t>У зв’язку із стрімкими змінами в законодавстві</w:t>
      </w:r>
      <w:r>
        <w:rPr>
          <w:rFonts w:ascii="Times New Roman" w:hAnsi="Times New Roman" w:cs="Times New Roman"/>
          <w:sz w:val="28"/>
          <w:szCs w:val="28"/>
          <w:lang w:val="uk-UA"/>
        </w:rPr>
        <w:t xml:space="preserve"> постійно</w:t>
      </w:r>
      <w:r w:rsidRPr="00552A8B">
        <w:rPr>
          <w:rFonts w:ascii="Times New Roman" w:hAnsi="Times New Roman" w:cs="Times New Roman"/>
          <w:sz w:val="28"/>
          <w:szCs w:val="28"/>
          <w:lang w:val="uk-UA"/>
        </w:rPr>
        <w:t xml:space="preserve"> пров</w:t>
      </w:r>
      <w:r>
        <w:rPr>
          <w:rFonts w:ascii="Times New Roman" w:hAnsi="Times New Roman" w:cs="Times New Roman"/>
          <w:sz w:val="28"/>
          <w:szCs w:val="28"/>
          <w:lang w:val="uk-UA"/>
        </w:rPr>
        <w:t>о</w:t>
      </w:r>
      <w:r w:rsidRPr="00552A8B">
        <w:rPr>
          <w:rFonts w:ascii="Times New Roman" w:hAnsi="Times New Roman" w:cs="Times New Roman"/>
          <w:sz w:val="28"/>
          <w:szCs w:val="28"/>
          <w:lang w:val="uk-UA"/>
        </w:rPr>
        <w:t>д</w:t>
      </w:r>
      <w:r>
        <w:rPr>
          <w:rFonts w:ascii="Times New Roman" w:hAnsi="Times New Roman" w:cs="Times New Roman"/>
          <w:sz w:val="28"/>
          <w:szCs w:val="28"/>
          <w:lang w:val="uk-UA"/>
        </w:rPr>
        <w:t>яться</w:t>
      </w:r>
      <w:r w:rsidRPr="00552A8B">
        <w:rPr>
          <w:rFonts w:ascii="Times New Roman" w:hAnsi="Times New Roman" w:cs="Times New Roman"/>
          <w:sz w:val="28"/>
          <w:szCs w:val="28"/>
          <w:lang w:val="uk-UA"/>
        </w:rPr>
        <w:t xml:space="preserve">  виробничі наради з питань застосування норм містобудівного законодавства.</w:t>
      </w:r>
    </w:p>
    <w:p w:rsidR="0019617A" w:rsidRPr="00552A8B" w:rsidRDefault="0019617A" w:rsidP="0019617A">
      <w:pPr>
        <w:ind w:firstLine="708"/>
        <w:jc w:val="both"/>
        <w:rPr>
          <w:sz w:val="28"/>
          <w:szCs w:val="28"/>
        </w:rPr>
      </w:pPr>
      <w:r>
        <w:rPr>
          <w:sz w:val="28"/>
          <w:szCs w:val="28"/>
        </w:rPr>
        <w:t>Забезпечена максимальна участь представників</w:t>
      </w:r>
      <w:r w:rsidRPr="00552A8B">
        <w:rPr>
          <w:sz w:val="28"/>
          <w:szCs w:val="28"/>
        </w:rPr>
        <w:t xml:space="preserve"> </w:t>
      </w:r>
      <w:r w:rsidR="00537C4E">
        <w:rPr>
          <w:sz w:val="28"/>
          <w:szCs w:val="28"/>
        </w:rPr>
        <w:t>управління</w:t>
      </w:r>
      <w:r w:rsidR="00C41701">
        <w:rPr>
          <w:sz w:val="28"/>
          <w:szCs w:val="28"/>
        </w:rPr>
        <w:t xml:space="preserve">  </w:t>
      </w:r>
      <w:r w:rsidRPr="00552A8B">
        <w:rPr>
          <w:sz w:val="28"/>
          <w:szCs w:val="28"/>
        </w:rPr>
        <w:t xml:space="preserve">у </w:t>
      </w:r>
      <w:r>
        <w:rPr>
          <w:sz w:val="28"/>
          <w:szCs w:val="28"/>
        </w:rPr>
        <w:t xml:space="preserve">судах першої та апеляційної інстанцій. </w:t>
      </w:r>
    </w:p>
    <w:p w:rsidR="0019617A" w:rsidRDefault="00CE6806" w:rsidP="0019617A">
      <w:pPr>
        <w:ind w:firstLine="708"/>
        <w:jc w:val="both"/>
        <w:rPr>
          <w:sz w:val="28"/>
          <w:szCs w:val="28"/>
        </w:rPr>
      </w:pPr>
      <w:r>
        <w:rPr>
          <w:sz w:val="28"/>
          <w:szCs w:val="28"/>
        </w:rPr>
        <w:t>Надано 72</w:t>
      </w:r>
      <w:r w:rsidR="00134048">
        <w:rPr>
          <w:sz w:val="28"/>
          <w:szCs w:val="28"/>
        </w:rPr>
        <w:t xml:space="preserve"> консультаці</w:t>
      </w:r>
      <w:r>
        <w:rPr>
          <w:sz w:val="28"/>
          <w:szCs w:val="28"/>
        </w:rPr>
        <w:t>ї</w:t>
      </w:r>
      <w:r w:rsidR="0019617A" w:rsidRPr="00552A8B">
        <w:rPr>
          <w:sz w:val="28"/>
          <w:szCs w:val="28"/>
        </w:rPr>
        <w:t xml:space="preserve"> з правових питань фізичним та юридичним особам.</w:t>
      </w:r>
    </w:p>
    <w:p w:rsidR="0098107B" w:rsidRDefault="0098107B" w:rsidP="0019617A">
      <w:pPr>
        <w:ind w:firstLine="708"/>
        <w:jc w:val="both"/>
        <w:rPr>
          <w:sz w:val="28"/>
          <w:szCs w:val="28"/>
        </w:rPr>
      </w:pPr>
      <w:r>
        <w:rPr>
          <w:sz w:val="28"/>
          <w:szCs w:val="28"/>
        </w:rPr>
        <w:t>Судові справ</w:t>
      </w:r>
      <w:r w:rsidR="00BF7ADC">
        <w:rPr>
          <w:sz w:val="28"/>
          <w:szCs w:val="28"/>
        </w:rPr>
        <w:t>и, провадження яких закрито</w:t>
      </w:r>
      <w:r w:rsidR="00134048">
        <w:rPr>
          <w:sz w:val="28"/>
          <w:szCs w:val="28"/>
        </w:rPr>
        <w:t xml:space="preserve">: </w:t>
      </w:r>
      <w:r w:rsidR="00CE6806">
        <w:rPr>
          <w:sz w:val="28"/>
          <w:szCs w:val="28"/>
        </w:rPr>
        <w:t>6</w:t>
      </w:r>
      <w:r w:rsidR="00BF7ADC">
        <w:rPr>
          <w:sz w:val="28"/>
          <w:szCs w:val="28"/>
        </w:rPr>
        <w:t>;</w:t>
      </w:r>
    </w:p>
    <w:p w:rsidR="0098107B" w:rsidRDefault="0098107B" w:rsidP="0019617A">
      <w:pPr>
        <w:ind w:firstLine="708"/>
        <w:jc w:val="both"/>
        <w:rPr>
          <w:sz w:val="28"/>
          <w:szCs w:val="28"/>
        </w:rPr>
      </w:pPr>
      <w:r>
        <w:rPr>
          <w:sz w:val="28"/>
          <w:szCs w:val="28"/>
        </w:rPr>
        <w:t>Судові спра</w:t>
      </w:r>
      <w:r w:rsidR="00CE6806">
        <w:rPr>
          <w:sz w:val="28"/>
          <w:szCs w:val="28"/>
        </w:rPr>
        <w:t>ви за участі представників: 120</w:t>
      </w:r>
      <w:r w:rsidR="00BF7ADC">
        <w:rPr>
          <w:sz w:val="28"/>
          <w:szCs w:val="28"/>
        </w:rPr>
        <w:t>.</w:t>
      </w:r>
    </w:p>
    <w:p w:rsidR="004608EB" w:rsidRDefault="004608EB" w:rsidP="0019617A">
      <w:pPr>
        <w:ind w:firstLine="708"/>
        <w:jc w:val="both"/>
        <w:rPr>
          <w:sz w:val="28"/>
          <w:szCs w:val="28"/>
        </w:rPr>
      </w:pPr>
      <w:r>
        <w:rPr>
          <w:sz w:val="28"/>
          <w:szCs w:val="28"/>
        </w:rPr>
        <w:t xml:space="preserve">Налагоджено взаємодію з правоохоронними органами з питань проведення заходів державного архітектурно-будівельного контролю. </w:t>
      </w:r>
    </w:p>
    <w:p w:rsidR="00C41701" w:rsidRPr="00FE0337" w:rsidRDefault="004608EB" w:rsidP="00FE0337">
      <w:pPr>
        <w:ind w:firstLine="708"/>
        <w:jc w:val="both"/>
        <w:rPr>
          <w:sz w:val="28"/>
          <w:szCs w:val="28"/>
        </w:rPr>
      </w:pPr>
      <w:r>
        <w:rPr>
          <w:sz w:val="28"/>
          <w:szCs w:val="28"/>
        </w:rPr>
        <w:t xml:space="preserve">Проведено роботу щодо примусового виконання накладених штрафних санкцій за правопорушення передбачені КУпАП та Законом України «Про накладення штрафів за правопорушення у сфері містобудівної діяльності» </w:t>
      </w:r>
      <w:r>
        <w:rPr>
          <w:sz w:val="28"/>
          <w:szCs w:val="28"/>
        </w:rPr>
        <w:lastRenderedPageBreak/>
        <w:t xml:space="preserve">передано до органів державної </w:t>
      </w:r>
      <w:r w:rsidR="00EE3973">
        <w:rPr>
          <w:sz w:val="28"/>
          <w:szCs w:val="28"/>
        </w:rPr>
        <w:t>виконавчої служби</w:t>
      </w:r>
      <w:r w:rsidR="00CE6806">
        <w:rPr>
          <w:sz w:val="28"/>
          <w:szCs w:val="28"/>
        </w:rPr>
        <w:t xml:space="preserve"> 62 постанови</w:t>
      </w:r>
      <w:r w:rsidR="00EE3973">
        <w:rPr>
          <w:sz w:val="28"/>
          <w:szCs w:val="28"/>
        </w:rPr>
        <w:t xml:space="preserve"> н</w:t>
      </w:r>
      <w:r w:rsidR="00CE6806">
        <w:rPr>
          <w:sz w:val="28"/>
          <w:szCs w:val="28"/>
        </w:rPr>
        <w:t>а загальну суму 1498, 5</w:t>
      </w:r>
      <w:r>
        <w:rPr>
          <w:sz w:val="28"/>
          <w:szCs w:val="28"/>
        </w:rPr>
        <w:t xml:space="preserve"> (тис.грн.).</w:t>
      </w:r>
    </w:p>
    <w:p w:rsidR="00EE3973" w:rsidRPr="00FE0337" w:rsidRDefault="008042AE" w:rsidP="00FE0337">
      <w:pPr>
        <w:pStyle w:val="a9"/>
        <w:widowControl w:val="0"/>
        <w:ind w:firstLine="720"/>
        <w:jc w:val="center"/>
        <w:rPr>
          <w:b/>
          <w:sz w:val="32"/>
          <w:szCs w:val="32"/>
          <w:lang w:val="uk-UA"/>
        </w:rPr>
      </w:pPr>
      <w:r>
        <w:rPr>
          <w:b/>
          <w:sz w:val="32"/>
          <w:szCs w:val="32"/>
          <w:lang w:val="uk-UA"/>
        </w:rPr>
        <w:t>5</w:t>
      </w:r>
      <w:r w:rsidR="00FE0337">
        <w:rPr>
          <w:b/>
          <w:sz w:val="32"/>
          <w:szCs w:val="32"/>
          <w:lang w:val="uk-UA"/>
        </w:rPr>
        <w:t>. Р</w:t>
      </w:r>
      <w:r w:rsidR="00E466A6" w:rsidRPr="00C35476">
        <w:rPr>
          <w:b/>
          <w:sz w:val="32"/>
          <w:szCs w:val="32"/>
          <w:lang w:val="uk-UA"/>
        </w:rPr>
        <w:t>обота зі зверненнями громадян.</w:t>
      </w:r>
    </w:p>
    <w:p w:rsidR="00FE0337" w:rsidRPr="00FE0337" w:rsidRDefault="00FE0337" w:rsidP="00FE0337">
      <w:pPr>
        <w:pStyle w:val="a9"/>
        <w:widowControl w:val="0"/>
        <w:ind w:firstLine="720"/>
        <w:rPr>
          <w:noProof/>
          <w:sz w:val="28"/>
          <w:szCs w:val="28"/>
          <w:lang w:val="uk-UA"/>
        </w:rPr>
      </w:pPr>
      <w:r w:rsidRPr="00FE0337">
        <w:rPr>
          <w:noProof/>
          <w:sz w:val="28"/>
          <w:szCs w:val="28"/>
          <w:lang w:val="uk-UA"/>
        </w:rPr>
        <w:t>Протягом 2019 року управлінням державного архітектурно-бкудівельного контролю Дніпровської міської ради (далі управління) вживалися відповідні заходи по виконанню вимог Закону України «Про звернення громадян», Указу Президента України від 07.02.2008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w:t>
      </w:r>
    </w:p>
    <w:p w:rsidR="00FE0337" w:rsidRPr="00FE0337" w:rsidRDefault="00FE0337" w:rsidP="00FE0337">
      <w:pPr>
        <w:pStyle w:val="a9"/>
        <w:widowControl w:val="0"/>
        <w:ind w:firstLine="720"/>
        <w:rPr>
          <w:noProof/>
          <w:sz w:val="28"/>
          <w:szCs w:val="28"/>
          <w:lang w:val="uk-UA"/>
        </w:rPr>
      </w:pPr>
      <w:r w:rsidRPr="00FE0337">
        <w:rPr>
          <w:noProof/>
          <w:sz w:val="28"/>
          <w:szCs w:val="28"/>
          <w:lang w:val="uk-UA"/>
        </w:rPr>
        <w:t>З метою забезпечення реалізації та гарантування закріплених Конституцією України прав громадян на звернення до органів місцевого самоврядування, управлінням проводиться робота щодо забезпечення реалізації конституційних прав громадян на письмове звернення та особистий прийом, обов’язкове одержання обгрунтованої відповіді, неухильного виконання норм Закону України «Про звернення громадян», удосконалення роботи зі зверненнями громадян.</w:t>
      </w:r>
    </w:p>
    <w:p w:rsidR="00FE0337" w:rsidRPr="00FE0337" w:rsidRDefault="00FE0337" w:rsidP="00FE0337">
      <w:pPr>
        <w:pStyle w:val="a9"/>
        <w:widowControl w:val="0"/>
        <w:ind w:firstLine="720"/>
        <w:rPr>
          <w:noProof/>
          <w:sz w:val="28"/>
          <w:szCs w:val="28"/>
          <w:lang w:val="uk-UA"/>
        </w:rPr>
      </w:pPr>
      <w:r w:rsidRPr="00FE0337">
        <w:rPr>
          <w:noProof/>
          <w:sz w:val="28"/>
          <w:szCs w:val="28"/>
          <w:lang w:val="uk-UA"/>
        </w:rPr>
        <w:t>Проводиться робота щодо унеможливлення надання неоднозначних, необгрунтованих або неповних відповідей за зверненнями громадня, із порушенням строків, установлених законодавством безпідставної передачі розгляду звернень іншим органам.</w:t>
      </w:r>
    </w:p>
    <w:p w:rsidR="00FE0337" w:rsidRPr="00FE0337" w:rsidRDefault="00FE0337" w:rsidP="00FE0337">
      <w:pPr>
        <w:pStyle w:val="a9"/>
        <w:widowControl w:val="0"/>
        <w:ind w:firstLine="720"/>
        <w:rPr>
          <w:noProof/>
          <w:sz w:val="28"/>
          <w:szCs w:val="28"/>
          <w:lang w:val="uk-UA"/>
        </w:rPr>
      </w:pPr>
      <w:r w:rsidRPr="00FE0337">
        <w:rPr>
          <w:noProof/>
          <w:sz w:val="28"/>
          <w:szCs w:val="28"/>
          <w:lang w:val="uk-UA"/>
        </w:rPr>
        <w:t>Постійно аналізуються та узагальнюються питання, що порушуються у зверненнях громадян, особливо повторних, виявляються причини, що породжують та за результатами такого аналізу вносяться в установленому порядку пропозиції щодо розв’язання найбільш актуальних проблем.</w:t>
      </w:r>
    </w:p>
    <w:p w:rsidR="00FE0337" w:rsidRPr="00FE0337" w:rsidRDefault="00FE0337" w:rsidP="00FE0337">
      <w:pPr>
        <w:pStyle w:val="a9"/>
        <w:widowControl w:val="0"/>
        <w:ind w:firstLine="720"/>
        <w:rPr>
          <w:noProof/>
          <w:sz w:val="28"/>
          <w:szCs w:val="28"/>
          <w:lang w:val="uk-UA"/>
        </w:rPr>
      </w:pPr>
      <w:r w:rsidRPr="00FE0337">
        <w:rPr>
          <w:noProof/>
          <w:sz w:val="28"/>
          <w:szCs w:val="28"/>
          <w:lang w:val="uk-UA"/>
        </w:rPr>
        <w:t xml:space="preserve">Протягом звітного періоду до управління надійшло 1277 письмових звернень громадян, що у порівнянні з аналогічним періодом 2018 року (1517 звернень) менше на 15,8 %. </w:t>
      </w:r>
    </w:p>
    <w:p w:rsidR="00FE0337" w:rsidRPr="00FE0337" w:rsidRDefault="00FE0337" w:rsidP="00FE0337">
      <w:pPr>
        <w:pStyle w:val="a9"/>
        <w:widowControl w:val="0"/>
        <w:ind w:firstLine="720"/>
        <w:rPr>
          <w:noProof/>
          <w:sz w:val="28"/>
          <w:szCs w:val="28"/>
          <w:lang w:val="uk-UA"/>
        </w:rPr>
      </w:pPr>
      <w:r w:rsidRPr="00FE0337">
        <w:rPr>
          <w:noProof/>
          <w:sz w:val="28"/>
          <w:szCs w:val="28"/>
          <w:lang w:val="uk-UA"/>
        </w:rPr>
        <w:t>Із загальної кількості звернень на спеціальну електронну пошту надійш-ло 81 електронне звернення, що на  29,6 % більше аналогічного показника минулого року   (2018 -57 звернень).</w:t>
      </w:r>
    </w:p>
    <w:p w:rsidR="00FE0337" w:rsidRPr="00FE0337" w:rsidRDefault="00FE0337" w:rsidP="00FE0337">
      <w:pPr>
        <w:pStyle w:val="a9"/>
        <w:widowControl w:val="0"/>
        <w:ind w:firstLine="720"/>
        <w:rPr>
          <w:noProof/>
          <w:sz w:val="28"/>
          <w:szCs w:val="28"/>
          <w:lang w:val="uk-UA"/>
        </w:rPr>
      </w:pPr>
      <w:r w:rsidRPr="00FE0337">
        <w:rPr>
          <w:noProof/>
          <w:sz w:val="28"/>
          <w:szCs w:val="28"/>
          <w:lang w:val="uk-UA"/>
        </w:rPr>
        <w:t>Протягом 2019 року до управління через Єдину гарячу лінію для звер-нень громадян Дніпровської міської ради  звернулось 342 мешканця міста, що становить 26,8 % від загальної кількості звернень. У 2018 році в аналогічному періоді на Єдину гарячу лінію для звернень громадян Дніпровської міської ради надійшло 188 звернень.</w:t>
      </w:r>
    </w:p>
    <w:p w:rsidR="00FE0337" w:rsidRPr="00FE0337" w:rsidRDefault="00FE0337" w:rsidP="00FE0337">
      <w:pPr>
        <w:pStyle w:val="a9"/>
        <w:widowControl w:val="0"/>
        <w:ind w:firstLine="720"/>
        <w:rPr>
          <w:noProof/>
          <w:sz w:val="28"/>
          <w:szCs w:val="28"/>
          <w:lang w:val="uk-UA"/>
        </w:rPr>
      </w:pPr>
      <w:r w:rsidRPr="00FE0337">
        <w:rPr>
          <w:noProof/>
          <w:sz w:val="28"/>
          <w:szCs w:val="28"/>
          <w:lang w:val="uk-UA"/>
        </w:rPr>
        <w:t>Також, надіслано поштою – 225 звернення, отримано на особистому прийомі громадян -141 звернення, надійшло через уповноважену особу – 157 звернень,  отримано  звернення що надійшли на Урядову гарячу лінію Дніп-ровського обласного контактного центру – 310, та інші – 20 звернення.</w:t>
      </w:r>
    </w:p>
    <w:p w:rsidR="00FE0337" w:rsidRPr="00FE0337" w:rsidRDefault="00FE0337" w:rsidP="00FE0337">
      <w:pPr>
        <w:pStyle w:val="a9"/>
        <w:widowControl w:val="0"/>
        <w:ind w:firstLine="720"/>
        <w:rPr>
          <w:noProof/>
          <w:sz w:val="28"/>
          <w:szCs w:val="28"/>
          <w:lang w:val="uk-UA"/>
        </w:rPr>
      </w:pPr>
      <w:r w:rsidRPr="00FE0337">
        <w:rPr>
          <w:noProof/>
          <w:sz w:val="28"/>
          <w:szCs w:val="28"/>
          <w:lang w:val="uk-UA"/>
        </w:rPr>
        <w:t xml:space="preserve">Серед загальної кількості звернень: 1212  складають заяви (клопотання); 65 – скарги. </w:t>
      </w:r>
    </w:p>
    <w:p w:rsidR="00FE0337" w:rsidRPr="00FE0337" w:rsidRDefault="00FE0337" w:rsidP="00FE0337">
      <w:pPr>
        <w:pStyle w:val="a9"/>
        <w:widowControl w:val="0"/>
        <w:ind w:firstLine="720"/>
        <w:rPr>
          <w:noProof/>
          <w:sz w:val="28"/>
          <w:szCs w:val="28"/>
          <w:lang w:val="uk-UA"/>
        </w:rPr>
      </w:pPr>
      <w:r w:rsidRPr="00FE0337">
        <w:rPr>
          <w:noProof/>
          <w:sz w:val="28"/>
          <w:szCs w:val="28"/>
          <w:lang w:val="uk-UA"/>
        </w:rPr>
        <w:t xml:space="preserve">Найбільше звернень надійшло від жителів Соборного району – 511                         (40 % ) від загальної кількості звернень, Шевченківського району – 230 (18 %), Амур-Нижньодніпровського району – 112 (8,8 %), Новокодацького райо-ну – 134 (10,5 %), Центрального району – 169 (13,2 %) , Чечелівського райо-ну  – 94 ( 7,4 %), найменше – від  жителів  Самарського району  –  30 (2,3 %)  від загальної </w:t>
      </w:r>
      <w:r w:rsidRPr="00FE0337">
        <w:rPr>
          <w:noProof/>
          <w:sz w:val="28"/>
          <w:szCs w:val="28"/>
          <w:lang w:val="uk-UA"/>
        </w:rPr>
        <w:lastRenderedPageBreak/>
        <w:t xml:space="preserve">кількості звернень. </w:t>
      </w:r>
    </w:p>
    <w:p w:rsidR="00FE0337" w:rsidRPr="00FE0337" w:rsidRDefault="00FE0337" w:rsidP="00FE0337">
      <w:pPr>
        <w:pStyle w:val="a9"/>
        <w:widowControl w:val="0"/>
        <w:ind w:firstLine="720"/>
        <w:rPr>
          <w:noProof/>
          <w:sz w:val="28"/>
          <w:szCs w:val="28"/>
          <w:lang w:val="uk-UA"/>
        </w:rPr>
      </w:pPr>
      <w:r w:rsidRPr="00FE0337">
        <w:rPr>
          <w:noProof/>
          <w:sz w:val="28"/>
          <w:szCs w:val="28"/>
          <w:lang w:val="uk-UA"/>
        </w:rPr>
        <w:t>Протягом звітного періоду до управління надійшло 83 повторних звер-нень громадян, що складає 6,5 %  від загальної кількості звернень за цей пері-од та на                      3 %  більше показника відповідного періоду минулого року (2018 року – 53 звернення). З метою запобігання виникненню повторних звернень управлінням систематично проводиться аналіз причин таких звер-нень.</w:t>
      </w:r>
    </w:p>
    <w:p w:rsidR="00FE0337" w:rsidRPr="00FE0337" w:rsidRDefault="00FE0337" w:rsidP="00FE0337">
      <w:pPr>
        <w:pStyle w:val="a9"/>
        <w:widowControl w:val="0"/>
        <w:ind w:firstLine="720"/>
        <w:rPr>
          <w:noProof/>
          <w:sz w:val="28"/>
          <w:szCs w:val="28"/>
          <w:lang w:val="uk-UA"/>
        </w:rPr>
      </w:pPr>
      <w:r w:rsidRPr="00FE0337">
        <w:rPr>
          <w:noProof/>
          <w:sz w:val="28"/>
          <w:szCs w:val="28"/>
          <w:lang w:val="uk-UA"/>
        </w:rPr>
        <w:t xml:space="preserve">Кількість колективних звернень у звітному періоді становить 112 звер-нень, що становить 8,8 % від загальної кількості звернень. </w:t>
      </w:r>
    </w:p>
    <w:p w:rsidR="00FE0337" w:rsidRPr="00FE0337" w:rsidRDefault="00FE0337" w:rsidP="00FE0337">
      <w:pPr>
        <w:pStyle w:val="a9"/>
        <w:widowControl w:val="0"/>
        <w:ind w:firstLine="720"/>
        <w:rPr>
          <w:noProof/>
          <w:sz w:val="28"/>
          <w:szCs w:val="28"/>
          <w:lang w:val="uk-UA"/>
        </w:rPr>
      </w:pPr>
      <w:r w:rsidRPr="00FE0337">
        <w:rPr>
          <w:noProof/>
          <w:sz w:val="28"/>
          <w:szCs w:val="28"/>
          <w:lang w:val="uk-UA"/>
        </w:rPr>
        <w:t xml:space="preserve">Насамперед актуальними для жителів міста залишались питання неза-конної забудови, введення об’єктів в експлуатацію. Начальник управління та його заступники приділяють велику увагу розгляду    письмових звернень пільгової категорії громадян, безпосередньому спілкуванню з мешканцями  міста під час проведення особистих прийомів, що в свою чергу стало для жи-телів міста  реальним засобом звернутися задля вирішення нагальних про-блем або висловлення пропозицій з питань, що їх турбують. </w:t>
      </w:r>
    </w:p>
    <w:p w:rsidR="00FE0337" w:rsidRPr="00FE0337" w:rsidRDefault="00FE0337" w:rsidP="00FE0337">
      <w:pPr>
        <w:pStyle w:val="a9"/>
        <w:widowControl w:val="0"/>
        <w:ind w:firstLine="720"/>
        <w:rPr>
          <w:noProof/>
          <w:sz w:val="28"/>
          <w:szCs w:val="28"/>
          <w:lang w:val="uk-UA"/>
        </w:rPr>
      </w:pPr>
      <w:r w:rsidRPr="00FE0337">
        <w:rPr>
          <w:noProof/>
          <w:sz w:val="28"/>
          <w:szCs w:val="28"/>
          <w:lang w:val="uk-UA"/>
        </w:rPr>
        <w:t>Для зменшення кількості звернень громадян кожний вівторок ведеться прийом громадян заступником начальника управління з питань роботи з до-звільними документами, кожну середу – заступником начальника управління з питань контролю за проведенням перевірок та зверненнями громадян, що-четверга – начальником юридичного відділу та начальником відділу по робо-ті з дозвільними документами.</w:t>
      </w:r>
    </w:p>
    <w:p w:rsidR="0019441B" w:rsidRDefault="00FE0337" w:rsidP="00FE0337">
      <w:pPr>
        <w:pStyle w:val="a9"/>
        <w:widowControl w:val="0"/>
        <w:ind w:firstLine="720"/>
        <w:rPr>
          <w:noProof/>
          <w:sz w:val="28"/>
          <w:szCs w:val="28"/>
          <w:lang w:val="uk-UA"/>
        </w:rPr>
      </w:pPr>
      <w:r w:rsidRPr="00FE0337">
        <w:rPr>
          <w:noProof/>
          <w:sz w:val="28"/>
          <w:szCs w:val="28"/>
          <w:lang w:val="uk-UA"/>
        </w:rPr>
        <w:t>За  2019 рік на особистих  прийомах керівниками управління було прийнято 289 громадян.</w:t>
      </w:r>
    </w:p>
    <w:p w:rsidR="00FE0337" w:rsidRPr="00FE0337" w:rsidRDefault="00FE0337" w:rsidP="00FE0337">
      <w:pPr>
        <w:shd w:val="clear" w:color="auto" w:fill="FFFFFF"/>
        <w:spacing w:after="100" w:afterAutospacing="1"/>
        <w:ind w:firstLine="709"/>
        <w:contextualSpacing/>
        <w:jc w:val="both"/>
        <w:rPr>
          <w:color w:val="212529"/>
          <w:sz w:val="28"/>
          <w:szCs w:val="28"/>
          <w:lang w:eastAsia="uk-UA"/>
        </w:rPr>
      </w:pPr>
      <w:r w:rsidRPr="00FE0337">
        <w:rPr>
          <w:color w:val="212529"/>
          <w:sz w:val="28"/>
          <w:szCs w:val="28"/>
          <w:lang w:eastAsia="uk-UA"/>
        </w:rPr>
        <w:t>Крім того, для забезпечення інформованості громадян з правових питань на офіційному Інтернет-сайті Дніпровської міської ради  управління діють рубрики, в яких розміщено: нормативно-правові акти, що регулюють питання надання правової допомоги, зразки та бланки звернень, методичні посібники, графіки роботи, відповіді на найбільш поширені питання, тощо.</w:t>
      </w:r>
    </w:p>
    <w:p w:rsidR="00FE0337" w:rsidRPr="00FE0337" w:rsidRDefault="00FE0337" w:rsidP="00FE0337">
      <w:pPr>
        <w:shd w:val="clear" w:color="auto" w:fill="FFFFFF"/>
        <w:spacing w:after="100" w:afterAutospacing="1"/>
        <w:ind w:firstLine="709"/>
        <w:contextualSpacing/>
        <w:jc w:val="both"/>
        <w:rPr>
          <w:i/>
          <w:sz w:val="28"/>
          <w:szCs w:val="28"/>
          <w:lang w:eastAsia="uk-UA"/>
        </w:rPr>
      </w:pPr>
      <w:r w:rsidRPr="00FE0337">
        <w:rPr>
          <w:sz w:val="28"/>
          <w:szCs w:val="28"/>
          <w:lang w:eastAsia="uk-UA"/>
        </w:rPr>
        <w:t xml:space="preserve">На виконання вимог Указу Президента України від 14.04.2004 </w:t>
      </w:r>
      <w:hyperlink r:id="rId11" w:history="1">
        <w:r w:rsidRPr="00FE0337">
          <w:rPr>
            <w:color w:val="0000FF"/>
            <w:sz w:val="28"/>
            <w:szCs w:val="28"/>
            <w:u w:val="single"/>
            <w:lang w:eastAsia="uk-UA"/>
          </w:rPr>
          <w:t>№ 434</w:t>
        </w:r>
      </w:hyperlink>
      <w:r w:rsidRPr="00FE0337">
        <w:rPr>
          <w:color w:val="0000FF"/>
          <w:sz w:val="28"/>
          <w:szCs w:val="28"/>
          <w:u w:val="single"/>
          <w:lang w:val="ru-RU" w:eastAsia="uk-UA"/>
        </w:rPr>
        <w:t xml:space="preserve">  </w:t>
      </w:r>
      <w:r w:rsidRPr="00FE0337">
        <w:rPr>
          <w:sz w:val="28"/>
          <w:szCs w:val="28"/>
          <w:lang w:eastAsia="uk-UA"/>
        </w:rPr>
        <w:t xml:space="preserve">"Про невідкладні заходи з удосконалення організації прийому громадян органами державної влади, органами місцевого самоврядування та посадовими і службовими особами цих органів" наказом затверджено  </w:t>
      </w:r>
      <w:r w:rsidRPr="00FE0337">
        <w:rPr>
          <w:i/>
          <w:sz w:val="28"/>
          <w:szCs w:val="28"/>
          <w:lang w:eastAsia="uk-UA"/>
        </w:rPr>
        <w:t>Порядок особистого прийому громадян в управлінні державного архітектурно-будівельного контролю Дніпровської міської ради.</w:t>
      </w:r>
    </w:p>
    <w:p w:rsidR="00FE0337" w:rsidRPr="00FE0337" w:rsidRDefault="00FE0337" w:rsidP="00FE0337">
      <w:pPr>
        <w:shd w:val="clear" w:color="auto" w:fill="FFFFFF"/>
        <w:spacing w:after="100" w:afterAutospacing="1"/>
        <w:contextualSpacing/>
        <w:jc w:val="both"/>
        <w:rPr>
          <w:noProof/>
          <w:sz w:val="28"/>
          <w:szCs w:val="28"/>
          <w:lang w:eastAsia="uk-UA"/>
        </w:rPr>
      </w:pPr>
      <w:r w:rsidRPr="00FE0337">
        <w:rPr>
          <w:noProof/>
          <w:sz w:val="28"/>
          <w:szCs w:val="28"/>
          <w:lang w:eastAsia="uk-UA"/>
        </w:rPr>
        <w:t xml:space="preserve">          По зверненням, що надійшли до управління протягом 2019 року, вжито належних заходів, надано вичерпні відповіді та пояснення. </w:t>
      </w:r>
    </w:p>
    <w:p w:rsidR="00FE0337" w:rsidRPr="00FE0337" w:rsidRDefault="00FE0337" w:rsidP="00FE0337">
      <w:pPr>
        <w:shd w:val="clear" w:color="auto" w:fill="FFFFFF"/>
        <w:spacing w:after="100" w:afterAutospacing="1"/>
        <w:ind w:firstLine="709"/>
        <w:contextualSpacing/>
        <w:jc w:val="both"/>
        <w:rPr>
          <w:color w:val="212529"/>
          <w:sz w:val="28"/>
          <w:szCs w:val="28"/>
          <w:lang w:eastAsia="uk-UA"/>
        </w:rPr>
      </w:pPr>
      <w:r w:rsidRPr="00FE0337">
        <w:rPr>
          <w:color w:val="212529"/>
          <w:sz w:val="28"/>
          <w:szCs w:val="28"/>
          <w:lang w:eastAsia="uk-UA"/>
        </w:rPr>
        <w:t>Управлінням  забезпечено  вимоги щодо проведення  нарад,  семінарів  з  питань розгляду звернень громадян.</w:t>
      </w:r>
    </w:p>
    <w:p w:rsidR="000946E0" w:rsidRDefault="0019441B" w:rsidP="0019441B">
      <w:pPr>
        <w:pStyle w:val="a9"/>
        <w:widowControl w:val="0"/>
        <w:ind w:firstLine="0"/>
        <w:rPr>
          <w:b/>
          <w:sz w:val="32"/>
          <w:szCs w:val="32"/>
          <w:lang w:val="uk-UA"/>
        </w:rPr>
      </w:pPr>
      <w:r>
        <w:rPr>
          <w:sz w:val="28"/>
          <w:szCs w:val="28"/>
        </w:rPr>
        <w:t xml:space="preserve">                                                    </w:t>
      </w:r>
      <w:r w:rsidR="000946E0">
        <w:rPr>
          <w:b/>
          <w:sz w:val="32"/>
          <w:szCs w:val="32"/>
          <w:lang w:val="uk-UA"/>
        </w:rPr>
        <w:t>6.Робота з кадрами</w:t>
      </w:r>
    </w:p>
    <w:p w:rsidR="00FE0337" w:rsidRDefault="000946E0" w:rsidP="00FE0337">
      <w:pPr>
        <w:pStyle w:val="a9"/>
        <w:widowControl w:val="0"/>
        <w:ind w:firstLine="0"/>
        <w:rPr>
          <w:b/>
          <w:i/>
          <w:sz w:val="28"/>
          <w:szCs w:val="28"/>
          <w:lang w:val="uk-UA"/>
        </w:rPr>
      </w:pPr>
      <w:r>
        <w:rPr>
          <w:b/>
          <w:i/>
          <w:sz w:val="28"/>
          <w:szCs w:val="28"/>
          <w:lang w:val="uk-UA"/>
        </w:rPr>
        <w:t xml:space="preserve">1. Структура </w:t>
      </w:r>
      <w:r w:rsidR="00FE0337">
        <w:rPr>
          <w:b/>
          <w:i/>
          <w:sz w:val="28"/>
          <w:szCs w:val="28"/>
          <w:lang w:val="uk-UA"/>
        </w:rPr>
        <w:t>у</w:t>
      </w:r>
      <w:r w:rsidR="00BF7ADC">
        <w:rPr>
          <w:b/>
          <w:i/>
          <w:sz w:val="28"/>
          <w:szCs w:val="28"/>
          <w:lang w:val="uk-UA"/>
        </w:rPr>
        <w:t>правління державного архітектурно-будівельного контролю Дніпровської міської ради</w:t>
      </w:r>
      <w:r>
        <w:rPr>
          <w:b/>
          <w:i/>
          <w:sz w:val="28"/>
          <w:szCs w:val="28"/>
          <w:lang w:val="uk-UA"/>
        </w:rPr>
        <w:t>.</w:t>
      </w:r>
    </w:p>
    <w:p w:rsidR="004608EB" w:rsidRPr="00FE0337" w:rsidRDefault="000946E0" w:rsidP="00FE0337">
      <w:pPr>
        <w:pStyle w:val="a9"/>
        <w:widowControl w:val="0"/>
        <w:ind w:firstLine="0"/>
        <w:rPr>
          <w:b/>
          <w:i/>
          <w:sz w:val="28"/>
          <w:szCs w:val="28"/>
          <w:lang w:val="uk-UA"/>
        </w:rPr>
      </w:pPr>
      <w:r>
        <w:rPr>
          <w:sz w:val="28"/>
          <w:szCs w:val="28"/>
          <w:lang w:val="uk-UA"/>
        </w:rPr>
        <w:t>Згідно структури</w:t>
      </w:r>
      <w:r w:rsidR="00FE0337">
        <w:rPr>
          <w:sz w:val="28"/>
          <w:szCs w:val="28"/>
          <w:lang w:val="uk-UA"/>
        </w:rPr>
        <w:t xml:space="preserve"> у</w:t>
      </w:r>
      <w:r w:rsidR="00BF7ADC">
        <w:rPr>
          <w:sz w:val="28"/>
          <w:szCs w:val="28"/>
          <w:lang w:val="uk-UA"/>
        </w:rPr>
        <w:t xml:space="preserve">правління державного архітектурно-будівельного контролю Дніпровської міської ради, затверджено </w:t>
      </w:r>
      <w:r>
        <w:rPr>
          <w:sz w:val="28"/>
          <w:szCs w:val="28"/>
          <w:lang w:val="uk-UA"/>
        </w:rPr>
        <w:t xml:space="preserve"> </w:t>
      </w:r>
      <w:r w:rsidR="004C600F">
        <w:rPr>
          <w:sz w:val="28"/>
          <w:szCs w:val="28"/>
          <w:lang w:val="uk-UA"/>
        </w:rPr>
        <w:t xml:space="preserve">21 </w:t>
      </w:r>
      <w:r>
        <w:rPr>
          <w:sz w:val="28"/>
          <w:szCs w:val="28"/>
          <w:lang w:val="uk-UA"/>
        </w:rPr>
        <w:t>штатн</w:t>
      </w:r>
      <w:r w:rsidR="004C600F">
        <w:rPr>
          <w:sz w:val="28"/>
          <w:szCs w:val="28"/>
          <w:lang w:val="uk-UA"/>
        </w:rPr>
        <w:t>а одиниця</w:t>
      </w:r>
      <w:r>
        <w:rPr>
          <w:sz w:val="28"/>
          <w:szCs w:val="28"/>
          <w:lang w:val="uk-UA"/>
        </w:rPr>
        <w:t>.</w:t>
      </w:r>
    </w:p>
    <w:p w:rsidR="000946E0" w:rsidRDefault="000946E0" w:rsidP="000946E0">
      <w:pPr>
        <w:pStyle w:val="a9"/>
        <w:widowControl w:val="0"/>
        <w:ind w:firstLine="705"/>
        <w:rPr>
          <w:sz w:val="28"/>
          <w:szCs w:val="28"/>
          <w:lang w:val="uk-UA"/>
        </w:rPr>
      </w:pPr>
      <w:r>
        <w:rPr>
          <w:sz w:val="28"/>
          <w:szCs w:val="28"/>
          <w:lang w:val="uk-UA"/>
        </w:rPr>
        <w:t xml:space="preserve"> З них:</w:t>
      </w:r>
    </w:p>
    <w:p w:rsidR="000946E0" w:rsidRDefault="000946E0" w:rsidP="000946E0">
      <w:pPr>
        <w:pStyle w:val="a9"/>
        <w:widowControl w:val="0"/>
        <w:ind w:firstLine="540"/>
        <w:rPr>
          <w:sz w:val="28"/>
          <w:szCs w:val="28"/>
          <w:lang w:val="uk-UA"/>
        </w:rPr>
      </w:pPr>
      <w:r>
        <w:rPr>
          <w:sz w:val="28"/>
          <w:szCs w:val="28"/>
          <w:lang w:val="uk-UA"/>
        </w:rPr>
        <w:lastRenderedPageBreak/>
        <w:t xml:space="preserve">1. Керівництво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FE0337">
        <w:rPr>
          <w:sz w:val="28"/>
          <w:szCs w:val="28"/>
          <w:lang w:val="uk-UA"/>
        </w:rPr>
        <w:t xml:space="preserve">  </w:t>
      </w:r>
      <w:r w:rsidR="004C600F" w:rsidRPr="00FE0337">
        <w:rPr>
          <w:sz w:val="28"/>
          <w:szCs w:val="28"/>
          <w:lang w:val="uk-UA"/>
        </w:rPr>
        <w:t xml:space="preserve"> </w:t>
      </w:r>
      <w:r w:rsidRPr="00FE0337">
        <w:rPr>
          <w:sz w:val="28"/>
          <w:szCs w:val="28"/>
          <w:lang w:val="uk-UA"/>
        </w:rPr>
        <w:t xml:space="preserve">- </w:t>
      </w:r>
      <w:r w:rsidR="004C600F" w:rsidRPr="00FE0337">
        <w:rPr>
          <w:sz w:val="28"/>
          <w:szCs w:val="28"/>
          <w:lang w:val="uk-UA"/>
        </w:rPr>
        <w:t>3</w:t>
      </w:r>
      <w:r w:rsidRPr="00FE0337">
        <w:rPr>
          <w:sz w:val="28"/>
          <w:szCs w:val="28"/>
          <w:lang w:val="uk-UA"/>
        </w:rPr>
        <w:t>;</w:t>
      </w:r>
    </w:p>
    <w:p w:rsidR="000946E0" w:rsidRDefault="000946E0" w:rsidP="000946E0">
      <w:pPr>
        <w:pStyle w:val="a9"/>
        <w:widowControl w:val="0"/>
        <w:ind w:left="900" w:hanging="360"/>
        <w:jc w:val="left"/>
        <w:rPr>
          <w:sz w:val="28"/>
          <w:szCs w:val="28"/>
          <w:lang w:val="uk-UA"/>
        </w:rPr>
      </w:pPr>
      <w:r>
        <w:rPr>
          <w:sz w:val="28"/>
          <w:szCs w:val="28"/>
          <w:lang w:val="uk-UA"/>
        </w:rPr>
        <w:t>2.</w:t>
      </w:r>
      <w:r w:rsidR="004C600F">
        <w:rPr>
          <w:sz w:val="28"/>
          <w:szCs w:val="28"/>
          <w:lang w:val="uk-UA"/>
        </w:rPr>
        <w:t xml:space="preserve"> Головний бухгалтер</w:t>
      </w:r>
      <w:r>
        <w:rPr>
          <w:sz w:val="28"/>
          <w:szCs w:val="28"/>
          <w:lang w:val="uk-UA"/>
        </w:rPr>
        <w:tab/>
      </w:r>
      <w:r>
        <w:rPr>
          <w:sz w:val="28"/>
          <w:szCs w:val="28"/>
          <w:lang w:val="uk-UA"/>
        </w:rPr>
        <w:tab/>
      </w:r>
      <w:r>
        <w:rPr>
          <w:sz w:val="28"/>
          <w:szCs w:val="28"/>
          <w:lang w:val="uk-UA"/>
        </w:rPr>
        <w:tab/>
        <w:t xml:space="preserve"> </w:t>
      </w:r>
      <w:r w:rsidR="004C600F">
        <w:rPr>
          <w:sz w:val="28"/>
          <w:szCs w:val="28"/>
          <w:lang w:val="uk-UA"/>
        </w:rPr>
        <w:t xml:space="preserve">       </w:t>
      </w:r>
      <w:r>
        <w:rPr>
          <w:sz w:val="28"/>
          <w:szCs w:val="28"/>
          <w:lang w:val="uk-UA"/>
        </w:rPr>
        <w:tab/>
      </w:r>
      <w:r>
        <w:rPr>
          <w:sz w:val="28"/>
          <w:szCs w:val="28"/>
          <w:lang w:val="uk-UA"/>
        </w:rPr>
        <w:tab/>
        <w:t xml:space="preserve">   </w:t>
      </w:r>
      <w:r w:rsidR="004C600F">
        <w:rPr>
          <w:sz w:val="28"/>
          <w:szCs w:val="28"/>
          <w:lang w:val="uk-UA"/>
        </w:rPr>
        <w:t xml:space="preserve">                               </w:t>
      </w:r>
      <w:r>
        <w:rPr>
          <w:sz w:val="28"/>
          <w:szCs w:val="28"/>
          <w:lang w:val="uk-UA"/>
        </w:rPr>
        <w:t xml:space="preserve">- </w:t>
      </w:r>
      <w:r w:rsidR="004C600F">
        <w:rPr>
          <w:sz w:val="28"/>
          <w:szCs w:val="28"/>
          <w:lang w:val="uk-UA"/>
        </w:rPr>
        <w:t>1</w:t>
      </w:r>
      <w:r>
        <w:rPr>
          <w:sz w:val="28"/>
          <w:szCs w:val="28"/>
          <w:lang w:val="uk-UA"/>
        </w:rPr>
        <w:t>;</w:t>
      </w:r>
    </w:p>
    <w:p w:rsidR="000946E0" w:rsidRDefault="000946E0" w:rsidP="004C600F">
      <w:pPr>
        <w:pStyle w:val="a9"/>
        <w:widowControl w:val="0"/>
        <w:ind w:left="900" w:hanging="360"/>
        <w:jc w:val="left"/>
        <w:rPr>
          <w:b/>
          <w:sz w:val="28"/>
          <w:szCs w:val="28"/>
          <w:lang w:val="uk-UA"/>
        </w:rPr>
      </w:pPr>
      <w:r>
        <w:rPr>
          <w:sz w:val="28"/>
          <w:szCs w:val="28"/>
          <w:lang w:val="uk-UA"/>
        </w:rPr>
        <w:t xml:space="preserve">3. Відділ по роботі з  дозвільними документами   </w:t>
      </w:r>
      <w:r>
        <w:rPr>
          <w:sz w:val="28"/>
          <w:szCs w:val="28"/>
          <w:lang w:val="uk-UA"/>
        </w:rPr>
        <w:tab/>
      </w:r>
      <w:r>
        <w:rPr>
          <w:sz w:val="28"/>
          <w:szCs w:val="28"/>
          <w:lang w:val="uk-UA"/>
        </w:rPr>
        <w:tab/>
      </w:r>
      <w:r>
        <w:rPr>
          <w:sz w:val="28"/>
          <w:szCs w:val="28"/>
          <w:lang w:val="uk-UA"/>
        </w:rPr>
        <w:tab/>
        <w:t xml:space="preserve">    - </w:t>
      </w:r>
      <w:r w:rsidR="005151E3">
        <w:rPr>
          <w:sz w:val="28"/>
          <w:szCs w:val="28"/>
          <w:lang w:val="uk-UA"/>
        </w:rPr>
        <w:t>3</w:t>
      </w:r>
      <w:r>
        <w:rPr>
          <w:b/>
          <w:sz w:val="28"/>
          <w:szCs w:val="28"/>
          <w:lang w:val="uk-UA"/>
        </w:rPr>
        <w:t>;</w:t>
      </w:r>
    </w:p>
    <w:p w:rsidR="000946E0" w:rsidRDefault="004C600F" w:rsidP="000946E0">
      <w:pPr>
        <w:pStyle w:val="a9"/>
        <w:widowControl w:val="0"/>
        <w:ind w:left="900" w:hanging="360"/>
        <w:rPr>
          <w:sz w:val="28"/>
          <w:szCs w:val="28"/>
          <w:lang w:val="uk-UA"/>
        </w:rPr>
      </w:pPr>
      <w:r>
        <w:rPr>
          <w:sz w:val="28"/>
          <w:szCs w:val="28"/>
          <w:lang w:val="uk-UA"/>
        </w:rPr>
        <w:t>5. Відділ державного архітектурно-будівельного контролю</w:t>
      </w:r>
      <w:r w:rsidR="000946E0">
        <w:rPr>
          <w:sz w:val="28"/>
          <w:szCs w:val="28"/>
          <w:lang w:val="uk-UA"/>
        </w:rPr>
        <w:t xml:space="preserve">                </w:t>
      </w:r>
      <w:r>
        <w:rPr>
          <w:sz w:val="28"/>
          <w:szCs w:val="28"/>
          <w:lang w:val="uk-UA"/>
        </w:rPr>
        <w:t xml:space="preserve"> - 10</w:t>
      </w:r>
      <w:r w:rsidR="000946E0">
        <w:rPr>
          <w:sz w:val="28"/>
          <w:szCs w:val="28"/>
          <w:lang w:val="uk-UA"/>
        </w:rPr>
        <w:t>;</w:t>
      </w:r>
    </w:p>
    <w:p w:rsidR="000946E0" w:rsidRDefault="000946E0" w:rsidP="000946E0">
      <w:pPr>
        <w:pStyle w:val="a9"/>
        <w:widowControl w:val="0"/>
        <w:ind w:left="900" w:hanging="360"/>
        <w:rPr>
          <w:sz w:val="28"/>
          <w:szCs w:val="28"/>
          <w:lang w:val="uk-UA"/>
        </w:rPr>
      </w:pPr>
      <w:r>
        <w:rPr>
          <w:sz w:val="28"/>
          <w:szCs w:val="28"/>
          <w:lang w:val="uk-UA"/>
        </w:rPr>
        <w:t xml:space="preserve">6. </w:t>
      </w:r>
      <w:r w:rsidR="004C600F">
        <w:rPr>
          <w:sz w:val="28"/>
          <w:szCs w:val="28"/>
          <w:lang w:val="uk-UA"/>
        </w:rPr>
        <w:t>Юридичний відділ</w:t>
      </w:r>
      <w:r>
        <w:rPr>
          <w:sz w:val="28"/>
          <w:szCs w:val="28"/>
          <w:lang w:val="uk-UA"/>
        </w:rPr>
        <w:t xml:space="preserve">           </w:t>
      </w:r>
      <w:r>
        <w:rPr>
          <w:sz w:val="28"/>
          <w:szCs w:val="28"/>
          <w:lang w:val="uk-UA"/>
        </w:rPr>
        <w:tab/>
      </w:r>
      <w:r>
        <w:rPr>
          <w:sz w:val="28"/>
          <w:szCs w:val="28"/>
          <w:lang w:val="uk-UA"/>
        </w:rPr>
        <w:tab/>
      </w:r>
      <w:r>
        <w:rPr>
          <w:sz w:val="28"/>
          <w:szCs w:val="28"/>
          <w:lang w:val="uk-UA"/>
        </w:rPr>
        <w:tab/>
      </w:r>
      <w:r>
        <w:rPr>
          <w:sz w:val="28"/>
          <w:szCs w:val="28"/>
          <w:lang w:val="uk-UA"/>
        </w:rPr>
        <w:tab/>
        <w:t xml:space="preserve">                       </w:t>
      </w:r>
      <w:r w:rsidR="004C600F">
        <w:rPr>
          <w:sz w:val="28"/>
          <w:szCs w:val="28"/>
          <w:lang w:val="uk-UA"/>
        </w:rPr>
        <w:t xml:space="preserve">        </w:t>
      </w:r>
      <w:r w:rsidR="00EE3973">
        <w:rPr>
          <w:sz w:val="28"/>
          <w:szCs w:val="28"/>
          <w:lang w:val="uk-UA"/>
        </w:rPr>
        <w:t xml:space="preserve">   </w:t>
      </w:r>
      <w:r w:rsidR="004C600F">
        <w:rPr>
          <w:sz w:val="28"/>
          <w:szCs w:val="28"/>
          <w:lang w:val="uk-UA"/>
        </w:rPr>
        <w:t xml:space="preserve"> </w:t>
      </w:r>
      <w:r>
        <w:rPr>
          <w:sz w:val="28"/>
          <w:szCs w:val="28"/>
          <w:lang w:val="uk-UA"/>
        </w:rPr>
        <w:t xml:space="preserve">- </w:t>
      </w:r>
      <w:r w:rsidR="004C600F">
        <w:rPr>
          <w:sz w:val="28"/>
          <w:szCs w:val="28"/>
          <w:lang w:val="uk-UA"/>
        </w:rPr>
        <w:t>3</w:t>
      </w:r>
      <w:r>
        <w:rPr>
          <w:sz w:val="28"/>
          <w:szCs w:val="28"/>
          <w:lang w:val="uk-UA"/>
        </w:rPr>
        <w:t>;</w:t>
      </w:r>
    </w:p>
    <w:p w:rsidR="000946E0" w:rsidRDefault="005151E3" w:rsidP="005151E3">
      <w:pPr>
        <w:pStyle w:val="a9"/>
        <w:widowControl w:val="0"/>
        <w:ind w:left="900" w:hanging="360"/>
        <w:rPr>
          <w:sz w:val="28"/>
          <w:szCs w:val="28"/>
          <w:lang w:val="uk-UA"/>
        </w:rPr>
      </w:pPr>
      <w:r>
        <w:rPr>
          <w:sz w:val="28"/>
          <w:szCs w:val="28"/>
          <w:lang w:val="uk-UA"/>
        </w:rPr>
        <w:t>7. Спеціаліст з документообігу                                                                  - 1.</w:t>
      </w:r>
    </w:p>
    <w:p w:rsidR="000946E0" w:rsidRPr="00FE0337" w:rsidRDefault="000946E0" w:rsidP="00FE0337">
      <w:pPr>
        <w:pStyle w:val="a9"/>
        <w:widowControl w:val="0"/>
        <w:ind w:left="705" w:firstLine="0"/>
        <w:jc w:val="center"/>
        <w:rPr>
          <w:b/>
          <w:i/>
          <w:sz w:val="28"/>
          <w:szCs w:val="28"/>
          <w:lang w:val="uk-UA"/>
        </w:rPr>
      </w:pPr>
      <w:r>
        <w:rPr>
          <w:b/>
          <w:i/>
          <w:sz w:val="28"/>
          <w:szCs w:val="28"/>
          <w:lang w:val="uk-UA"/>
        </w:rPr>
        <w:t xml:space="preserve">2. Аналіз роботи з питань кадрового забезпечення </w:t>
      </w:r>
      <w:r w:rsidR="00BF7ADC">
        <w:rPr>
          <w:b/>
          <w:i/>
          <w:sz w:val="28"/>
          <w:szCs w:val="28"/>
          <w:lang w:val="uk-UA"/>
        </w:rPr>
        <w:t>Управління</w:t>
      </w:r>
      <w:r>
        <w:rPr>
          <w:b/>
          <w:i/>
          <w:sz w:val="28"/>
          <w:szCs w:val="28"/>
          <w:lang w:val="uk-UA"/>
        </w:rPr>
        <w:t>.</w:t>
      </w:r>
    </w:p>
    <w:p w:rsidR="000946E0" w:rsidRDefault="000946E0" w:rsidP="000946E0">
      <w:pPr>
        <w:ind w:firstLine="540"/>
        <w:jc w:val="both"/>
        <w:rPr>
          <w:sz w:val="28"/>
          <w:szCs w:val="28"/>
        </w:rPr>
      </w:pPr>
      <w:r>
        <w:rPr>
          <w:sz w:val="28"/>
          <w:szCs w:val="28"/>
        </w:rPr>
        <w:t xml:space="preserve">Станом </w:t>
      </w:r>
      <w:r w:rsidR="008372EE">
        <w:rPr>
          <w:sz w:val="28"/>
          <w:szCs w:val="28"/>
        </w:rPr>
        <w:t>н</w:t>
      </w:r>
      <w:r w:rsidR="004608EB">
        <w:rPr>
          <w:sz w:val="28"/>
          <w:szCs w:val="28"/>
        </w:rPr>
        <w:t>а</w:t>
      </w:r>
      <w:r w:rsidR="008372EE">
        <w:rPr>
          <w:sz w:val="28"/>
          <w:szCs w:val="28"/>
        </w:rPr>
        <w:t xml:space="preserve"> кінець</w:t>
      </w:r>
      <w:r>
        <w:rPr>
          <w:sz w:val="28"/>
          <w:szCs w:val="28"/>
        </w:rPr>
        <w:t xml:space="preserve"> </w:t>
      </w:r>
      <w:r w:rsidR="00FE0337">
        <w:rPr>
          <w:sz w:val="28"/>
          <w:szCs w:val="28"/>
        </w:rPr>
        <w:t>2019</w:t>
      </w:r>
      <w:r w:rsidR="008372EE">
        <w:rPr>
          <w:sz w:val="28"/>
          <w:szCs w:val="28"/>
        </w:rPr>
        <w:t xml:space="preserve"> року</w:t>
      </w:r>
      <w:r>
        <w:rPr>
          <w:sz w:val="28"/>
          <w:szCs w:val="28"/>
        </w:rPr>
        <w:t xml:space="preserve"> в </w:t>
      </w:r>
      <w:r w:rsidR="00FE0337">
        <w:rPr>
          <w:sz w:val="28"/>
          <w:szCs w:val="28"/>
        </w:rPr>
        <w:t>у</w:t>
      </w:r>
      <w:r w:rsidR="008372EE">
        <w:rPr>
          <w:sz w:val="28"/>
          <w:szCs w:val="28"/>
        </w:rPr>
        <w:t>правлінні</w:t>
      </w:r>
      <w:r w:rsidR="004608EB">
        <w:rPr>
          <w:sz w:val="28"/>
          <w:szCs w:val="28"/>
        </w:rPr>
        <w:t xml:space="preserve"> </w:t>
      </w:r>
      <w:r>
        <w:rPr>
          <w:sz w:val="28"/>
          <w:szCs w:val="28"/>
        </w:rPr>
        <w:t>державно</w:t>
      </w:r>
      <w:r w:rsidR="004608EB">
        <w:rPr>
          <w:sz w:val="28"/>
          <w:szCs w:val="28"/>
        </w:rPr>
        <w:t>го</w:t>
      </w:r>
      <w:r>
        <w:rPr>
          <w:sz w:val="28"/>
          <w:szCs w:val="28"/>
        </w:rPr>
        <w:t xml:space="preserve"> архітектурно-будівельно</w:t>
      </w:r>
      <w:r w:rsidR="004608EB">
        <w:rPr>
          <w:sz w:val="28"/>
          <w:szCs w:val="28"/>
        </w:rPr>
        <w:t>го</w:t>
      </w:r>
      <w:r>
        <w:rPr>
          <w:sz w:val="28"/>
          <w:szCs w:val="28"/>
        </w:rPr>
        <w:t xml:space="preserve"> </w:t>
      </w:r>
      <w:r w:rsidR="008372EE">
        <w:rPr>
          <w:sz w:val="28"/>
          <w:szCs w:val="28"/>
        </w:rPr>
        <w:t>контролю Д</w:t>
      </w:r>
      <w:r w:rsidR="004608EB">
        <w:rPr>
          <w:sz w:val="28"/>
          <w:szCs w:val="28"/>
        </w:rPr>
        <w:t>ніпровської міської ради</w:t>
      </w:r>
      <w:r>
        <w:rPr>
          <w:sz w:val="28"/>
          <w:szCs w:val="28"/>
        </w:rPr>
        <w:t xml:space="preserve"> чисельність штатних працівників складає </w:t>
      </w:r>
      <w:r w:rsidR="004C600F">
        <w:rPr>
          <w:b/>
          <w:sz w:val="28"/>
          <w:szCs w:val="28"/>
        </w:rPr>
        <w:t>21</w:t>
      </w:r>
      <w:r>
        <w:rPr>
          <w:b/>
          <w:sz w:val="28"/>
          <w:szCs w:val="28"/>
        </w:rPr>
        <w:t xml:space="preserve"> </w:t>
      </w:r>
      <w:r w:rsidR="004C600F">
        <w:rPr>
          <w:sz w:val="28"/>
          <w:szCs w:val="28"/>
        </w:rPr>
        <w:t>посадова</w:t>
      </w:r>
      <w:r>
        <w:rPr>
          <w:sz w:val="28"/>
          <w:szCs w:val="28"/>
        </w:rPr>
        <w:t xml:space="preserve"> ос</w:t>
      </w:r>
      <w:r w:rsidR="004C600F">
        <w:rPr>
          <w:sz w:val="28"/>
          <w:szCs w:val="28"/>
        </w:rPr>
        <w:t>оба</w:t>
      </w:r>
      <w:r>
        <w:rPr>
          <w:sz w:val="28"/>
          <w:szCs w:val="28"/>
        </w:rPr>
        <w:t xml:space="preserve">. </w:t>
      </w:r>
    </w:p>
    <w:p w:rsidR="000946E0" w:rsidRDefault="00FE0337" w:rsidP="000946E0">
      <w:pPr>
        <w:ind w:firstLine="540"/>
        <w:jc w:val="both"/>
        <w:rPr>
          <w:sz w:val="28"/>
          <w:szCs w:val="28"/>
        </w:rPr>
      </w:pPr>
      <w:r>
        <w:rPr>
          <w:sz w:val="28"/>
          <w:szCs w:val="28"/>
        </w:rPr>
        <w:t>За 2019 року</w:t>
      </w:r>
      <w:r w:rsidR="000946E0">
        <w:rPr>
          <w:sz w:val="28"/>
          <w:szCs w:val="28"/>
        </w:rPr>
        <w:t xml:space="preserve"> </w:t>
      </w:r>
      <w:r>
        <w:rPr>
          <w:sz w:val="28"/>
          <w:szCs w:val="28"/>
        </w:rPr>
        <w:t>2</w:t>
      </w:r>
      <w:r w:rsidR="000946E0">
        <w:rPr>
          <w:sz w:val="28"/>
          <w:szCs w:val="28"/>
        </w:rPr>
        <w:t xml:space="preserve"> </w:t>
      </w:r>
      <w:r w:rsidR="000946E0" w:rsidRPr="00FE0337">
        <w:rPr>
          <w:sz w:val="28"/>
          <w:szCs w:val="28"/>
        </w:rPr>
        <w:t>посадов</w:t>
      </w:r>
      <w:r w:rsidRPr="00FE0337">
        <w:rPr>
          <w:sz w:val="28"/>
          <w:szCs w:val="28"/>
        </w:rPr>
        <w:t>і</w:t>
      </w:r>
      <w:r w:rsidR="008372EE">
        <w:rPr>
          <w:sz w:val="28"/>
          <w:szCs w:val="28"/>
          <w:lang w:val="ru-RU"/>
        </w:rPr>
        <w:t xml:space="preserve"> </w:t>
      </w:r>
      <w:r>
        <w:rPr>
          <w:sz w:val="28"/>
          <w:szCs w:val="28"/>
        </w:rPr>
        <w:t>осо</w:t>
      </w:r>
      <w:r w:rsidR="008372EE" w:rsidRPr="00FE0337">
        <w:rPr>
          <w:sz w:val="28"/>
          <w:szCs w:val="28"/>
        </w:rPr>
        <w:t>б</w:t>
      </w:r>
      <w:r>
        <w:rPr>
          <w:sz w:val="28"/>
          <w:szCs w:val="28"/>
        </w:rPr>
        <w:t>и</w:t>
      </w:r>
      <w:r w:rsidR="008372EE" w:rsidRPr="00FE0337">
        <w:rPr>
          <w:sz w:val="28"/>
          <w:szCs w:val="28"/>
        </w:rPr>
        <w:t xml:space="preserve"> при</w:t>
      </w:r>
      <w:r w:rsidR="000946E0" w:rsidRPr="00FE0337">
        <w:rPr>
          <w:sz w:val="28"/>
          <w:szCs w:val="28"/>
        </w:rPr>
        <w:t>значені</w:t>
      </w:r>
      <w:r w:rsidR="000946E0">
        <w:rPr>
          <w:sz w:val="28"/>
          <w:szCs w:val="28"/>
          <w:lang w:val="ru-RU"/>
        </w:rPr>
        <w:t xml:space="preserve"> на посаду за результатами конкурсу, </w:t>
      </w:r>
      <w:r w:rsidR="000946E0">
        <w:rPr>
          <w:sz w:val="28"/>
          <w:szCs w:val="28"/>
        </w:rPr>
        <w:t xml:space="preserve"> 1 посадова особа знаходяться у відпустці по догляду за дитиною до</w:t>
      </w:r>
      <w:r w:rsidR="004608EB">
        <w:rPr>
          <w:sz w:val="28"/>
          <w:szCs w:val="28"/>
        </w:rPr>
        <w:t xml:space="preserve"> досягнення нею трирічного віку</w:t>
      </w:r>
      <w:r>
        <w:rPr>
          <w:sz w:val="28"/>
          <w:szCs w:val="28"/>
        </w:rPr>
        <w:t>,</w:t>
      </w:r>
      <w:r w:rsidR="000946E0">
        <w:rPr>
          <w:sz w:val="28"/>
          <w:szCs w:val="28"/>
        </w:rPr>
        <w:t xml:space="preserve"> </w:t>
      </w:r>
      <w:r>
        <w:rPr>
          <w:sz w:val="28"/>
          <w:szCs w:val="28"/>
        </w:rPr>
        <w:t>4</w:t>
      </w:r>
      <w:r w:rsidR="000946E0">
        <w:rPr>
          <w:sz w:val="28"/>
          <w:szCs w:val="28"/>
        </w:rPr>
        <w:t xml:space="preserve"> ос</w:t>
      </w:r>
      <w:r>
        <w:rPr>
          <w:sz w:val="28"/>
          <w:szCs w:val="28"/>
        </w:rPr>
        <w:t>о</w:t>
      </w:r>
      <w:r w:rsidR="000946E0">
        <w:rPr>
          <w:sz w:val="28"/>
          <w:szCs w:val="28"/>
        </w:rPr>
        <w:t>б</w:t>
      </w:r>
      <w:r>
        <w:rPr>
          <w:sz w:val="28"/>
          <w:szCs w:val="28"/>
        </w:rPr>
        <w:t>и</w:t>
      </w:r>
      <w:r w:rsidR="000946E0">
        <w:rPr>
          <w:sz w:val="28"/>
          <w:szCs w:val="28"/>
        </w:rPr>
        <w:t xml:space="preserve"> звільнил</w:t>
      </w:r>
      <w:r w:rsidR="006E665D">
        <w:rPr>
          <w:sz w:val="28"/>
          <w:szCs w:val="28"/>
        </w:rPr>
        <w:t>и</w:t>
      </w:r>
      <w:r w:rsidR="000946E0">
        <w:rPr>
          <w:sz w:val="28"/>
          <w:szCs w:val="28"/>
        </w:rPr>
        <w:t>с</w:t>
      </w:r>
      <w:r w:rsidR="006E665D">
        <w:rPr>
          <w:sz w:val="28"/>
          <w:szCs w:val="28"/>
        </w:rPr>
        <w:t>ь</w:t>
      </w:r>
      <w:r w:rsidR="000946E0">
        <w:rPr>
          <w:sz w:val="28"/>
          <w:szCs w:val="28"/>
        </w:rPr>
        <w:t>.</w:t>
      </w:r>
    </w:p>
    <w:p w:rsidR="000946E0" w:rsidRDefault="000946E0" w:rsidP="000946E0">
      <w:pPr>
        <w:ind w:firstLine="720"/>
        <w:jc w:val="both"/>
        <w:rPr>
          <w:sz w:val="28"/>
          <w:szCs w:val="28"/>
        </w:rPr>
      </w:pPr>
      <w:r>
        <w:rPr>
          <w:sz w:val="28"/>
          <w:szCs w:val="28"/>
        </w:rPr>
        <w:t>Забезпечено дотримання вимог Закону України «Про</w:t>
      </w:r>
      <w:r w:rsidR="00BF7ADC">
        <w:rPr>
          <w:sz w:val="28"/>
          <w:szCs w:val="28"/>
        </w:rPr>
        <w:t xml:space="preserve"> відпустки» та Закону України «</w:t>
      </w:r>
      <w:r>
        <w:rPr>
          <w:sz w:val="28"/>
          <w:szCs w:val="28"/>
        </w:rPr>
        <w:t xml:space="preserve">Про Державну службу» при наданні щорічної основної та додаткової відпустки, додаткової відпустки у зв’язку з навчанням, соціальної відпустки по догляду за дитиною до досягнення нею трирічного віку, а також відпустки без збереження заробітної плати. </w:t>
      </w:r>
    </w:p>
    <w:p w:rsidR="000946E0" w:rsidRDefault="000946E0" w:rsidP="000946E0">
      <w:pPr>
        <w:ind w:firstLine="720"/>
        <w:jc w:val="both"/>
        <w:rPr>
          <w:sz w:val="28"/>
          <w:szCs w:val="28"/>
        </w:rPr>
      </w:pPr>
      <w:r>
        <w:rPr>
          <w:sz w:val="28"/>
          <w:szCs w:val="28"/>
        </w:rPr>
        <w:t>Здійснюється контроль за обчисленням стажу державної служби щодо набуття права на підвищення надбавки за вислугу років та присвоєння чергових рангів державних службовців.</w:t>
      </w:r>
    </w:p>
    <w:p w:rsidR="000946E0" w:rsidRDefault="000946E0" w:rsidP="002A28DC">
      <w:pPr>
        <w:pStyle w:val="ac"/>
        <w:spacing w:before="0" w:beforeAutospacing="0" w:after="60" w:afterAutospacing="0" w:line="23" w:lineRule="atLeast"/>
        <w:ind w:firstLine="720"/>
        <w:jc w:val="both"/>
        <w:rPr>
          <w:rFonts w:ascii="Times New Roman" w:hAnsi="Times New Roman" w:cs="Times New Roman"/>
          <w:color w:val="auto"/>
          <w:sz w:val="28"/>
          <w:szCs w:val="28"/>
          <w:lang w:val="uk-UA"/>
        </w:rPr>
      </w:pPr>
    </w:p>
    <w:p w:rsidR="0093662F" w:rsidRPr="0093662F" w:rsidRDefault="0093662F" w:rsidP="001F29A6">
      <w:pPr>
        <w:jc w:val="center"/>
        <w:rPr>
          <w:sz w:val="28"/>
          <w:szCs w:val="28"/>
        </w:rPr>
      </w:pPr>
    </w:p>
    <w:sectPr w:rsidR="0093662F" w:rsidRPr="0093662F" w:rsidSect="00FE0337">
      <w:footerReference w:type="default" r:id="rId12"/>
      <w:pgSz w:w="11906" w:h="16838"/>
      <w:pgMar w:top="851"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63B" w:rsidRDefault="00C1163B" w:rsidP="00C571C2">
      <w:r>
        <w:separator/>
      </w:r>
    </w:p>
  </w:endnote>
  <w:endnote w:type="continuationSeparator" w:id="0">
    <w:p w:rsidR="00C1163B" w:rsidRDefault="00C1163B" w:rsidP="00C57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1303444"/>
    </w:sdtPr>
    <w:sdtEndPr/>
    <w:sdtContent>
      <w:p w:rsidR="001F29A6" w:rsidRDefault="00894B10">
        <w:pPr>
          <w:pStyle w:val="a7"/>
          <w:jc w:val="center"/>
        </w:pPr>
        <w:r>
          <w:fldChar w:fldCharType="begin"/>
        </w:r>
        <w:r w:rsidR="001F29A6">
          <w:instrText>PAGE   \* MERGEFORMAT</w:instrText>
        </w:r>
        <w:r>
          <w:fldChar w:fldCharType="separate"/>
        </w:r>
        <w:r w:rsidR="003E20A0" w:rsidRPr="003E20A0">
          <w:rPr>
            <w:noProof/>
            <w:lang w:val="ru-RU"/>
          </w:rPr>
          <w:t>3</w:t>
        </w:r>
        <w:r>
          <w:fldChar w:fldCharType="end"/>
        </w:r>
      </w:p>
    </w:sdtContent>
  </w:sdt>
  <w:p w:rsidR="001F29A6" w:rsidRDefault="001F29A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63B" w:rsidRDefault="00C1163B" w:rsidP="00C571C2">
      <w:r>
        <w:separator/>
      </w:r>
    </w:p>
  </w:footnote>
  <w:footnote w:type="continuationSeparator" w:id="0">
    <w:p w:rsidR="00C1163B" w:rsidRDefault="00C1163B" w:rsidP="00C571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1F4F557B"/>
    <w:multiLevelType w:val="hybridMultilevel"/>
    <w:tmpl w:val="0F5EDF3A"/>
    <w:lvl w:ilvl="0" w:tplc="72C46DE2">
      <w:start w:val="1"/>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6655DD"/>
    <w:multiLevelType w:val="hybridMultilevel"/>
    <w:tmpl w:val="B0844022"/>
    <w:lvl w:ilvl="0" w:tplc="EDE4F6B8">
      <w:start w:val="5"/>
      <w:numFmt w:val="bullet"/>
      <w:lvlText w:val="-"/>
      <w:lvlJc w:val="left"/>
      <w:pPr>
        <w:ind w:left="1260" w:hanging="360"/>
      </w:pPr>
      <w:rPr>
        <w:rFonts w:ascii="Times New Roman" w:eastAsia="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 w15:restartNumberingAfterBreak="0">
    <w:nsid w:val="2B7B58D1"/>
    <w:multiLevelType w:val="hybridMultilevel"/>
    <w:tmpl w:val="354CF44A"/>
    <w:lvl w:ilvl="0" w:tplc="A05C8A46">
      <w:numFmt w:val="bullet"/>
      <w:lvlText w:val="-"/>
      <w:lvlJc w:val="left"/>
      <w:pPr>
        <w:ind w:left="923" w:hanging="360"/>
      </w:pPr>
      <w:rPr>
        <w:rFonts w:ascii="Times New Roman" w:eastAsia="Times New Roman" w:hAnsi="Times New Roman" w:cs="Times New Roman" w:hint="default"/>
      </w:rPr>
    </w:lvl>
    <w:lvl w:ilvl="1" w:tplc="04190003" w:tentative="1">
      <w:start w:val="1"/>
      <w:numFmt w:val="bullet"/>
      <w:lvlText w:val="o"/>
      <w:lvlJc w:val="left"/>
      <w:pPr>
        <w:ind w:left="1643" w:hanging="360"/>
      </w:pPr>
      <w:rPr>
        <w:rFonts w:ascii="Courier New" w:hAnsi="Courier New" w:cs="Courier New" w:hint="default"/>
      </w:rPr>
    </w:lvl>
    <w:lvl w:ilvl="2" w:tplc="04190005" w:tentative="1">
      <w:start w:val="1"/>
      <w:numFmt w:val="bullet"/>
      <w:lvlText w:val=""/>
      <w:lvlJc w:val="left"/>
      <w:pPr>
        <w:ind w:left="2363" w:hanging="360"/>
      </w:pPr>
      <w:rPr>
        <w:rFonts w:ascii="Wingdings" w:hAnsi="Wingdings" w:hint="default"/>
      </w:rPr>
    </w:lvl>
    <w:lvl w:ilvl="3" w:tplc="04190001" w:tentative="1">
      <w:start w:val="1"/>
      <w:numFmt w:val="bullet"/>
      <w:lvlText w:val=""/>
      <w:lvlJc w:val="left"/>
      <w:pPr>
        <w:ind w:left="3083" w:hanging="360"/>
      </w:pPr>
      <w:rPr>
        <w:rFonts w:ascii="Symbol" w:hAnsi="Symbol" w:hint="default"/>
      </w:rPr>
    </w:lvl>
    <w:lvl w:ilvl="4" w:tplc="04190003" w:tentative="1">
      <w:start w:val="1"/>
      <w:numFmt w:val="bullet"/>
      <w:lvlText w:val="o"/>
      <w:lvlJc w:val="left"/>
      <w:pPr>
        <w:ind w:left="3803" w:hanging="360"/>
      </w:pPr>
      <w:rPr>
        <w:rFonts w:ascii="Courier New" w:hAnsi="Courier New" w:cs="Courier New" w:hint="default"/>
      </w:rPr>
    </w:lvl>
    <w:lvl w:ilvl="5" w:tplc="04190005" w:tentative="1">
      <w:start w:val="1"/>
      <w:numFmt w:val="bullet"/>
      <w:lvlText w:val=""/>
      <w:lvlJc w:val="left"/>
      <w:pPr>
        <w:ind w:left="4523" w:hanging="360"/>
      </w:pPr>
      <w:rPr>
        <w:rFonts w:ascii="Wingdings" w:hAnsi="Wingdings" w:hint="default"/>
      </w:rPr>
    </w:lvl>
    <w:lvl w:ilvl="6" w:tplc="04190001" w:tentative="1">
      <w:start w:val="1"/>
      <w:numFmt w:val="bullet"/>
      <w:lvlText w:val=""/>
      <w:lvlJc w:val="left"/>
      <w:pPr>
        <w:ind w:left="5243" w:hanging="360"/>
      </w:pPr>
      <w:rPr>
        <w:rFonts w:ascii="Symbol" w:hAnsi="Symbol" w:hint="default"/>
      </w:rPr>
    </w:lvl>
    <w:lvl w:ilvl="7" w:tplc="04190003" w:tentative="1">
      <w:start w:val="1"/>
      <w:numFmt w:val="bullet"/>
      <w:lvlText w:val="o"/>
      <w:lvlJc w:val="left"/>
      <w:pPr>
        <w:ind w:left="5963" w:hanging="360"/>
      </w:pPr>
      <w:rPr>
        <w:rFonts w:ascii="Courier New" w:hAnsi="Courier New" w:cs="Courier New" w:hint="default"/>
      </w:rPr>
    </w:lvl>
    <w:lvl w:ilvl="8" w:tplc="04190005" w:tentative="1">
      <w:start w:val="1"/>
      <w:numFmt w:val="bullet"/>
      <w:lvlText w:val=""/>
      <w:lvlJc w:val="left"/>
      <w:pPr>
        <w:ind w:left="6683" w:hanging="360"/>
      </w:pPr>
      <w:rPr>
        <w:rFonts w:ascii="Wingdings" w:hAnsi="Wingdings" w:hint="default"/>
      </w:rPr>
    </w:lvl>
  </w:abstractNum>
  <w:abstractNum w:abstractNumId="4" w15:restartNumberingAfterBreak="0">
    <w:nsid w:val="2E56464C"/>
    <w:multiLevelType w:val="hybridMultilevel"/>
    <w:tmpl w:val="671408C0"/>
    <w:lvl w:ilvl="0" w:tplc="2A36D94A">
      <w:start w:val="2"/>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15:restartNumberingAfterBreak="0">
    <w:nsid w:val="37BF62A3"/>
    <w:multiLevelType w:val="hybridMultilevel"/>
    <w:tmpl w:val="C4D25404"/>
    <w:lvl w:ilvl="0" w:tplc="A7785760">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CD61E8"/>
    <w:multiLevelType w:val="hybridMultilevel"/>
    <w:tmpl w:val="3CFE2DC2"/>
    <w:lvl w:ilvl="0" w:tplc="879E1740">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57F04AEC"/>
    <w:multiLevelType w:val="hybridMultilevel"/>
    <w:tmpl w:val="EC02B5B8"/>
    <w:lvl w:ilvl="0" w:tplc="0422000F">
      <w:start w:val="1"/>
      <w:numFmt w:val="decimal"/>
      <w:lvlText w:val="%1."/>
      <w:lvlJc w:val="left"/>
      <w:pPr>
        <w:tabs>
          <w:tab w:val="num" w:pos="720"/>
        </w:tabs>
        <w:ind w:left="720" w:hanging="360"/>
      </w:pPr>
      <w:rPr>
        <w:rFonts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40711F"/>
    <w:multiLevelType w:val="hybridMultilevel"/>
    <w:tmpl w:val="39D2968C"/>
    <w:lvl w:ilvl="0" w:tplc="EE189DC0">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 w15:restartNumberingAfterBreak="0">
    <w:nsid w:val="664400DD"/>
    <w:multiLevelType w:val="hybridMultilevel"/>
    <w:tmpl w:val="923CA962"/>
    <w:lvl w:ilvl="0" w:tplc="A0E88816">
      <w:numFmt w:val="bullet"/>
      <w:lvlText w:val="-"/>
      <w:lvlJc w:val="left"/>
      <w:pPr>
        <w:tabs>
          <w:tab w:val="num" w:pos="1440"/>
        </w:tabs>
        <w:ind w:left="1440" w:hanging="360"/>
      </w:pPr>
      <w:rPr>
        <w:rFonts w:ascii="Times New Roman" w:eastAsia="Times New Roman" w:hAnsi="Times New Roman" w:cs="Times New Roman"/>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6D256D62"/>
    <w:multiLevelType w:val="hybridMultilevel"/>
    <w:tmpl w:val="B344BEEC"/>
    <w:lvl w:ilvl="0" w:tplc="C75806AE">
      <w:start w:val="5"/>
      <w:numFmt w:val="decimal"/>
      <w:lvlText w:val="%1."/>
      <w:lvlJc w:val="left"/>
      <w:pPr>
        <w:tabs>
          <w:tab w:val="num" w:pos="1065"/>
        </w:tabs>
        <w:ind w:left="1065" w:hanging="360"/>
      </w:pPr>
      <w:rPr>
        <w:rFonts w:hint="default"/>
      </w:rPr>
    </w:lvl>
    <w:lvl w:ilvl="1" w:tplc="04220019" w:tentative="1">
      <w:start w:val="1"/>
      <w:numFmt w:val="lowerLetter"/>
      <w:lvlText w:val="%2."/>
      <w:lvlJc w:val="left"/>
      <w:pPr>
        <w:tabs>
          <w:tab w:val="num" w:pos="1785"/>
        </w:tabs>
        <w:ind w:left="1785" w:hanging="360"/>
      </w:pPr>
    </w:lvl>
    <w:lvl w:ilvl="2" w:tplc="0422001B" w:tentative="1">
      <w:start w:val="1"/>
      <w:numFmt w:val="lowerRoman"/>
      <w:lvlText w:val="%3."/>
      <w:lvlJc w:val="right"/>
      <w:pPr>
        <w:tabs>
          <w:tab w:val="num" w:pos="2505"/>
        </w:tabs>
        <w:ind w:left="2505" w:hanging="180"/>
      </w:pPr>
    </w:lvl>
    <w:lvl w:ilvl="3" w:tplc="0422000F" w:tentative="1">
      <w:start w:val="1"/>
      <w:numFmt w:val="decimal"/>
      <w:lvlText w:val="%4."/>
      <w:lvlJc w:val="left"/>
      <w:pPr>
        <w:tabs>
          <w:tab w:val="num" w:pos="3225"/>
        </w:tabs>
        <w:ind w:left="3225" w:hanging="360"/>
      </w:pPr>
    </w:lvl>
    <w:lvl w:ilvl="4" w:tplc="04220019" w:tentative="1">
      <w:start w:val="1"/>
      <w:numFmt w:val="lowerLetter"/>
      <w:lvlText w:val="%5."/>
      <w:lvlJc w:val="left"/>
      <w:pPr>
        <w:tabs>
          <w:tab w:val="num" w:pos="3945"/>
        </w:tabs>
        <w:ind w:left="3945" w:hanging="360"/>
      </w:pPr>
    </w:lvl>
    <w:lvl w:ilvl="5" w:tplc="0422001B" w:tentative="1">
      <w:start w:val="1"/>
      <w:numFmt w:val="lowerRoman"/>
      <w:lvlText w:val="%6."/>
      <w:lvlJc w:val="right"/>
      <w:pPr>
        <w:tabs>
          <w:tab w:val="num" w:pos="4665"/>
        </w:tabs>
        <w:ind w:left="4665" w:hanging="180"/>
      </w:pPr>
    </w:lvl>
    <w:lvl w:ilvl="6" w:tplc="0422000F" w:tentative="1">
      <w:start w:val="1"/>
      <w:numFmt w:val="decimal"/>
      <w:lvlText w:val="%7."/>
      <w:lvlJc w:val="left"/>
      <w:pPr>
        <w:tabs>
          <w:tab w:val="num" w:pos="5385"/>
        </w:tabs>
        <w:ind w:left="5385" w:hanging="360"/>
      </w:pPr>
    </w:lvl>
    <w:lvl w:ilvl="7" w:tplc="04220019" w:tentative="1">
      <w:start w:val="1"/>
      <w:numFmt w:val="lowerLetter"/>
      <w:lvlText w:val="%8."/>
      <w:lvlJc w:val="left"/>
      <w:pPr>
        <w:tabs>
          <w:tab w:val="num" w:pos="6105"/>
        </w:tabs>
        <w:ind w:left="6105" w:hanging="360"/>
      </w:pPr>
    </w:lvl>
    <w:lvl w:ilvl="8" w:tplc="0422001B" w:tentative="1">
      <w:start w:val="1"/>
      <w:numFmt w:val="lowerRoman"/>
      <w:lvlText w:val="%9."/>
      <w:lvlJc w:val="right"/>
      <w:pPr>
        <w:tabs>
          <w:tab w:val="num" w:pos="6825"/>
        </w:tabs>
        <w:ind w:left="6825" w:hanging="180"/>
      </w:pPr>
    </w:lvl>
  </w:abstractNum>
  <w:abstractNum w:abstractNumId="11" w15:restartNumberingAfterBreak="0">
    <w:nsid w:val="744000D6"/>
    <w:multiLevelType w:val="hybridMultilevel"/>
    <w:tmpl w:val="3A88048C"/>
    <w:lvl w:ilvl="0" w:tplc="65AE3846">
      <w:start w:val="3"/>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9"/>
  </w:num>
  <w:num w:numId="2">
    <w:abstractNumId w:val="5"/>
  </w:num>
  <w:num w:numId="3">
    <w:abstractNumId w:val="10"/>
  </w:num>
  <w:num w:numId="4">
    <w:abstractNumId w:val="8"/>
  </w:num>
  <w:num w:numId="5">
    <w:abstractNumId w:val="6"/>
  </w:num>
  <w:num w:numId="6">
    <w:abstractNumId w:val="4"/>
  </w:num>
  <w:num w:numId="7">
    <w:abstractNumId w:val="1"/>
  </w:num>
  <w:num w:numId="8">
    <w:abstractNumId w:val="0"/>
  </w:num>
  <w:num w:numId="9">
    <w:abstractNumId w:val="7"/>
  </w:num>
  <w:num w:numId="10">
    <w:abstractNumId w:val="11"/>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E34"/>
    <w:rsid w:val="00002A82"/>
    <w:rsid w:val="00012236"/>
    <w:rsid w:val="00020BA1"/>
    <w:rsid w:val="000273D2"/>
    <w:rsid w:val="000278F5"/>
    <w:rsid w:val="000337B9"/>
    <w:rsid w:val="00033BD7"/>
    <w:rsid w:val="0005745C"/>
    <w:rsid w:val="000946E0"/>
    <w:rsid w:val="000A5B0B"/>
    <w:rsid w:val="000E12CA"/>
    <w:rsid w:val="000E7706"/>
    <w:rsid w:val="00111B9D"/>
    <w:rsid w:val="00117793"/>
    <w:rsid w:val="00134048"/>
    <w:rsid w:val="0015362D"/>
    <w:rsid w:val="00155507"/>
    <w:rsid w:val="00162351"/>
    <w:rsid w:val="00183293"/>
    <w:rsid w:val="0019202D"/>
    <w:rsid w:val="0019441B"/>
    <w:rsid w:val="0019617A"/>
    <w:rsid w:val="00196897"/>
    <w:rsid w:val="001E3256"/>
    <w:rsid w:val="001F29A6"/>
    <w:rsid w:val="00205802"/>
    <w:rsid w:val="00212DC2"/>
    <w:rsid w:val="00254A7D"/>
    <w:rsid w:val="00257FCA"/>
    <w:rsid w:val="002A28DC"/>
    <w:rsid w:val="002D2DA0"/>
    <w:rsid w:val="00306096"/>
    <w:rsid w:val="00320FF5"/>
    <w:rsid w:val="00324F42"/>
    <w:rsid w:val="00356E0E"/>
    <w:rsid w:val="0039371D"/>
    <w:rsid w:val="003A4444"/>
    <w:rsid w:val="003B3CD4"/>
    <w:rsid w:val="003D4793"/>
    <w:rsid w:val="003E20A0"/>
    <w:rsid w:val="003E4F2E"/>
    <w:rsid w:val="0043518E"/>
    <w:rsid w:val="00437C22"/>
    <w:rsid w:val="0044563A"/>
    <w:rsid w:val="004550A1"/>
    <w:rsid w:val="00457CFF"/>
    <w:rsid w:val="004608EB"/>
    <w:rsid w:val="00463EA8"/>
    <w:rsid w:val="00486A90"/>
    <w:rsid w:val="004935E5"/>
    <w:rsid w:val="004B6551"/>
    <w:rsid w:val="004C600F"/>
    <w:rsid w:val="004D3B60"/>
    <w:rsid w:val="004F3A1A"/>
    <w:rsid w:val="0050304D"/>
    <w:rsid w:val="0050383F"/>
    <w:rsid w:val="005151E3"/>
    <w:rsid w:val="00526659"/>
    <w:rsid w:val="005270A3"/>
    <w:rsid w:val="00537C4E"/>
    <w:rsid w:val="00551C11"/>
    <w:rsid w:val="00552A8B"/>
    <w:rsid w:val="005A060A"/>
    <w:rsid w:val="005A3DE1"/>
    <w:rsid w:val="00622482"/>
    <w:rsid w:val="00633A76"/>
    <w:rsid w:val="00635D1B"/>
    <w:rsid w:val="006728BD"/>
    <w:rsid w:val="006924E2"/>
    <w:rsid w:val="006954C0"/>
    <w:rsid w:val="00696C8C"/>
    <w:rsid w:val="006B3071"/>
    <w:rsid w:val="006C19F7"/>
    <w:rsid w:val="006D263D"/>
    <w:rsid w:val="006D37F3"/>
    <w:rsid w:val="006E665D"/>
    <w:rsid w:val="006F4414"/>
    <w:rsid w:val="007251D9"/>
    <w:rsid w:val="00760E19"/>
    <w:rsid w:val="00771E34"/>
    <w:rsid w:val="00792DF1"/>
    <w:rsid w:val="00795A01"/>
    <w:rsid w:val="007B5EBF"/>
    <w:rsid w:val="007D7ECD"/>
    <w:rsid w:val="007E4FF8"/>
    <w:rsid w:val="007F1161"/>
    <w:rsid w:val="007F6167"/>
    <w:rsid w:val="008042AE"/>
    <w:rsid w:val="00804F0C"/>
    <w:rsid w:val="0081773E"/>
    <w:rsid w:val="00830EC8"/>
    <w:rsid w:val="008372EE"/>
    <w:rsid w:val="00894B10"/>
    <w:rsid w:val="008972B7"/>
    <w:rsid w:val="0089758A"/>
    <w:rsid w:val="008A4109"/>
    <w:rsid w:val="008C3970"/>
    <w:rsid w:val="008C3E33"/>
    <w:rsid w:val="008C4041"/>
    <w:rsid w:val="009220AE"/>
    <w:rsid w:val="00934184"/>
    <w:rsid w:val="0093662F"/>
    <w:rsid w:val="00954E98"/>
    <w:rsid w:val="0098107B"/>
    <w:rsid w:val="009813EA"/>
    <w:rsid w:val="009927EB"/>
    <w:rsid w:val="009B19BE"/>
    <w:rsid w:val="009C26C5"/>
    <w:rsid w:val="009C5FC1"/>
    <w:rsid w:val="009E0FCA"/>
    <w:rsid w:val="009E297B"/>
    <w:rsid w:val="009F37A2"/>
    <w:rsid w:val="00A0007F"/>
    <w:rsid w:val="00A019A0"/>
    <w:rsid w:val="00A02765"/>
    <w:rsid w:val="00A06A89"/>
    <w:rsid w:val="00A12856"/>
    <w:rsid w:val="00A55B64"/>
    <w:rsid w:val="00A73A3B"/>
    <w:rsid w:val="00A761A0"/>
    <w:rsid w:val="00A86B8A"/>
    <w:rsid w:val="00AB5A6E"/>
    <w:rsid w:val="00AC0620"/>
    <w:rsid w:val="00AC1826"/>
    <w:rsid w:val="00AD59D3"/>
    <w:rsid w:val="00AF13D0"/>
    <w:rsid w:val="00B16227"/>
    <w:rsid w:val="00B27882"/>
    <w:rsid w:val="00B50944"/>
    <w:rsid w:val="00B822D7"/>
    <w:rsid w:val="00BF7ADC"/>
    <w:rsid w:val="00C1163B"/>
    <w:rsid w:val="00C2204F"/>
    <w:rsid w:val="00C24DED"/>
    <w:rsid w:val="00C3147D"/>
    <w:rsid w:val="00C35476"/>
    <w:rsid w:val="00C41614"/>
    <w:rsid w:val="00C41701"/>
    <w:rsid w:val="00C50628"/>
    <w:rsid w:val="00C571C2"/>
    <w:rsid w:val="00C6166F"/>
    <w:rsid w:val="00C976E5"/>
    <w:rsid w:val="00CC0858"/>
    <w:rsid w:val="00CE6806"/>
    <w:rsid w:val="00D60260"/>
    <w:rsid w:val="00D8180E"/>
    <w:rsid w:val="00D8190B"/>
    <w:rsid w:val="00DB408B"/>
    <w:rsid w:val="00DE02AF"/>
    <w:rsid w:val="00DE273A"/>
    <w:rsid w:val="00DE3A5E"/>
    <w:rsid w:val="00E0416F"/>
    <w:rsid w:val="00E175F0"/>
    <w:rsid w:val="00E466A6"/>
    <w:rsid w:val="00E52026"/>
    <w:rsid w:val="00E56EBE"/>
    <w:rsid w:val="00E84043"/>
    <w:rsid w:val="00E917C1"/>
    <w:rsid w:val="00E932D6"/>
    <w:rsid w:val="00EB6C3A"/>
    <w:rsid w:val="00EE0A14"/>
    <w:rsid w:val="00EE3973"/>
    <w:rsid w:val="00F5063B"/>
    <w:rsid w:val="00F71810"/>
    <w:rsid w:val="00F94508"/>
    <w:rsid w:val="00F9599C"/>
    <w:rsid w:val="00FC1562"/>
    <w:rsid w:val="00FD13EB"/>
    <w:rsid w:val="00FE0337"/>
    <w:rsid w:val="00FE1872"/>
    <w:rsid w:val="00FF00AC"/>
    <w:rsid w:val="00FF57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CEBEDE-DB34-403D-BE75-9D3CCE238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1C2"/>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71C2"/>
    <w:rPr>
      <w:rFonts w:ascii="Tahoma" w:hAnsi="Tahoma" w:cs="Tahoma"/>
      <w:sz w:val="16"/>
      <w:szCs w:val="16"/>
    </w:rPr>
  </w:style>
  <w:style w:type="character" w:customStyle="1" w:styleId="a4">
    <w:name w:val="Текст выноски Знак"/>
    <w:basedOn w:val="a0"/>
    <w:link w:val="a3"/>
    <w:uiPriority w:val="99"/>
    <w:semiHidden/>
    <w:rsid w:val="00C571C2"/>
    <w:rPr>
      <w:rFonts w:ascii="Tahoma" w:eastAsia="Times New Roman" w:hAnsi="Tahoma" w:cs="Tahoma"/>
      <w:sz w:val="16"/>
      <w:szCs w:val="16"/>
      <w:lang w:val="uk-UA" w:eastAsia="ru-RU"/>
    </w:rPr>
  </w:style>
  <w:style w:type="paragraph" w:styleId="a5">
    <w:name w:val="header"/>
    <w:basedOn w:val="a"/>
    <w:link w:val="a6"/>
    <w:uiPriority w:val="99"/>
    <w:unhideWhenUsed/>
    <w:rsid w:val="00C571C2"/>
    <w:pPr>
      <w:tabs>
        <w:tab w:val="center" w:pos="4677"/>
        <w:tab w:val="right" w:pos="9355"/>
      </w:tabs>
    </w:pPr>
  </w:style>
  <w:style w:type="character" w:customStyle="1" w:styleId="a6">
    <w:name w:val="Верхний колонтитул Знак"/>
    <w:basedOn w:val="a0"/>
    <w:link w:val="a5"/>
    <w:uiPriority w:val="99"/>
    <w:rsid w:val="00C571C2"/>
    <w:rPr>
      <w:rFonts w:ascii="Times New Roman" w:eastAsia="Times New Roman" w:hAnsi="Times New Roman" w:cs="Times New Roman"/>
      <w:sz w:val="24"/>
      <w:szCs w:val="24"/>
      <w:lang w:val="uk-UA" w:eastAsia="ru-RU"/>
    </w:rPr>
  </w:style>
  <w:style w:type="paragraph" w:styleId="a7">
    <w:name w:val="footer"/>
    <w:basedOn w:val="a"/>
    <w:link w:val="a8"/>
    <w:uiPriority w:val="99"/>
    <w:unhideWhenUsed/>
    <w:rsid w:val="00C571C2"/>
    <w:pPr>
      <w:tabs>
        <w:tab w:val="center" w:pos="4677"/>
        <w:tab w:val="right" w:pos="9355"/>
      </w:tabs>
    </w:pPr>
  </w:style>
  <w:style w:type="character" w:customStyle="1" w:styleId="a8">
    <w:name w:val="Нижний колонтитул Знак"/>
    <w:basedOn w:val="a0"/>
    <w:link w:val="a7"/>
    <w:uiPriority w:val="99"/>
    <w:rsid w:val="00C571C2"/>
    <w:rPr>
      <w:rFonts w:ascii="Times New Roman" w:eastAsia="Times New Roman" w:hAnsi="Times New Roman" w:cs="Times New Roman"/>
      <w:sz w:val="24"/>
      <w:szCs w:val="24"/>
      <w:lang w:val="uk-UA" w:eastAsia="ru-RU"/>
    </w:rPr>
  </w:style>
  <w:style w:type="paragraph" w:styleId="a9">
    <w:name w:val="Body Text Indent"/>
    <w:basedOn w:val="a"/>
    <w:link w:val="aa"/>
    <w:rsid w:val="00C571C2"/>
    <w:pPr>
      <w:ind w:firstLine="851"/>
      <w:jc w:val="both"/>
    </w:pPr>
    <w:rPr>
      <w:szCs w:val="20"/>
      <w:lang w:val="ru-RU"/>
    </w:rPr>
  </w:style>
  <w:style w:type="character" w:customStyle="1" w:styleId="aa">
    <w:name w:val="Основной текст с отступом Знак"/>
    <w:basedOn w:val="a0"/>
    <w:link w:val="a9"/>
    <w:rsid w:val="00C571C2"/>
    <w:rPr>
      <w:rFonts w:ascii="Times New Roman" w:eastAsia="Times New Roman" w:hAnsi="Times New Roman" w:cs="Times New Roman"/>
      <w:sz w:val="24"/>
      <w:szCs w:val="20"/>
      <w:lang w:eastAsia="ru-RU"/>
    </w:rPr>
  </w:style>
  <w:style w:type="paragraph" w:styleId="ab">
    <w:name w:val="List Paragraph"/>
    <w:basedOn w:val="a"/>
    <w:uiPriority w:val="34"/>
    <w:qFormat/>
    <w:rsid w:val="00E0416F"/>
    <w:pPr>
      <w:ind w:left="720"/>
      <w:contextualSpacing/>
    </w:pPr>
  </w:style>
  <w:style w:type="paragraph" w:styleId="ac">
    <w:name w:val="Normal (Web)"/>
    <w:basedOn w:val="a"/>
    <w:rsid w:val="00E466A6"/>
    <w:pPr>
      <w:spacing w:before="100" w:beforeAutospacing="1" w:after="100" w:afterAutospacing="1"/>
    </w:pPr>
    <w:rPr>
      <w:rFonts w:ascii="Arial" w:hAnsi="Arial" w:cs="Arial"/>
      <w:color w:val="333333"/>
      <w:sz w:val="18"/>
      <w:szCs w:val="18"/>
      <w:lang w:val="ru-RU"/>
    </w:rPr>
  </w:style>
  <w:style w:type="character" w:styleId="ad">
    <w:name w:val="Hyperlink"/>
    <w:rsid w:val="00E466A6"/>
    <w:rPr>
      <w:color w:val="0000FF"/>
      <w:u w:val="single"/>
    </w:rPr>
  </w:style>
  <w:style w:type="character" w:customStyle="1" w:styleId="apple-converted-space">
    <w:name w:val="apple-converted-space"/>
    <w:basedOn w:val="a0"/>
    <w:rsid w:val="0093662F"/>
  </w:style>
  <w:style w:type="character" w:customStyle="1" w:styleId="ae">
    <w:name w:val="Основной текст_"/>
    <w:link w:val="1"/>
    <w:locked/>
    <w:rsid w:val="00B16227"/>
    <w:rPr>
      <w:sz w:val="25"/>
      <w:szCs w:val="25"/>
      <w:shd w:val="clear" w:color="auto" w:fill="FFFFFF"/>
    </w:rPr>
  </w:style>
  <w:style w:type="paragraph" w:customStyle="1" w:styleId="1">
    <w:name w:val="Основной текст1"/>
    <w:basedOn w:val="a"/>
    <w:link w:val="ae"/>
    <w:rsid w:val="00B16227"/>
    <w:pPr>
      <w:widowControl w:val="0"/>
      <w:shd w:val="clear" w:color="auto" w:fill="FFFFFF"/>
      <w:spacing w:after="300" w:line="298" w:lineRule="exact"/>
    </w:pPr>
    <w:rPr>
      <w:rFonts w:asciiTheme="minorHAnsi" w:eastAsiaTheme="minorHAnsi" w:hAnsiTheme="minorHAnsi" w:cstheme="minorBidi"/>
      <w:sz w:val="25"/>
      <w:szCs w:val="25"/>
      <w:lang w:val="ru-RU" w:eastAsia="en-US"/>
    </w:rPr>
  </w:style>
  <w:style w:type="paragraph" w:styleId="af">
    <w:name w:val="Title"/>
    <w:basedOn w:val="a"/>
    <w:link w:val="af0"/>
    <w:qFormat/>
    <w:rsid w:val="006924E2"/>
    <w:pPr>
      <w:snapToGrid w:val="0"/>
      <w:ind w:right="-766"/>
      <w:jc w:val="center"/>
    </w:pPr>
    <w:rPr>
      <w:b/>
      <w:sz w:val="32"/>
      <w:szCs w:val="20"/>
      <w:lang w:val="ru-RU"/>
    </w:rPr>
  </w:style>
  <w:style w:type="character" w:customStyle="1" w:styleId="af0">
    <w:name w:val="Название Знак"/>
    <w:basedOn w:val="a0"/>
    <w:link w:val="af"/>
    <w:rsid w:val="006924E2"/>
    <w:rPr>
      <w:rFonts w:ascii="Times New Roman" w:eastAsia="Times New Roman" w:hAnsi="Times New Roman" w:cs="Times New Roman"/>
      <w:b/>
      <w:sz w:val="32"/>
      <w:szCs w:val="20"/>
      <w:lang w:eastAsia="ru-RU"/>
    </w:rPr>
  </w:style>
  <w:style w:type="paragraph" w:customStyle="1" w:styleId="af1">
    <w:name w:val="Знак Знак Знак Знак Знак Знак Знак"/>
    <w:basedOn w:val="a"/>
    <w:rsid w:val="00205802"/>
    <w:rPr>
      <w:rFonts w:ascii="Verdana" w:hAnsi="Verdana"/>
      <w:lang w:val="en-US" w:eastAsia="en-US"/>
    </w:rPr>
  </w:style>
  <w:style w:type="table" w:styleId="af2">
    <w:name w:val="Table Grid"/>
    <w:basedOn w:val="a1"/>
    <w:rsid w:val="00033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laceholder Text"/>
    <w:basedOn w:val="a0"/>
    <w:uiPriority w:val="99"/>
    <w:semiHidden/>
    <w:rsid w:val="003B3CD4"/>
    <w:rPr>
      <w:color w:val="808080"/>
    </w:rPr>
  </w:style>
  <w:style w:type="paragraph" w:customStyle="1" w:styleId="af4">
    <w:name w:val="Знак Знак Знак Знак Знак Знак Знак"/>
    <w:basedOn w:val="a"/>
    <w:rsid w:val="008C3E33"/>
    <w:rPr>
      <w:rFonts w:ascii="Verdana" w:hAnsi="Verdana"/>
      <w:lang w:val="en-US" w:eastAsia="en-US"/>
    </w:rPr>
  </w:style>
  <w:style w:type="paragraph" w:customStyle="1" w:styleId="af5">
    <w:name w:val="Содержимое таблицы"/>
    <w:basedOn w:val="a"/>
    <w:rsid w:val="00F5063B"/>
    <w:pPr>
      <w:widowControl w:val="0"/>
      <w:suppressLineNumbers/>
      <w:suppressAutoHyphens/>
    </w:pPr>
    <w:rPr>
      <w:rFonts w:eastAsia="SimSun" w:cs="Mangal"/>
      <w:kern w:val="1"/>
      <w:lang w:val="ru-RU" w:eastAsia="hi-IN" w:bidi="hi-IN"/>
    </w:rPr>
  </w:style>
  <w:style w:type="paragraph" w:customStyle="1" w:styleId="af6">
    <w:name w:val="Знак Знак Знак Знак Знак Знак Знак"/>
    <w:basedOn w:val="a"/>
    <w:rsid w:val="000278F5"/>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44460">
      <w:bodyDiv w:val="1"/>
      <w:marLeft w:val="0"/>
      <w:marRight w:val="0"/>
      <w:marTop w:val="0"/>
      <w:marBottom w:val="0"/>
      <w:divBdr>
        <w:top w:val="none" w:sz="0" w:space="0" w:color="auto"/>
        <w:left w:val="none" w:sz="0" w:space="0" w:color="auto"/>
        <w:bottom w:val="none" w:sz="0" w:space="0" w:color="auto"/>
        <w:right w:val="none" w:sz="0" w:space="0" w:color="auto"/>
      </w:divBdr>
    </w:div>
    <w:div w:id="1382290701">
      <w:bodyDiv w:val="1"/>
      <w:marLeft w:val="0"/>
      <w:marRight w:val="0"/>
      <w:marTop w:val="0"/>
      <w:marBottom w:val="0"/>
      <w:divBdr>
        <w:top w:val="none" w:sz="0" w:space="0" w:color="auto"/>
        <w:left w:val="none" w:sz="0" w:space="0" w:color="auto"/>
        <w:bottom w:val="none" w:sz="0" w:space="0" w:color="auto"/>
        <w:right w:val="none" w:sz="0" w:space="0" w:color="auto"/>
      </w:divBdr>
    </w:div>
    <w:div w:id="150065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nau.ua/doc/?code=434/2004" TargetMode="Externa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uk-UA"/>
              <a:t>Порівняльна таблиця кількості проведених позапланових перевірок</a:t>
            </a:r>
          </a:p>
          <a:p>
            <a:pPr>
              <a:defRPr/>
            </a:pPr>
            <a:endParaRPr lang="uk-UA"/>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2019 рік</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Позапланові перевірки</c:v>
                </c:pt>
              </c:strCache>
            </c:strRef>
          </c:cat>
          <c:val>
            <c:numRef>
              <c:f>Лист1!$B$2</c:f>
              <c:numCache>
                <c:formatCode>General</c:formatCode>
                <c:ptCount val="1"/>
                <c:pt idx="0">
                  <c:v>621</c:v>
                </c:pt>
              </c:numCache>
            </c:numRef>
          </c:val>
        </c:ser>
        <c:ser>
          <c:idx val="1"/>
          <c:order val="1"/>
          <c:tx>
            <c:strRef>
              <c:f>Лист1!$C$1</c:f>
              <c:strCache>
                <c:ptCount val="1"/>
                <c:pt idx="0">
                  <c:v>2018</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Позапланові перевірки</c:v>
                </c:pt>
              </c:strCache>
            </c:strRef>
          </c:cat>
          <c:val>
            <c:numRef>
              <c:f>Лист1!$C$2</c:f>
              <c:numCache>
                <c:formatCode>General</c:formatCode>
                <c:ptCount val="1"/>
                <c:pt idx="0">
                  <c:v>248</c:v>
                </c:pt>
              </c:numCache>
            </c:numRef>
          </c:val>
        </c:ser>
        <c:dLbls>
          <c:dLblPos val="outEnd"/>
          <c:showLegendKey val="0"/>
          <c:showVal val="1"/>
          <c:showCatName val="0"/>
          <c:showSerName val="0"/>
          <c:showPercent val="0"/>
          <c:showBubbleSize val="0"/>
        </c:dLbls>
        <c:gapWidth val="100"/>
        <c:overlap val="-24"/>
        <c:axId val="233815064"/>
        <c:axId val="233815456"/>
      </c:barChart>
      <c:catAx>
        <c:axId val="23381506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3815456"/>
        <c:crosses val="autoZero"/>
        <c:auto val="1"/>
        <c:lblAlgn val="ctr"/>
        <c:lblOffset val="100"/>
        <c:noMultiLvlLbl val="0"/>
      </c:catAx>
      <c:valAx>
        <c:axId val="233815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3815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uk-UA"/>
              <a:t>Порівняльна таблиця накладених штрафних санкцій</a:t>
            </a:r>
          </a:p>
          <a:p>
            <a:pPr>
              <a:defRPr/>
            </a:pPr>
            <a:endParaRPr lang="uk-UA"/>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2019 рік</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Сума тис. грн.</c:v>
                </c:pt>
              </c:strCache>
            </c:strRef>
          </c:cat>
          <c:val>
            <c:numRef>
              <c:f>Лист1!$B$2</c:f>
              <c:numCache>
                <c:formatCode>General</c:formatCode>
                <c:ptCount val="1"/>
                <c:pt idx="0">
                  <c:v>3487.7460000000001</c:v>
                </c:pt>
              </c:numCache>
            </c:numRef>
          </c:val>
        </c:ser>
        <c:ser>
          <c:idx val="1"/>
          <c:order val="1"/>
          <c:tx>
            <c:strRef>
              <c:f>Лист1!$C$1</c:f>
              <c:strCache>
                <c:ptCount val="1"/>
                <c:pt idx="0">
                  <c:v>2018 рік2</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2"/>
                </a:solidFill>
              </a:ln>
              <a:effectLst/>
            </c:spPr>
            <c:trendlineType val="linear"/>
            <c:dispRSqr val="0"/>
            <c:dispEq val="0"/>
          </c:trendline>
          <c:cat>
            <c:strRef>
              <c:f>Лист1!$A$2</c:f>
              <c:strCache>
                <c:ptCount val="1"/>
                <c:pt idx="0">
                  <c:v>Сума тис. грн.</c:v>
                </c:pt>
              </c:strCache>
            </c:strRef>
          </c:cat>
          <c:val>
            <c:numRef>
              <c:f>Лист1!$C$2</c:f>
              <c:numCache>
                <c:formatCode>General</c:formatCode>
                <c:ptCount val="1"/>
                <c:pt idx="0">
                  <c:v>2871.2440000000001</c:v>
                </c:pt>
              </c:numCache>
            </c:numRef>
          </c:val>
        </c:ser>
        <c:dLbls>
          <c:showLegendKey val="0"/>
          <c:showVal val="0"/>
          <c:showCatName val="0"/>
          <c:showSerName val="0"/>
          <c:showPercent val="0"/>
          <c:showBubbleSize val="0"/>
        </c:dLbls>
        <c:gapWidth val="100"/>
        <c:overlap val="-24"/>
        <c:axId val="462626312"/>
        <c:axId val="462627488"/>
      </c:barChart>
      <c:catAx>
        <c:axId val="46262631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2627488"/>
        <c:crosses val="autoZero"/>
        <c:auto val="1"/>
        <c:lblAlgn val="ctr"/>
        <c:lblOffset val="100"/>
        <c:noMultiLvlLbl val="0"/>
      </c:catAx>
      <c:valAx>
        <c:axId val="462627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2626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F2A98-2108-424E-B8A9-225BACCE4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1885</Words>
  <Characters>10748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5</cp:revision>
  <cp:lastPrinted>2020-01-09T08:28:00Z</cp:lastPrinted>
  <dcterms:created xsi:type="dcterms:W3CDTF">2020-01-09T08:25:00Z</dcterms:created>
  <dcterms:modified xsi:type="dcterms:W3CDTF">2020-01-10T09:31:00Z</dcterms:modified>
</cp:coreProperties>
</file>