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2"/>
        <w:tblW w:w="0" w:type="auto"/>
        <w:tblCellSpacing w:w="0" w:type="dxa"/>
        <w:tblCellMar>
          <w:left w:w="0" w:type="dxa"/>
          <w:right w:w="0" w:type="dxa"/>
        </w:tblCellMar>
        <w:tblLook w:val="04A0" w:firstRow="1" w:lastRow="0" w:firstColumn="1" w:lastColumn="0" w:noHBand="0" w:noVBand="1"/>
      </w:tblPr>
      <w:tblGrid>
        <w:gridCol w:w="9355"/>
      </w:tblGrid>
      <w:tr w:rsidR="003B4B17" w:rsidRPr="003B4B17" w:rsidTr="003B4B17">
        <w:trPr>
          <w:tblCellSpacing w:w="0" w:type="dxa"/>
        </w:trPr>
        <w:tc>
          <w:tcPr>
            <w:tcW w:w="0" w:type="auto"/>
            <w:hideMark/>
          </w:tcPr>
          <w:p w:rsidR="003B4B17" w:rsidRPr="003B4B17" w:rsidRDefault="003B4B17" w:rsidP="003B4B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B4B17">
              <w:rPr>
                <w:rFonts w:ascii="Times New Roman" w:eastAsia="Times New Roman" w:hAnsi="Times New Roman" w:cs="Times New Roman"/>
                <w:b/>
                <w:bCs/>
                <w:kern w:val="36"/>
                <w:sz w:val="48"/>
                <w:szCs w:val="48"/>
                <w:lang w:eastAsia="ru-RU"/>
              </w:rPr>
              <w:t>Об утверждении Положения о школе искусств</w:t>
            </w:r>
          </w:p>
          <w:p w:rsidR="003B4B17" w:rsidRPr="003B4B17" w:rsidRDefault="003B4B17" w:rsidP="003B4B17">
            <w:pPr>
              <w:spacing w:after="0"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Министерство культуры Украины (</w:t>
            </w:r>
            <w:proofErr w:type="gramStart"/>
            <w:r w:rsidRPr="003B4B17">
              <w:rPr>
                <w:rFonts w:ascii="Times New Roman" w:eastAsia="Times New Roman" w:hAnsi="Times New Roman" w:cs="Times New Roman"/>
                <w:b/>
                <w:bCs/>
                <w:sz w:val="24"/>
                <w:szCs w:val="24"/>
                <w:lang w:eastAsia="ru-RU"/>
              </w:rPr>
              <w:t>2)</w:t>
            </w:r>
            <w:r w:rsidRPr="003B4B17">
              <w:rPr>
                <w:rFonts w:ascii="Times New Roman" w:eastAsia="Times New Roman" w:hAnsi="Times New Roman" w:cs="Times New Roman"/>
                <w:b/>
                <w:bCs/>
                <w:sz w:val="24"/>
                <w:szCs w:val="24"/>
                <w:lang w:eastAsia="ru-RU"/>
              </w:rPr>
              <w:br/>
              <w:t>Положение</w:t>
            </w:r>
            <w:proofErr w:type="gramEnd"/>
            <w:r w:rsidRPr="003B4B17">
              <w:rPr>
                <w:rFonts w:ascii="Times New Roman" w:eastAsia="Times New Roman" w:hAnsi="Times New Roman" w:cs="Times New Roman"/>
                <w:b/>
                <w:bCs/>
                <w:sz w:val="24"/>
                <w:szCs w:val="24"/>
                <w:lang w:eastAsia="ru-RU"/>
              </w:rPr>
              <w:t>, Приказ от 09.08.2018 № 686 действует с 05.10.2018</w:t>
            </w:r>
            <w:r w:rsidRPr="003B4B17">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3B4B17" w:rsidRPr="003B4B17" w:rsidTr="00000DDB">
              <w:trPr>
                <w:tblCellSpacing w:w="0" w:type="dxa"/>
              </w:trPr>
              <w:tc>
                <w:tcPr>
                  <w:tcW w:w="0" w:type="auto"/>
                  <w:vAlign w:val="center"/>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p>
              </w:tc>
            </w:tr>
          </w:tbl>
          <w:p w:rsidR="003B4B17" w:rsidRPr="003B4B17" w:rsidRDefault="003B4B17" w:rsidP="003B4B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4B17">
              <w:rPr>
                <w:rFonts w:ascii="Times New Roman" w:eastAsia="Times New Roman" w:hAnsi="Times New Roman" w:cs="Times New Roman"/>
                <w:noProof/>
                <w:sz w:val="24"/>
                <w:szCs w:val="24"/>
                <w:lang w:eastAsia="ru-RU"/>
              </w:rPr>
              <w:drawing>
                <wp:inline distT="0" distB="0" distL="0" distR="0" wp14:anchorId="2A6B3820" wp14:editId="6E54ED5A">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3B4B17" w:rsidRPr="003B4B17" w:rsidRDefault="003B4B17" w:rsidP="003B4B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4B17">
              <w:rPr>
                <w:rFonts w:ascii="Times New Roman" w:eastAsia="Times New Roman" w:hAnsi="Times New Roman" w:cs="Times New Roman"/>
                <w:b/>
                <w:bCs/>
                <w:sz w:val="36"/>
                <w:szCs w:val="36"/>
                <w:lang w:eastAsia="ru-RU"/>
              </w:rPr>
              <w:t>МІНІСТЕРСТВО КУЛЬТУРИ УКРАЇНИ</w:t>
            </w:r>
          </w:p>
          <w:p w:rsidR="003B4B17" w:rsidRPr="003B4B17" w:rsidRDefault="003B4B17" w:rsidP="003B4B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4B17">
              <w:rPr>
                <w:rFonts w:ascii="Times New Roman" w:eastAsia="Times New Roman" w:hAnsi="Times New Roman" w:cs="Times New Roman"/>
                <w:b/>
                <w:bCs/>
                <w:sz w:val="36"/>
                <w:szCs w:val="36"/>
                <w:lang w:eastAsia="ru-RU"/>
              </w:rPr>
              <w:t>НАКАЗ</w:t>
            </w:r>
            <w:bookmarkStart w:id="0" w:name="_GoBack"/>
            <w:bookmarkEnd w:id="0"/>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3B4B17" w:rsidRPr="003B4B17" w:rsidTr="00000DDB">
              <w:trPr>
                <w:tblCellSpacing w:w="22" w:type="dxa"/>
              </w:trPr>
              <w:tc>
                <w:tcPr>
                  <w:tcW w:w="1750" w:type="pct"/>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09.08.2018</w:t>
                  </w:r>
                </w:p>
              </w:tc>
              <w:tc>
                <w:tcPr>
                  <w:tcW w:w="1500" w:type="pct"/>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м. Київ</w:t>
                  </w:r>
                </w:p>
              </w:tc>
              <w:tc>
                <w:tcPr>
                  <w:tcW w:w="1750" w:type="pct"/>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N 686</w:t>
                  </w:r>
                </w:p>
              </w:tc>
            </w:tr>
          </w:tbl>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Зареєстровано в Міністерстві юстиції України</w:t>
            </w:r>
            <w:r w:rsidRPr="003B4B17">
              <w:rPr>
                <w:rFonts w:ascii="Times New Roman" w:eastAsia="Times New Roman" w:hAnsi="Times New Roman" w:cs="Times New Roman"/>
                <w:b/>
                <w:bCs/>
                <w:sz w:val="24"/>
                <w:szCs w:val="24"/>
                <w:lang w:eastAsia="ru-RU"/>
              </w:rPr>
              <w:br/>
              <w:t>3 вересня 2018 р. за N 1004/32456</w:t>
            </w:r>
          </w:p>
          <w:p w:rsidR="003B4B17" w:rsidRPr="003B4B17" w:rsidRDefault="003B4B17" w:rsidP="003B4B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4B17">
              <w:rPr>
                <w:rFonts w:ascii="Times New Roman" w:eastAsia="Times New Roman" w:hAnsi="Times New Roman" w:cs="Times New Roman"/>
                <w:b/>
                <w:bCs/>
                <w:sz w:val="36"/>
                <w:szCs w:val="36"/>
                <w:lang w:eastAsia="ru-RU"/>
              </w:rPr>
              <w:t>Про затвердження Положення про мистецьку школу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Відповідно до абзацу восьмого </w:t>
            </w:r>
            <w:hyperlink r:id="rId6" w:tgtFrame="_top" w:history="1">
              <w:r w:rsidRPr="003B4B17">
                <w:rPr>
                  <w:rFonts w:ascii="Times New Roman" w:eastAsia="Times New Roman" w:hAnsi="Times New Roman" w:cs="Times New Roman"/>
                  <w:color w:val="0000FF"/>
                  <w:sz w:val="24"/>
                  <w:szCs w:val="24"/>
                  <w:u w:val="single"/>
                  <w:lang w:eastAsia="ru-RU"/>
                </w:rPr>
                <w:t>частини другої статті 21 Закону України "Про освіту"</w:t>
              </w:r>
            </w:hyperlink>
            <w:r w:rsidRPr="003B4B17">
              <w:rPr>
                <w:rFonts w:ascii="Times New Roman" w:eastAsia="Times New Roman" w:hAnsi="Times New Roman" w:cs="Times New Roman"/>
                <w:sz w:val="24"/>
                <w:szCs w:val="24"/>
                <w:lang w:eastAsia="ru-RU"/>
              </w:rPr>
              <w:t xml:space="preserve">, </w:t>
            </w:r>
            <w:hyperlink r:id="rId7" w:tgtFrame="_top" w:history="1">
              <w:r w:rsidRPr="003B4B17">
                <w:rPr>
                  <w:rFonts w:ascii="Times New Roman" w:eastAsia="Times New Roman" w:hAnsi="Times New Roman" w:cs="Times New Roman"/>
                  <w:color w:val="0000FF"/>
                  <w:sz w:val="24"/>
                  <w:szCs w:val="24"/>
                  <w:u w:val="single"/>
                  <w:lang w:eastAsia="ru-RU"/>
                </w:rPr>
                <w:t>частини третьої статті 13 Закону України "Про позашкільну освіту"</w:t>
              </w:r>
            </w:hyperlink>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НАКАЗУЮ:</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Затвердити Положення про мистецьку школу, що додається.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2. Визнати таким, що втратив чинність, </w:t>
            </w:r>
            <w:hyperlink r:id="rId8" w:tgtFrame="_top" w:history="1">
              <w:r w:rsidRPr="003B4B17">
                <w:rPr>
                  <w:rFonts w:ascii="Times New Roman" w:eastAsia="Times New Roman" w:hAnsi="Times New Roman" w:cs="Times New Roman"/>
                  <w:color w:val="0000FF"/>
                  <w:sz w:val="24"/>
                  <w:szCs w:val="24"/>
                  <w:u w:val="single"/>
                  <w:lang w:eastAsia="ru-RU"/>
                </w:rPr>
                <w:t>наказ Міністерства культури і мистецтв України від 06 серпня 2001 року N 523 "Про затвердження Положення про початковий спеціалізований мистецький навчальний заклад (школу естетичного виховання)"</w:t>
              </w:r>
            </w:hyperlink>
            <w:r w:rsidRPr="003B4B17">
              <w:rPr>
                <w:rFonts w:ascii="Times New Roman" w:eastAsia="Times New Roman" w:hAnsi="Times New Roman" w:cs="Times New Roman"/>
                <w:sz w:val="24"/>
                <w:szCs w:val="24"/>
                <w:lang w:eastAsia="ru-RU"/>
              </w:rPr>
              <w:t>, зареєстрований в Міністерстві юстиції України 10 вересня 2001 року за N 803/5994 (зі змінами).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Відділу мистецької і художньої освіти (Колос Т. М.) забезпечити подання цього наказу на державну реєстрацію до Міністерства юстиції України.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Цей наказ набирає чинності з дня його опублікування.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5. Контроль за виконанням цього наказу покласти на Державного секретаря Карандєєва Р. 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Перший заступник Міністра</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С. Фоменко</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ПОГОДЖЕНО:</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lastRenderedPageBreak/>
                    <w:t>Голова Професійної спілки</w:t>
                  </w:r>
                  <w:r w:rsidRPr="003B4B17">
                    <w:rPr>
                      <w:rFonts w:ascii="Times New Roman" w:eastAsia="Times New Roman" w:hAnsi="Times New Roman" w:cs="Times New Roman"/>
                      <w:b/>
                      <w:bCs/>
                      <w:sz w:val="24"/>
                      <w:szCs w:val="24"/>
                      <w:lang w:eastAsia="ru-RU"/>
                    </w:rPr>
                    <w:br/>
                    <w:t>працівників культури України</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Л. Ф. Перелигіна</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Керівник Секретаріату</w:t>
                  </w:r>
                  <w:r w:rsidRPr="003B4B17">
                    <w:rPr>
                      <w:rFonts w:ascii="Times New Roman" w:eastAsia="Times New Roman" w:hAnsi="Times New Roman" w:cs="Times New Roman"/>
                      <w:b/>
                      <w:bCs/>
                      <w:sz w:val="24"/>
                      <w:szCs w:val="24"/>
                      <w:lang w:eastAsia="ru-RU"/>
                    </w:rPr>
                    <w:br/>
                    <w:t>Спільного представницького</w:t>
                  </w:r>
                  <w:r w:rsidRPr="003B4B17">
                    <w:rPr>
                      <w:rFonts w:ascii="Times New Roman" w:eastAsia="Times New Roman" w:hAnsi="Times New Roman" w:cs="Times New Roman"/>
                      <w:b/>
                      <w:bCs/>
                      <w:sz w:val="24"/>
                      <w:szCs w:val="24"/>
                      <w:lang w:eastAsia="ru-RU"/>
                    </w:rPr>
                    <w:br/>
                    <w:t>органу сторони роботодавців</w:t>
                  </w:r>
                  <w:r w:rsidRPr="003B4B17">
                    <w:rPr>
                      <w:rFonts w:ascii="Times New Roman" w:eastAsia="Times New Roman" w:hAnsi="Times New Roman" w:cs="Times New Roman"/>
                      <w:b/>
                      <w:bCs/>
                      <w:sz w:val="24"/>
                      <w:szCs w:val="24"/>
                      <w:lang w:eastAsia="ru-RU"/>
                    </w:rPr>
                    <w:br/>
                    <w:t>на національному рівні</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Р. Іллічов</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Голова СПО</w:t>
                  </w:r>
                  <w:r w:rsidRPr="003B4B17">
                    <w:rPr>
                      <w:rFonts w:ascii="Times New Roman" w:eastAsia="Times New Roman" w:hAnsi="Times New Roman" w:cs="Times New Roman"/>
                      <w:b/>
                      <w:bCs/>
                      <w:sz w:val="24"/>
                      <w:szCs w:val="24"/>
                      <w:lang w:eastAsia="ru-RU"/>
                    </w:rPr>
                    <w:br/>
                    <w:t>об'єднань профспілок</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Г. В. Осовий</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Перший заступник Міністра</w:t>
                  </w:r>
                  <w:r w:rsidRPr="003B4B17">
                    <w:rPr>
                      <w:rFonts w:ascii="Times New Roman" w:eastAsia="Times New Roman" w:hAnsi="Times New Roman" w:cs="Times New Roman"/>
                      <w:b/>
                      <w:bCs/>
                      <w:sz w:val="24"/>
                      <w:szCs w:val="24"/>
                      <w:lang w:eastAsia="ru-RU"/>
                    </w:rPr>
                    <w:br/>
                    <w:t>соціальної політики України</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О. Крентовська</w:t>
                  </w:r>
                </w:p>
              </w:tc>
            </w:tr>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Міністр освіти і науки</w:t>
                  </w:r>
                  <w:r w:rsidRPr="003B4B17">
                    <w:rPr>
                      <w:rFonts w:ascii="Times New Roman" w:eastAsia="Times New Roman" w:hAnsi="Times New Roman" w:cs="Times New Roman"/>
                      <w:b/>
                      <w:bCs/>
                      <w:sz w:val="24"/>
                      <w:szCs w:val="24"/>
                      <w:lang w:eastAsia="ru-RU"/>
                    </w:rPr>
                    <w:br/>
                    <w:t>України</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Л. М. Гриневич</w:t>
                  </w:r>
                </w:p>
              </w:tc>
            </w:tr>
          </w:tbl>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 </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ЗАТВЕРДЖЕНО</w:t>
            </w:r>
            <w:r w:rsidRPr="003B4B17">
              <w:rPr>
                <w:rFonts w:ascii="Times New Roman" w:eastAsia="Times New Roman" w:hAnsi="Times New Roman" w:cs="Times New Roman"/>
                <w:sz w:val="24"/>
                <w:szCs w:val="24"/>
                <w:lang w:eastAsia="ru-RU"/>
              </w:rPr>
              <w:br/>
              <w:t>Наказ Міністерства культури України</w:t>
            </w:r>
            <w:r w:rsidRPr="003B4B17">
              <w:rPr>
                <w:rFonts w:ascii="Times New Roman" w:eastAsia="Times New Roman" w:hAnsi="Times New Roman" w:cs="Times New Roman"/>
                <w:sz w:val="24"/>
                <w:szCs w:val="24"/>
                <w:lang w:eastAsia="ru-RU"/>
              </w:rPr>
              <w:br/>
              <w:t>09 серпня 2018 року N 686</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Зареєстровано</w:t>
            </w:r>
            <w:r w:rsidRPr="003B4B17">
              <w:rPr>
                <w:rFonts w:ascii="Times New Roman" w:eastAsia="Times New Roman" w:hAnsi="Times New Roman" w:cs="Times New Roman"/>
                <w:sz w:val="24"/>
                <w:szCs w:val="24"/>
                <w:lang w:eastAsia="ru-RU"/>
              </w:rPr>
              <w:br/>
              <w:t>в Міністерстві юстиції України</w:t>
            </w:r>
            <w:r w:rsidRPr="003B4B17">
              <w:rPr>
                <w:rFonts w:ascii="Times New Roman" w:eastAsia="Times New Roman" w:hAnsi="Times New Roman" w:cs="Times New Roman"/>
                <w:sz w:val="24"/>
                <w:szCs w:val="24"/>
                <w:lang w:eastAsia="ru-RU"/>
              </w:rPr>
              <w:br/>
              <w:t>03 вересня 2018 р. за N 1004/32456</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ПОЛОЖЕННЯ</w:t>
            </w:r>
            <w:r w:rsidRPr="003B4B17">
              <w:rPr>
                <w:rFonts w:ascii="Times New Roman" w:eastAsia="Times New Roman" w:hAnsi="Times New Roman" w:cs="Times New Roman"/>
                <w:b/>
                <w:bCs/>
                <w:sz w:val="27"/>
                <w:szCs w:val="27"/>
                <w:lang w:eastAsia="ru-RU"/>
              </w:rPr>
              <w:br/>
              <w:t>про мистецьку школу</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I. Загальні положення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Це Положення визначає порядок організації діяльності мистецьких шкіл сфери культури, що є закладами спеціалізованої мистецької освіти (музична, художня, хореографічна, хорова, школа мистецтв тощо), які надають початкову мистецьку освіту.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2. Мистецька школа є закладом позашкільної освіти сфери культури і здійснює свою діяльність відповідно до </w:t>
            </w:r>
            <w:hyperlink r:id="rId9" w:tgtFrame="_top" w:history="1">
              <w:r w:rsidRPr="003B4B17">
                <w:rPr>
                  <w:rFonts w:ascii="Times New Roman" w:eastAsia="Times New Roman" w:hAnsi="Times New Roman" w:cs="Times New Roman"/>
                  <w:color w:val="0000FF"/>
                  <w:sz w:val="24"/>
                  <w:szCs w:val="24"/>
                  <w:u w:val="single"/>
                  <w:lang w:eastAsia="ru-RU"/>
                </w:rPr>
                <w:t>Конституції України</w:t>
              </w:r>
            </w:hyperlink>
            <w:r w:rsidRPr="003B4B17">
              <w:rPr>
                <w:rFonts w:ascii="Times New Roman" w:eastAsia="Times New Roman" w:hAnsi="Times New Roman" w:cs="Times New Roman"/>
                <w:sz w:val="24"/>
                <w:szCs w:val="24"/>
                <w:lang w:eastAsia="ru-RU"/>
              </w:rPr>
              <w:t xml:space="preserve">, </w:t>
            </w:r>
            <w:hyperlink r:id="rId10" w:tgtFrame="_top" w:history="1">
              <w:r w:rsidRPr="003B4B17">
                <w:rPr>
                  <w:rFonts w:ascii="Times New Roman" w:eastAsia="Times New Roman" w:hAnsi="Times New Roman" w:cs="Times New Roman"/>
                  <w:color w:val="0000FF"/>
                  <w:sz w:val="24"/>
                  <w:szCs w:val="24"/>
                  <w:u w:val="single"/>
                  <w:lang w:eastAsia="ru-RU"/>
                </w:rPr>
                <w:t>Законів України "Про освіту"</w:t>
              </w:r>
            </w:hyperlink>
            <w:r w:rsidRPr="003B4B17">
              <w:rPr>
                <w:rFonts w:ascii="Times New Roman" w:eastAsia="Times New Roman" w:hAnsi="Times New Roman" w:cs="Times New Roman"/>
                <w:sz w:val="24"/>
                <w:szCs w:val="24"/>
                <w:lang w:eastAsia="ru-RU"/>
              </w:rPr>
              <w:t xml:space="preserve">, </w:t>
            </w:r>
            <w:hyperlink r:id="rId11" w:tgtFrame="_top" w:history="1">
              <w:r w:rsidRPr="003B4B17">
                <w:rPr>
                  <w:rFonts w:ascii="Times New Roman" w:eastAsia="Times New Roman" w:hAnsi="Times New Roman" w:cs="Times New Roman"/>
                  <w:color w:val="0000FF"/>
                  <w:sz w:val="24"/>
                  <w:szCs w:val="24"/>
                  <w:u w:val="single"/>
                  <w:lang w:eastAsia="ru-RU"/>
                </w:rPr>
                <w:t>"Про позашкільну освіту"</w:t>
              </w:r>
            </w:hyperlink>
            <w:r w:rsidRPr="003B4B17">
              <w:rPr>
                <w:rFonts w:ascii="Times New Roman" w:eastAsia="Times New Roman" w:hAnsi="Times New Roman" w:cs="Times New Roman"/>
                <w:sz w:val="24"/>
                <w:szCs w:val="24"/>
                <w:lang w:eastAsia="ru-RU"/>
              </w:rPr>
              <w:t xml:space="preserve">, </w:t>
            </w:r>
            <w:hyperlink r:id="rId12" w:tgtFrame="_top" w:history="1">
              <w:r w:rsidRPr="003B4B17">
                <w:rPr>
                  <w:rFonts w:ascii="Times New Roman" w:eastAsia="Times New Roman" w:hAnsi="Times New Roman" w:cs="Times New Roman"/>
                  <w:color w:val="0000FF"/>
                  <w:sz w:val="24"/>
                  <w:szCs w:val="24"/>
                  <w:u w:val="single"/>
                  <w:lang w:eastAsia="ru-RU"/>
                </w:rPr>
                <w:t>"Про культуру"</w:t>
              </w:r>
            </w:hyperlink>
            <w:r w:rsidRPr="003B4B17">
              <w:rPr>
                <w:rFonts w:ascii="Times New Roman" w:eastAsia="Times New Roman" w:hAnsi="Times New Roman" w:cs="Times New Roman"/>
                <w:sz w:val="24"/>
                <w:szCs w:val="24"/>
                <w:lang w:eastAsia="ru-RU"/>
              </w:rPr>
              <w:t>, інших законів України, актів Президента України, Кабінету Міністрів України, наказів Міністерства культури України, рішень засновників мистецьких шкіл, у тому числі місцевих органів виконавчої влади та органів місцевого самоврядування, прийнятих в межах їх повноважень, визначених законами України, а також цього Положення і власного статуту.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Мистецька школа провадить свою діяльність за такими напрямами позашкільної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4. Мистецька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5. Інституційний аудит та громадська акредитація мистецької школи здійснюються на підставах та у порядку, визначених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6.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7. Створення, реорганізація, ліквідація мистецької школи здійснюються відповідно до законодавства.</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II. Організаційно-правові засади діяльності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Мистецька школа як суб'єкт господарювання може діяти як:</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бюджетна установа;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неприбутковий заклад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прибутковий заклад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2. Мистецька школа залежно від засновника може діяти як державний, комунальний чи приватний заклад початкової мистецької освіти. Статус, організаційно-правова форма, тип та вид мистецької школи визначаються засновником і зазначаються в її установчих документах.</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Мистецька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Статут мистецької школи має містити повне найменування, організаційно-правову форму мистецької школи відповідно до вимог законодавства, місцезнаходження, найменування засновника, визначати підпорядкованість, мету, напрями та основні завдання діяльності, структуру, права, обов'язки учасників освітнього процесу, а також порядок управління мистецькою школою, призначення її керівника та організації фінансово-господарської діяльності, використання майна, внесення змін і доповнень до статуту та інші відомості, внесення яких до статуту передбачено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5. Основним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6. Основними функціями мистецької школи є:</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надання початкової мистецької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створення умов для професійної художньо-творчої самореалізації особистості здобувача початкової мистецької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пошук та підтримка обдарованих і талановитих дітей з раннього віку, розвиток їх мистецьких здібностей;</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здійснення інклюзивного навчання осіб з особливими освітніми потребами;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здійснення творчої мистецької, інформаційної, методичної, організаційної роботи.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Мистецька школа у своєму статуті може визначати додаткові функції, що не суперечать її основному виду діяльності та законодавству.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7. З метою виконання функцій, передбачених пунктом 6 цього розділу та статутом, в мистецькій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8. Мистецька школа має право:</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самостійно розробляти та затверджувати освітні програми для забезпечення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здійснювати освітній процес за наскрізними освітніми програмами;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реалізовувати академічну, кадрову та фінансову автономію в межах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реалізовувати освітні та мистецькі проекти;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надавати платні додаткові освітні та інші послуги на договірних засадах;</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реалізовувати власну мистецьку продукцію, вироблену в майстернях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брати участь у грантових програмах та проектах;</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входити (у тому числі через своїх представників) до асоціацій, інших професійних та громадських об'єднань або створювати такі організації;</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бути базою для проведення заходів з підвищення кваліфікації педагогічних працівників мистецьких шкіл;</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здійснювати іншу діяльність, не заборонену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9. Мистецька школа зобов'язана: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надавати здобувачам якісні мистецько-освітні послуги, забезпечувати якість початкової мистецької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виконувати стандарти початкової мистецької освіти, затверджені Мінкультури;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створювати і впроваджувати систему внутрішнього забезпечення якості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дотримуватися вимог законодавства з питань господарської та фінансової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забезпечувати реалізацію вимог законодавства з питань оплати праці та підвищення кваліфікації педагогічних та інших працівників;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здійснювати інші обов'язки, передбачені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10. Педагогічна рада мистецької школи здійснює планування діяльності школи, у тому числі розробляє стратегію (перспективний план) розвитку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11. Мистецька школа здійснює заходи щодо своєї прозорості та інформаційної відкритості в межах, передбачених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12. Мистецька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13. Мистецька школа подає статистичну звітність за формами та в строки, визначені законодавством.</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III. Управління мистецькою школою</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Управління мистецькою школою в межах повноважень, визначених законодавством та статутом, здійснюють:</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засновник (засновники);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керівник (директор);</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колегіальний орган управління (педагогічна рада);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колегіальний орган громадського самоврядування;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піклувальна рада (у разі створення);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інші органи, передбачені </w:t>
            </w:r>
            <w:hyperlink r:id="rId13" w:tgtFrame="_top" w:history="1">
              <w:r w:rsidRPr="003B4B17">
                <w:rPr>
                  <w:rFonts w:ascii="Times New Roman" w:eastAsia="Times New Roman" w:hAnsi="Times New Roman" w:cs="Times New Roman"/>
                  <w:color w:val="0000FF"/>
                  <w:sz w:val="24"/>
                  <w:szCs w:val="24"/>
                  <w:u w:val="single"/>
                  <w:lang w:eastAsia="ru-RU"/>
                </w:rPr>
                <w:t>Законом України "Про позашкільну освіту"</w:t>
              </w:r>
            </w:hyperlink>
            <w:r w:rsidRPr="003B4B17">
              <w:rPr>
                <w:rFonts w:ascii="Times New Roman" w:eastAsia="Times New Roman" w:hAnsi="Times New Roman" w:cs="Times New Roman"/>
                <w:sz w:val="24"/>
                <w:szCs w:val="24"/>
                <w:lang w:eastAsia="ru-RU"/>
              </w:rPr>
              <w:t xml:space="preserve"> та/або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2. Права та обов'язки засновника мистецької школи визначаються </w:t>
            </w:r>
            <w:hyperlink r:id="rId14" w:tgtFrame="_top" w:history="1">
              <w:r w:rsidRPr="003B4B17">
                <w:rPr>
                  <w:rFonts w:ascii="Times New Roman" w:eastAsia="Times New Roman" w:hAnsi="Times New Roman" w:cs="Times New Roman"/>
                  <w:color w:val="0000FF"/>
                  <w:sz w:val="24"/>
                  <w:szCs w:val="24"/>
                  <w:u w:val="single"/>
                  <w:lang w:eastAsia="ru-RU"/>
                </w:rPr>
                <w:t>статтею 25 Закону України "Про освіту"</w:t>
              </w:r>
            </w:hyperlink>
            <w:r w:rsidRPr="003B4B17">
              <w:rPr>
                <w:rFonts w:ascii="Times New Roman" w:eastAsia="Times New Roman" w:hAnsi="Times New Roman" w:cs="Times New Roman"/>
                <w:sz w:val="24"/>
                <w:szCs w:val="24"/>
                <w:lang w:eastAsia="ru-RU"/>
              </w:rPr>
              <w:t xml:space="preserve">, </w:t>
            </w:r>
            <w:hyperlink r:id="rId15" w:tgtFrame="_top" w:history="1">
              <w:r w:rsidRPr="003B4B17">
                <w:rPr>
                  <w:rFonts w:ascii="Times New Roman" w:eastAsia="Times New Roman" w:hAnsi="Times New Roman" w:cs="Times New Roman"/>
                  <w:color w:val="0000FF"/>
                  <w:sz w:val="24"/>
                  <w:szCs w:val="24"/>
                  <w:u w:val="single"/>
                  <w:lang w:eastAsia="ru-RU"/>
                </w:rPr>
                <w:t>частиною шостою статті 10 Закону України "Про позашкільну освіту"</w:t>
              </w:r>
            </w:hyperlink>
            <w:r w:rsidRPr="003B4B17">
              <w:rPr>
                <w:rFonts w:ascii="Times New Roman" w:eastAsia="Times New Roman" w:hAnsi="Times New Roman" w:cs="Times New Roman"/>
                <w:sz w:val="24"/>
                <w:szCs w:val="24"/>
                <w:lang w:eastAsia="ru-RU"/>
              </w:rPr>
              <w:t>, цим Положенням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Засновник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затверджує статут мистецької школи та зміни до нього, здійснює контроль за його дотриманням;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укладає строковий трудовий договір (контракт) з керівником мистецької школи, обраним (призначеним) у порядку, встановленому законодавством та статутом мистецької школи, та розриває його з підстав та у порядку, що визначені законодавством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ініціює проведення аудиту мистецької школи в разі зниження мистецькою школою якості освітньої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створення в мистецькій школі умов для інклюзивної мистецької освіти початкового рівня;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розвиток матеріально-технічної бази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фінансування підвищення кваліфікації педагогічних працівників заснованих ним мистецьких шкіл у межах, визначених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компенсує витрати на навчання пільгових категорій громадян відповідно до абзацу третього </w:t>
            </w:r>
            <w:hyperlink r:id="rId16" w:tgtFrame="_top" w:history="1">
              <w:r w:rsidRPr="003B4B17">
                <w:rPr>
                  <w:rFonts w:ascii="Times New Roman" w:eastAsia="Times New Roman" w:hAnsi="Times New Roman" w:cs="Times New Roman"/>
                  <w:color w:val="0000FF"/>
                  <w:sz w:val="24"/>
                  <w:szCs w:val="24"/>
                  <w:u w:val="single"/>
                  <w:lang w:eastAsia="ru-RU"/>
                </w:rPr>
                <w:t>частини другої статті 26 Закону України "Про позашкільну освіту"</w:t>
              </w:r>
            </w:hyperlink>
            <w:r w:rsidRPr="003B4B17">
              <w:rPr>
                <w:rFonts w:ascii="Times New Roman" w:eastAsia="Times New Roman" w:hAnsi="Times New Roman" w:cs="Times New Roman"/>
                <w:sz w:val="24"/>
                <w:szCs w:val="24"/>
                <w:lang w:eastAsia="ru-RU"/>
              </w:rPr>
              <w:t xml:space="preserve"> (для державних та комунальних мистецьких шкіл);</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соціальний захист здобувачів, педагогічних працівників та інших працівників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приймає рішення щодо створення піклувальної ради мистецької школи та сприяє створенню благодійних фондів;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реалізує інші права, передбачені законодавством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Засновник або уповноважена ним особа не має права втручатися в діяльність мистецької школи, що здійснюється нею в межах її автономних прав, визначених законами та статутом.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Директор представляє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Директор призначається засновником мистецької школи відповідно до </w:t>
            </w:r>
            <w:hyperlink r:id="rId17" w:tgtFrame="_top" w:history="1">
              <w:r w:rsidRPr="003B4B17">
                <w:rPr>
                  <w:rFonts w:ascii="Times New Roman" w:eastAsia="Times New Roman" w:hAnsi="Times New Roman" w:cs="Times New Roman"/>
                  <w:color w:val="0000FF"/>
                  <w:sz w:val="24"/>
                  <w:szCs w:val="24"/>
                  <w:u w:val="single"/>
                  <w:lang w:eastAsia="ru-RU"/>
                </w:rPr>
                <w:t>статті 26 Закону України "Про освіту"</w:t>
              </w:r>
            </w:hyperlink>
            <w:r w:rsidRPr="003B4B17">
              <w:rPr>
                <w:rFonts w:ascii="Times New Roman" w:eastAsia="Times New Roman" w:hAnsi="Times New Roman" w:cs="Times New Roman"/>
                <w:sz w:val="24"/>
                <w:szCs w:val="24"/>
                <w:lang w:eastAsia="ru-RU"/>
              </w:rPr>
              <w:t xml:space="preserve"> та статуту з числа претендентів, які вільно володіють державною мовою та мають вищу освіту. Додаткові кваліфікаційні вимоги до директора та порядок його обрання (призначення) визначаються </w:t>
            </w:r>
            <w:hyperlink r:id="rId18" w:tgtFrame="_top" w:history="1">
              <w:r w:rsidRPr="003B4B17">
                <w:rPr>
                  <w:rFonts w:ascii="Times New Roman" w:eastAsia="Times New Roman" w:hAnsi="Times New Roman" w:cs="Times New Roman"/>
                  <w:color w:val="0000FF"/>
                  <w:sz w:val="24"/>
                  <w:szCs w:val="24"/>
                  <w:u w:val="single"/>
                  <w:lang w:eastAsia="ru-RU"/>
                </w:rPr>
                <w:t>Законом України "Про позашкільну освіту"</w:t>
              </w:r>
            </w:hyperlink>
            <w:r w:rsidRPr="003B4B17">
              <w:rPr>
                <w:rFonts w:ascii="Times New Roman" w:eastAsia="Times New Roman" w:hAnsi="Times New Roman" w:cs="Times New Roman"/>
                <w:sz w:val="24"/>
                <w:szCs w:val="24"/>
                <w:lang w:eastAsia="ru-RU"/>
              </w:rPr>
              <w:t xml:space="preserve">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Директор в межах наданих йому повноважень:</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організовує діяльність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вирішує питання фінансово-господарської діяльності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укладає договори про надання освітніх послуг із здобувачами або їх законними представниками;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здійснює кадрову політику мистецької школи, призначає на посади та звільняє з посад заступників директора, педагогічних та інших працівників мистецької школи, визначає їх функціональні обов'язки;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затверджує план прийому до мистецької школи на відповідний рік;</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встановлює розміри плати за навчання в порядку, визначеному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видає у межах своєї компетенції накази та розпорядження і контролює їх виконання;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сприяє та створює умови для діяльності органів самоврядування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сприяє створенню безпечних умов навчання та праці учасників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затверджує стратегію (перспективний план) розвитку мистецької школи та освітні програми, розроблені педагогічною радою;</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здійснює інші повноваження, передбачені законом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Педагогічна рада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планує роботу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розробляє стратегію (перспективний план) розвитку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схвалює освітню (освітні) програму (програми) мистецької школи та оцінює результативність її (їх) виконання;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приймає рішення щодо видачі документів про початкову мистецьку освіту;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мистецькій школі, її структурних підрозділах;</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та громадської акредитації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розглядає інші питання, віднесені законом та/або статутом мистецької школи до її повноважень.</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Рішення педагогічної ради вводяться в дію наказами директора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Порядок створення та роботи педагогічної ради визначається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5. Процедура формування піклувальної ради мистецької школи, перелік і строк повноважень, а також порядок її діяльності визначаються законодавством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Піклувальна рада сприяє вирішенню перспективних завдань розвитку мистецької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Члени піклувальної ради мають право брати участь у роботі колегіальних органів мистецької школи з правом дорадчого голосу. До складу піклувальної ради мистецької </w:t>
            </w:r>
            <w:r w:rsidRPr="003B4B17">
              <w:rPr>
                <w:rFonts w:ascii="Times New Roman" w:eastAsia="Times New Roman" w:hAnsi="Times New Roman" w:cs="Times New Roman"/>
                <w:sz w:val="24"/>
                <w:szCs w:val="24"/>
                <w:lang w:eastAsia="ru-RU"/>
              </w:rPr>
              <w:lastRenderedPageBreak/>
              <w:t>школи не можуть входити здобувачі початкової мистецької освіти та працівники цієї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Піклувальна рада має право:</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брати участь у визначенні стратегії (перспективного плану) розвитку мистецької школи та контролювати її (його) виконання;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сприяти залученню додаткових джерел фінансування;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аналізувати та оцінювати діяльність мистецької школи та її директора;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контролювати виконання кошторису та/або бюджету мистецької школи і вносити відповідні рекомендації та пропозиції, що є обов'язковими для розгляду директором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вносити засновнику мистецької школи подання про заохочення або розірвання строкового трудового договору (контракту) з директором мистецької школи з підстав, визначених законом;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здійснювати інші права, визначені законодавством та/або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6. Вищим колегіальним органом громадського самоврядування мистецької школи є загальні збори колективу.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Повноваження, засади формування та діяльності загальних зборів колективу визначаються законодавством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Загальні збори колективу мають права (повноваження), визначені </w:t>
            </w:r>
            <w:hyperlink r:id="rId19" w:tgtFrame="_top" w:history="1">
              <w:r w:rsidRPr="003B4B17">
                <w:rPr>
                  <w:rFonts w:ascii="Times New Roman" w:eastAsia="Times New Roman" w:hAnsi="Times New Roman" w:cs="Times New Roman"/>
                  <w:color w:val="0000FF"/>
                  <w:sz w:val="24"/>
                  <w:szCs w:val="24"/>
                  <w:u w:val="single"/>
                  <w:lang w:eastAsia="ru-RU"/>
                </w:rPr>
                <w:t>Законом України "Про позашкільну освіту"</w:t>
              </w:r>
            </w:hyperlink>
            <w:r w:rsidRPr="003B4B17">
              <w:rPr>
                <w:rFonts w:ascii="Times New Roman" w:eastAsia="Times New Roman" w:hAnsi="Times New Roman" w:cs="Times New Roman"/>
                <w:sz w:val="24"/>
                <w:szCs w:val="24"/>
                <w:lang w:eastAsia="ru-RU"/>
              </w:rPr>
              <w:t xml:space="preserve"> та/або статутом мистецької школи, та інші права, не заборонені законодавством.</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IV. Учасники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Учасниками освітнього процесу в мистецькій школі є:</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здобувачі початкової мистецької освіти - учні;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педагогічні працівники;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батьки учнів або їх законні представники;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інші працівники, залучені до провадження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інші особи, залучені до освітнього процесу у порядку, визначеному статутом мистецької школи відповідно до закону.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2. Права та обов'язки учнів визначаються </w:t>
            </w:r>
            <w:hyperlink r:id="rId20" w:tgtFrame="_top" w:history="1">
              <w:r w:rsidRPr="003B4B17">
                <w:rPr>
                  <w:rFonts w:ascii="Times New Roman" w:eastAsia="Times New Roman" w:hAnsi="Times New Roman" w:cs="Times New Roman"/>
                  <w:color w:val="0000FF"/>
                  <w:sz w:val="24"/>
                  <w:szCs w:val="24"/>
                  <w:u w:val="single"/>
                  <w:lang w:eastAsia="ru-RU"/>
                </w:rPr>
                <w:t>статтею 53 Закону України "Про освіту"</w:t>
              </w:r>
            </w:hyperlink>
            <w:r w:rsidRPr="003B4B17">
              <w:rPr>
                <w:rFonts w:ascii="Times New Roman" w:eastAsia="Times New Roman" w:hAnsi="Times New Roman" w:cs="Times New Roman"/>
                <w:sz w:val="24"/>
                <w:szCs w:val="24"/>
                <w:lang w:eastAsia="ru-RU"/>
              </w:rPr>
              <w:t xml:space="preserve">, </w:t>
            </w:r>
            <w:hyperlink r:id="rId21" w:tgtFrame="_top" w:history="1">
              <w:r w:rsidRPr="003B4B17">
                <w:rPr>
                  <w:rFonts w:ascii="Times New Roman" w:eastAsia="Times New Roman" w:hAnsi="Times New Roman" w:cs="Times New Roman"/>
                  <w:color w:val="0000FF"/>
                  <w:sz w:val="24"/>
                  <w:szCs w:val="24"/>
                  <w:u w:val="single"/>
                  <w:lang w:eastAsia="ru-RU"/>
                </w:rPr>
                <w:t>статтею 20 Закону України "Про позашкільну освіту"</w:t>
              </w:r>
            </w:hyperlink>
            <w:r w:rsidRPr="003B4B17">
              <w:rPr>
                <w:rFonts w:ascii="Times New Roman" w:eastAsia="Times New Roman" w:hAnsi="Times New Roman" w:cs="Times New Roman"/>
                <w:sz w:val="24"/>
                <w:szCs w:val="24"/>
                <w:lang w:eastAsia="ru-RU"/>
              </w:rPr>
              <w:t>, цим Положенням та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Учень має право на: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доступ до початкової мистецької освіти відповідно до його запитів, здібностей, обдарувань, уподобань та інтересів;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справедливе та об'єктивне оцінювання його результатів навчання та відзначення успіхів у навчанні та мистецькій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свободу творчості, культурної та мистецької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безпечні та нешкідливі умови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повагу до людської гідності;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мистецькою школою;</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Учень зобов'язаний:</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дбайливо та відповідально ставитися до власного здоров'я, здоров'я оточення, довкілля, майна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дотримуватися статуту, правил внутрішнього розпорядку мистецької школи, а також умов договору про надання освітніх послуг.</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Педагогічними працівниками мистецької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Педагогічний працівник мистецької школи має право на: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педагогічну ініціативу;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проходження сертифікації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відзначення успіхів у своїй професійній діяльності, справедливе та об'єктивне її оцінювання;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захист професійної честі та гідності;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індивідуальну освітню, творчу, мистецьку, наукову та іншу діяльність за межами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безпечні і нешкідливі умови праці;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відпустку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участь у громадському самоврядуванні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участь у роботі колегіальних органів управління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Педагогічні працівники зобов'язані: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постійно підвищувати свій професійний і загальнокультурний рівні та педагогічну майстерність;</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виконувати освітню програму для досягнення учнями передбачених нею результатів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сприяти розвитку здібностей учнів, формуванню навичок здорового способу життя, дбати про їхнє фізичне і психічне здоров'я;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в освітньому процесі та в мистецькій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проходити атестацію в порядку, визначеному Мінкультури;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дотримуватися педагогічної етики, поважати гідність, права, свободи і законні інтереси всіх учасників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формувати в учнів усвідомлення необхідності додержуватися </w:t>
            </w:r>
            <w:hyperlink r:id="rId22" w:tgtFrame="_top" w:history="1">
              <w:r w:rsidRPr="003B4B17">
                <w:rPr>
                  <w:rFonts w:ascii="Times New Roman" w:eastAsia="Times New Roman" w:hAnsi="Times New Roman" w:cs="Times New Roman"/>
                  <w:color w:val="0000FF"/>
                  <w:sz w:val="24"/>
                  <w:szCs w:val="24"/>
                  <w:u w:val="single"/>
                  <w:lang w:eastAsia="ru-RU"/>
                </w:rPr>
                <w:t>Конституції</w:t>
              </w:r>
            </w:hyperlink>
            <w:r w:rsidRPr="003B4B17">
              <w:rPr>
                <w:rFonts w:ascii="Times New Roman" w:eastAsia="Times New Roman" w:hAnsi="Times New Roman" w:cs="Times New Roman"/>
                <w:sz w:val="24"/>
                <w:szCs w:val="24"/>
                <w:lang w:eastAsia="ru-RU"/>
              </w:rPr>
              <w:t xml:space="preserve"> та законів України, захищати суверенітет і територіальну цілісність України;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формувати в учнів прагнення до взаєморозуміння, миру, злагоди між усіма народами, етнічними, національними, релігійними групами;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додержуватися статуту та правил внутрішнього розпорядку мистецької школи, виконувати свої посадові обов'язки.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Педагогічні працівники мають також інші права та обов'язки, передбачені законодавством, колективним договором, трудовим договором та/або статутом мистецької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Загальні вимоги до освіти та професійної кваліфікації педагогічного працівника мистецької школи визначаються </w:t>
            </w:r>
            <w:hyperlink r:id="rId23" w:tgtFrame="_top" w:history="1">
              <w:r w:rsidRPr="003B4B17">
                <w:rPr>
                  <w:rFonts w:ascii="Times New Roman" w:eastAsia="Times New Roman" w:hAnsi="Times New Roman" w:cs="Times New Roman"/>
                  <w:color w:val="0000FF"/>
                  <w:sz w:val="24"/>
                  <w:szCs w:val="24"/>
                  <w:u w:val="single"/>
                  <w:lang w:eastAsia="ru-RU"/>
                </w:rPr>
                <w:t>статтею 58 Закону України "Про освіту"</w:t>
              </w:r>
            </w:hyperlink>
            <w:r w:rsidRPr="003B4B17">
              <w:rPr>
                <w:rFonts w:ascii="Times New Roman" w:eastAsia="Times New Roman" w:hAnsi="Times New Roman" w:cs="Times New Roman"/>
                <w:sz w:val="24"/>
                <w:szCs w:val="24"/>
                <w:lang w:eastAsia="ru-RU"/>
              </w:rPr>
              <w:t xml:space="preserve">, </w:t>
            </w:r>
            <w:hyperlink r:id="rId24" w:tgtFrame="_top" w:history="1">
              <w:r w:rsidRPr="003B4B17">
                <w:rPr>
                  <w:rFonts w:ascii="Times New Roman" w:eastAsia="Times New Roman" w:hAnsi="Times New Roman" w:cs="Times New Roman"/>
                  <w:color w:val="0000FF"/>
                  <w:sz w:val="24"/>
                  <w:szCs w:val="24"/>
                  <w:u w:val="single"/>
                  <w:lang w:eastAsia="ru-RU"/>
                </w:rPr>
                <w:t>частиною першою статті 21 Закону України "Про позашкільну освіту"</w:t>
              </w:r>
            </w:hyperlink>
            <w:r w:rsidRPr="003B4B17">
              <w:rPr>
                <w:rFonts w:ascii="Times New Roman" w:eastAsia="Times New Roman" w:hAnsi="Times New Roman" w:cs="Times New Roman"/>
                <w:sz w:val="24"/>
                <w:szCs w:val="24"/>
                <w:lang w:eastAsia="ru-RU"/>
              </w:rPr>
              <w:t>.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w:t>
            </w:r>
            <w:r w:rsidRPr="003B4B17">
              <w:rPr>
                <w:rFonts w:ascii="Times New Roman" w:eastAsia="Times New Roman" w:hAnsi="Times New Roman" w:cs="Times New Roman"/>
                <w:sz w:val="24"/>
                <w:szCs w:val="24"/>
                <w:lang w:eastAsia="ru-RU"/>
              </w:rPr>
              <w:lastRenderedPageBreak/>
              <w:t xml:space="preserve">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25" w:tgtFrame="_top" w:history="1">
              <w:r w:rsidRPr="003B4B17">
                <w:rPr>
                  <w:rFonts w:ascii="Times New Roman" w:eastAsia="Times New Roman" w:hAnsi="Times New Roman" w:cs="Times New Roman"/>
                  <w:color w:val="0000FF"/>
                  <w:sz w:val="24"/>
                  <w:szCs w:val="24"/>
                  <w:u w:val="single"/>
                  <w:lang w:eastAsia="ru-RU"/>
                </w:rPr>
                <w:t>статтею 22 Закону України "Про позашкільну освіту"</w:t>
              </w:r>
            </w:hyperlink>
            <w:r w:rsidRPr="003B4B17">
              <w:rPr>
                <w:rFonts w:ascii="Times New Roman" w:eastAsia="Times New Roman" w:hAnsi="Times New Roman" w:cs="Times New Roman"/>
                <w:sz w:val="24"/>
                <w:szCs w:val="24"/>
                <w:lang w:eastAsia="ru-RU"/>
              </w:rPr>
              <w:t>.</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5. Права та обов'язки батьків або інших законних представників учнів мистецьких шкіл визначаються </w:t>
            </w:r>
            <w:hyperlink r:id="rId26" w:tgtFrame="_top" w:history="1">
              <w:r w:rsidRPr="003B4B17">
                <w:rPr>
                  <w:rFonts w:ascii="Times New Roman" w:eastAsia="Times New Roman" w:hAnsi="Times New Roman" w:cs="Times New Roman"/>
                  <w:color w:val="0000FF"/>
                  <w:sz w:val="24"/>
                  <w:szCs w:val="24"/>
                  <w:u w:val="single"/>
                  <w:lang w:eastAsia="ru-RU"/>
                </w:rPr>
                <w:t>статтею 55 Закону України "Про освіту"</w:t>
              </w:r>
            </w:hyperlink>
            <w:r w:rsidRPr="003B4B17">
              <w:rPr>
                <w:rFonts w:ascii="Times New Roman" w:eastAsia="Times New Roman" w:hAnsi="Times New Roman" w:cs="Times New Roman"/>
                <w:sz w:val="24"/>
                <w:szCs w:val="24"/>
                <w:lang w:eastAsia="ru-RU"/>
              </w:rPr>
              <w:t>, іншими актами законодавства, статутом мистецької школи і договором про надання освітніх послуг.</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V. Організація освітнього процесу в мистецькій школі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27" w:tgtFrame="_top" w:history="1">
              <w:r w:rsidRPr="003B4B17">
                <w:rPr>
                  <w:rFonts w:ascii="Times New Roman" w:eastAsia="Times New Roman" w:hAnsi="Times New Roman" w:cs="Times New Roman"/>
                  <w:color w:val="0000FF"/>
                  <w:sz w:val="24"/>
                  <w:szCs w:val="24"/>
                  <w:u w:val="single"/>
                  <w:lang w:eastAsia="ru-RU"/>
                </w:rPr>
                <w:t>частини першої статті 17 Закону України "Про позашкільну освіту"</w:t>
              </w:r>
            </w:hyperlink>
            <w:r w:rsidRPr="003B4B17">
              <w:rPr>
                <w:rFonts w:ascii="Times New Roman" w:eastAsia="Times New Roman" w:hAnsi="Times New Roman" w:cs="Times New Roman"/>
                <w:sz w:val="24"/>
                <w:szCs w:val="24"/>
                <w:lang w:eastAsia="ru-RU"/>
              </w:rPr>
              <w:t>.</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 зонах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2. Освітній процес в мистецькій школі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Мистецька 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5. Процедура приймання учнів на навчання до мистецької школи, а також їх переведення з інших мистецьких шкіл, відрахування та поновлення на навчання визначається законодавством, статутом мистецької школи та планом організації освітнього процесу з урахуванням освітніх програм.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7.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w:t>
            </w:r>
            <w:r w:rsidRPr="003B4B17">
              <w:rPr>
                <w:rFonts w:ascii="Times New Roman" w:eastAsia="Times New Roman" w:hAnsi="Times New Roman" w:cs="Times New Roman"/>
                <w:sz w:val="24"/>
                <w:szCs w:val="24"/>
                <w:lang w:eastAsia="ru-RU"/>
              </w:rPr>
              <w:lastRenderedPageBreak/>
              <w:t>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9.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10. Мистецька школа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мистецькою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 разі організації та проведення на базі мистецької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VI. Фінансово-господарська діяльність та матеріально-технічна база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Фінансово-господарська діяльність мистецької школи здійснюється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2. Фінансування державних і комунальних мистецьких шкіл здійснюється за рахунок коштів відповідних бюджетів, приватних мистецьких шкіл - за рахунок коштів засновників (власників), а також за рахунок додаткових джерел фінансування, не заборонених законодавством України.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Додатковими джерелами фінансування мистецької школи є:</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гуманітарна допомога;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дотації з місцевих бюджетів;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добровільні грошові внески, матеріальні цінності, одержані від підприємств, установ, організацій та окремих громадян.</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Кошти, отримані за рахунок додаткових джерел фінансування, використовуються мистецькою школою на діяльність, передбачену її статутом.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Розмір та умови оплати навчання в мистецькій школі та надання нею додаткових освітніх послуг встановлюються договором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щосеместру, щороку.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Мистецька школа має право змінювати розмір плати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У разі одержання коштів з інших джерел бюджетні та галузеві асигнування мистецьких шкіл не зменшуються.</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Мистецька школа самостійно розпоряджається надходженнями від провадження господарської та іншої діяльності, передбаченої її статутом.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6. Кошти, матеріальні та нематеріальні активи, що надходять мистецьким 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xml:space="preserve">7. Учні мистецької школи, яким відповідно до </w:t>
            </w:r>
            <w:hyperlink r:id="rId28" w:tgtFrame="_top" w:history="1">
              <w:r w:rsidRPr="003B4B17">
                <w:rPr>
                  <w:rFonts w:ascii="Times New Roman" w:eastAsia="Times New Roman" w:hAnsi="Times New Roman" w:cs="Times New Roman"/>
                  <w:color w:val="0000FF"/>
                  <w:sz w:val="24"/>
                  <w:szCs w:val="24"/>
                  <w:u w:val="single"/>
                  <w:lang w:eastAsia="ru-RU"/>
                </w:rPr>
                <w:t>Закону України "Про позашкільну освіту"</w:t>
              </w:r>
            </w:hyperlink>
            <w:r w:rsidRPr="003B4B17">
              <w:rPr>
                <w:rFonts w:ascii="Times New Roman" w:eastAsia="Times New Roman" w:hAnsi="Times New Roman" w:cs="Times New Roman"/>
                <w:sz w:val="24"/>
                <w:szCs w:val="24"/>
                <w:lang w:eastAsia="ru-RU"/>
              </w:rPr>
              <w:t xml:space="preserve">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8. Мистецька школа володіє, користується і розпоряджається майном, земельною ділянкою відповідно до законодавства. Основні фонди, земельні ділянки та інше майно мистецької школи не підлягають вилученню, не можуть бути джерелом погашення податкового боргу.</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Майно державної або комунальної мистецької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VII. Діяльність мистецької школи в рамках міжнародного співробітництва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3. Мистецька школа може залучати іноземних фахівців до проведення майстер-класів та інших форм освітньої і мистецької діяльності.</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3B4B17" w:rsidRPr="003B4B17" w:rsidTr="00000DDB">
              <w:trPr>
                <w:tblCellSpacing w:w="22" w:type="dxa"/>
              </w:trPr>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Начальник відділу</w:t>
                  </w:r>
                  <w:r w:rsidRPr="003B4B17">
                    <w:rPr>
                      <w:rFonts w:ascii="Times New Roman" w:eastAsia="Times New Roman" w:hAnsi="Times New Roman" w:cs="Times New Roman"/>
                      <w:b/>
                      <w:bCs/>
                      <w:sz w:val="24"/>
                      <w:szCs w:val="24"/>
                      <w:lang w:eastAsia="ru-RU"/>
                    </w:rPr>
                    <w:br/>
                    <w:t>мистецької і художньої освіти</w:t>
                  </w:r>
                </w:p>
              </w:tc>
              <w:tc>
                <w:tcPr>
                  <w:tcW w:w="2500" w:type="pct"/>
                  <w:vAlign w:val="bottom"/>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b/>
                      <w:bCs/>
                      <w:sz w:val="24"/>
                      <w:szCs w:val="24"/>
                      <w:lang w:eastAsia="ru-RU"/>
                    </w:rPr>
                    <w:t>Т. Колос</w:t>
                  </w:r>
                </w:p>
              </w:tc>
            </w:tr>
          </w:tbl>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lastRenderedPageBreak/>
              <w:t>Додаток</w:t>
            </w:r>
            <w:r w:rsidRPr="003B4B17">
              <w:rPr>
                <w:rFonts w:ascii="Times New Roman" w:eastAsia="Times New Roman" w:hAnsi="Times New Roman" w:cs="Times New Roman"/>
                <w:sz w:val="24"/>
                <w:szCs w:val="24"/>
                <w:lang w:eastAsia="ru-RU"/>
              </w:rPr>
              <w:br/>
              <w:t xml:space="preserve">до Положення про мистецьку </w:t>
            </w:r>
            <w:proofErr w:type="gramStart"/>
            <w:r w:rsidRPr="003B4B17">
              <w:rPr>
                <w:rFonts w:ascii="Times New Roman" w:eastAsia="Times New Roman" w:hAnsi="Times New Roman" w:cs="Times New Roman"/>
                <w:sz w:val="24"/>
                <w:szCs w:val="24"/>
                <w:lang w:eastAsia="ru-RU"/>
              </w:rPr>
              <w:t>школу</w:t>
            </w:r>
            <w:r w:rsidRPr="003B4B17">
              <w:rPr>
                <w:rFonts w:ascii="Times New Roman" w:eastAsia="Times New Roman" w:hAnsi="Times New Roman" w:cs="Times New Roman"/>
                <w:sz w:val="24"/>
                <w:szCs w:val="24"/>
                <w:lang w:eastAsia="ru-RU"/>
              </w:rPr>
              <w:br/>
              <w:t>(</w:t>
            </w:r>
            <w:proofErr w:type="gramEnd"/>
            <w:r w:rsidRPr="003B4B17">
              <w:rPr>
                <w:rFonts w:ascii="Times New Roman" w:eastAsia="Times New Roman" w:hAnsi="Times New Roman" w:cs="Times New Roman"/>
                <w:sz w:val="24"/>
                <w:szCs w:val="24"/>
                <w:lang w:eastAsia="ru-RU"/>
              </w:rPr>
              <w:t>пункт 9 розділу V)</w:t>
            </w:r>
          </w:p>
          <w:p w:rsidR="003B4B17" w:rsidRPr="003B4B17" w:rsidRDefault="003B4B17" w:rsidP="003B4B1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4B17">
              <w:rPr>
                <w:rFonts w:ascii="Times New Roman" w:eastAsia="Times New Roman" w:hAnsi="Times New Roman" w:cs="Times New Roman"/>
                <w:b/>
                <w:bCs/>
                <w:sz w:val="27"/>
                <w:szCs w:val="27"/>
                <w:lang w:eastAsia="ru-RU"/>
              </w:rPr>
              <w:t>СВІДОЦТВО</w:t>
            </w:r>
            <w:r w:rsidRPr="003B4B17">
              <w:rPr>
                <w:rFonts w:ascii="Times New Roman" w:eastAsia="Times New Roman" w:hAnsi="Times New Roman" w:cs="Times New Roman"/>
                <w:b/>
                <w:bCs/>
                <w:sz w:val="27"/>
                <w:szCs w:val="27"/>
                <w:lang w:eastAsia="ru-RU"/>
              </w:rPr>
              <w:br/>
              <w:t>про початкову мистецьку освіту N ________</w:t>
            </w:r>
          </w:p>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від _________________ року</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3B4B17" w:rsidRPr="003B4B17" w:rsidTr="00000DDB">
              <w:trPr>
                <w:tblCellSpacing w:w="22" w:type="dxa"/>
                <w:jc w:val="center"/>
              </w:trPr>
              <w:tc>
                <w:tcPr>
                  <w:tcW w:w="5000" w:type="pct"/>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Видане ______________________________________________________________________________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повне найменування мистецької школи в орудному відмінку)</w:t>
                  </w:r>
                </w:p>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Засвідчує, що _________________________________________________________________________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прізвище, ім'я, по батькові учня)</w:t>
                  </w:r>
                </w:p>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опанував(ла) освітню програму з ________________________________________________________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назва освітньої програми, вид мистецтва (фах))</w:t>
                  </w:r>
                </w:p>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підрівень _____________________________________________________________________________</w:t>
                  </w:r>
                </w:p>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спрямування (за потреби) _______________________________________________________________</w:t>
                  </w:r>
                </w:p>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загальним обсягом _____________________________________________________________________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загальна кількість навчальних годин за освітньою програмою)</w:t>
                  </w:r>
                </w:p>
              </w:tc>
            </w:tr>
          </w:tbl>
          <w:p w:rsidR="003B4B17" w:rsidRPr="003B4B17" w:rsidRDefault="003B4B17" w:rsidP="003B4B17">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3B4B17" w:rsidRPr="003B4B17" w:rsidTr="00000DDB">
              <w:trPr>
                <w:tblCellSpacing w:w="22" w:type="dxa"/>
                <w:jc w:val="center"/>
              </w:trPr>
              <w:tc>
                <w:tcPr>
                  <w:tcW w:w="5000" w:type="pct"/>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Перелік та обсяг навчальних дисциплін (предметів), отриманих учнем під час опанування освітньої програми, та підсумкові оцінки</w:t>
                  </w:r>
                </w:p>
              </w:tc>
            </w:tr>
          </w:tbl>
          <w:p w:rsidR="003B4B17" w:rsidRPr="003B4B17" w:rsidRDefault="003B4B17" w:rsidP="003B4B17">
            <w:pPr>
              <w:spacing w:after="0" w:line="240" w:lineRule="auto"/>
              <w:rPr>
                <w:rFonts w:ascii="Times New Roman" w:eastAsia="Times New Roman" w:hAnsi="Times New Roman" w:cs="Times New Roman"/>
                <w:vanish/>
                <w:sz w:val="24"/>
                <w:szCs w:val="24"/>
                <w:lang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2"/>
              <w:gridCol w:w="534"/>
              <w:gridCol w:w="45"/>
              <w:gridCol w:w="3671"/>
              <w:gridCol w:w="44"/>
              <w:gridCol w:w="2237"/>
              <w:gridCol w:w="1301"/>
              <w:gridCol w:w="71"/>
            </w:tblGrid>
            <w:tr w:rsidR="003B4B17" w:rsidRPr="003B4B17" w:rsidTr="00000DDB">
              <w:trPr>
                <w:gridBefore w:val="1"/>
                <w:gridAfter w:val="1"/>
                <w:wAfter w:w="1087"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N</w:t>
                  </w:r>
                  <w:r w:rsidRPr="003B4B17">
                    <w:rPr>
                      <w:rFonts w:ascii="Times New Roman" w:eastAsia="Times New Roman" w:hAnsi="Times New Roman" w:cs="Times New Roman"/>
                      <w:sz w:val="24"/>
                      <w:szCs w:val="24"/>
                      <w:lang w:eastAsia="ru-RU"/>
                    </w:rPr>
                    <w:br/>
                    <w:t>з/п</w:t>
                  </w:r>
                </w:p>
              </w:tc>
              <w:tc>
                <w:tcPr>
                  <w:tcW w:w="2100" w:type="pct"/>
                  <w:gridSpan w:val="2"/>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Перелік опанованих здобувачем навчальних дисциплін (предметів) згідно з освітньою програмою</w:t>
                  </w:r>
                </w:p>
              </w:tc>
              <w:tc>
                <w:tcPr>
                  <w:tcW w:w="1300" w:type="pct"/>
                  <w:gridSpan w:val="2"/>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Кількість годин з навчальної дисципліни (предмета)</w:t>
                  </w:r>
                </w:p>
              </w:tc>
              <w:tc>
                <w:tcPr>
                  <w:tcW w:w="1250" w:type="pct"/>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Підсумкова оцінка</w:t>
                  </w:r>
                </w:p>
              </w:tc>
            </w:tr>
            <w:tr w:rsidR="003B4B17" w:rsidRPr="003B4B17" w:rsidTr="00000DDB">
              <w:trPr>
                <w:gridBefore w:val="1"/>
                <w:gridAfter w:val="1"/>
                <w:wAfter w:w="1087" w:type="dxa"/>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c>
              <w:tc>
                <w:tcPr>
                  <w:tcW w:w="1300" w:type="pct"/>
                  <w:gridSpan w:val="2"/>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 </w:t>
                  </w:r>
                </w:p>
              </w:tc>
            </w:tr>
            <w:tr w:rsidR="003B4B17" w:rsidRPr="003B4B17" w:rsidTr="00000DDB">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200" w:type="pct"/>
                  <w:gridSpan w:val="3"/>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Директор школи</w:t>
                  </w:r>
                </w:p>
              </w:tc>
              <w:tc>
                <w:tcPr>
                  <w:tcW w:w="1300" w:type="pct"/>
                  <w:gridSpan w:val="2"/>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підпис)</w:t>
                  </w:r>
                </w:p>
              </w:tc>
              <w:tc>
                <w:tcPr>
                  <w:tcW w:w="2500" w:type="pct"/>
                  <w:gridSpan w:val="3"/>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_________________</w:t>
                  </w:r>
                  <w:r w:rsidRPr="003B4B17">
                    <w:rPr>
                      <w:rFonts w:ascii="Times New Roman" w:eastAsia="Times New Roman" w:hAnsi="Times New Roman" w:cs="Times New Roman"/>
                      <w:sz w:val="24"/>
                      <w:szCs w:val="24"/>
                      <w:lang w:eastAsia="ru-RU"/>
                    </w:rPr>
                    <w:br/>
                    <w:t>    </w:t>
                  </w:r>
                  <w:proofErr w:type="gramStart"/>
                  <w:r w:rsidRPr="003B4B17">
                    <w:rPr>
                      <w:rFonts w:ascii="Times New Roman" w:eastAsia="Times New Roman" w:hAnsi="Times New Roman" w:cs="Times New Roman"/>
                      <w:sz w:val="24"/>
                      <w:szCs w:val="24"/>
                      <w:lang w:eastAsia="ru-RU"/>
                    </w:rPr>
                    <w:t>   (</w:t>
                  </w:r>
                  <w:proofErr w:type="gramEnd"/>
                  <w:r w:rsidRPr="003B4B17">
                    <w:rPr>
                      <w:rFonts w:ascii="Times New Roman" w:eastAsia="Times New Roman" w:hAnsi="Times New Roman" w:cs="Times New Roman"/>
                      <w:sz w:val="24"/>
                      <w:szCs w:val="24"/>
                      <w:lang w:eastAsia="ru-RU"/>
                    </w:rPr>
                    <w:t>ініціал, прізвище)</w:t>
                  </w:r>
                </w:p>
              </w:tc>
            </w:tr>
            <w:tr w:rsidR="003B4B17" w:rsidRPr="003B4B17" w:rsidTr="00000DDB">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200" w:type="pct"/>
                  <w:gridSpan w:val="3"/>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Реєстраційний номер</w:t>
                  </w:r>
                </w:p>
              </w:tc>
              <w:tc>
                <w:tcPr>
                  <w:tcW w:w="3800" w:type="pct"/>
                  <w:gridSpan w:val="5"/>
                  <w:hideMark/>
                </w:tcPr>
                <w:p w:rsidR="003B4B17" w:rsidRPr="003B4B17" w:rsidRDefault="003B4B17" w:rsidP="003B4B17">
                  <w:pPr>
                    <w:framePr w:hSpace="180" w:wrap="around" w:vAnchor="text" w:hAnchor="margin" w:y="-472"/>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____________________</w:t>
                  </w:r>
                </w:p>
              </w:tc>
            </w:tr>
          </w:tbl>
          <w:p w:rsidR="003B4B17" w:rsidRPr="003B4B17" w:rsidRDefault="003B4B17" w:rsidP="003B4B17">
            <w:pPr>
              <w:spacing w:before="100" w:beforeAutospacing="1" w:after="100" w:afterAutospacing="1" w:line="240" w:lineRule="auto"/>
              <w:rPr>
                <w:rFonts w:ascii="Times New Roman" w:eastAsia="Times New Roman" w:hAnsi="Times New Roman" w:cs="Times New Roman"/>
                <w:sz w:val="24"/>
                <w:szCs w:val="24"/>
                <w:lang w:eastAsia="ru-RU"/>
              </w:rPr>
            </w:pPr>
            <w:r w:rsidRPr="003B4B17">
              <w:rPr>
                <w:rFonts w:ascii="Times New Roman" w:eastAsia="Times New Roman" w:hAnsi="Times New Roman" w:cs="Times New Roman"/>
                <w:sz w:val="24"/>
                <w:szCs w:val="24"/>
                <w:lang w:eastAsia="ru-RU"/>
              </w:rPr>
              <w:t>____________</w:t>
            </w:r>
          </w:p>
        </w:tc>
      </w:tr>
    </w:tbl>
    <w:p w:rsidR="003B4B17" w:rsidRPr="003B4B17" w:rsidRDefault="003B4B17" w:rsidP="003B4B17">
      <w:pPr>
        <w:spacing w:after="0" w:line="240" w:lineRule="auto"/>
        <w:rPr>
          <w:rFonts w:ascii="Times New Roman" w:eastAsia="Times New Roman" w:hAnsi="Times New Roman" w:cs="Times New Roman"/>
          <w:sz w:val="24"/>
          <w:szCs w:val="24"/>
          <w:lang w:eastAsia="ru-RU"/>
        </w:rPr>
      </w:pPr>
    </w:p>
    <w:p w:rsidR="00014913" w:rsidRPr="003B4B17" w:rsidRDefault="00210756" w:rsidP="003B4B17">
      <w:pPr>
        <w:tabs>
          <w:tab w:val="left" w:pos="2505"/>
        </w:tabs>
      </w:pPr>
    </w:p>
    <w:sectPr w:rsidR="00014913" w:rsidRPr="003B4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57F83"/>
    <w:multiLevelType w:val="multilevel"/>
    <w:tmpl w:val="3BAA5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72DDA"/>
    <w:multiLevelType w:val="multilevel"/>
    <w:tmpl w:val="78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17"/>
    <w:rsid w:val="00210756"/>
    <w:rsid w:val="003B4B17"/>
    <w:rsid w:val="00CC6580"/>
    <w:rsid w:val="00E2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541C-EFB5-45C7-A303-FD4B672F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4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B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B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B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B1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B4B17"/>
    <w:rPr>
      <w:color w:val="0000FF"/>
      <w:u w:val="single"/>
    </w:rPr>
  </w:style>
  <w:style w:type="character" w:styleId="a4">
    <w:name w:val="Strong"/>
    <w:basedOn w:val="a0"/>
    <w:uiPriority w:val="22"/>
    <w:qFormat/>
    <w:rsid w:val="003B4B17"/>
    <w:rPr>
      <w:b/>
      <w:bCs/>
    </w:rPr>
  </w:style>
  <w:style w:type="paragraph" w:customStyle="1" w:styleId="tc">
    <w:name w:val="tc"/>
    <w:basedOn w:val="a"/>
    <w:rsid w:val="003B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3B4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3B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3B4B17"/>
  </w:style>
  <w:style w:type="paragraph" w:styleId="a5">
    <w:name w:val="Balloon Text"/>
    <w:basedOn w:val="a"/>
    <w:link w:val="a6"/>
    <w:uiPriority w:val="99"/>
    <w:semiHidden/>
    <w:unhideWhenUsed/>
    <w:rsid w:val="003B4B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4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208">
      <w:bodyDiv w:val="1"/>
      <w:marLeft w:val="0"/>
      <w:marRight w:val="0"/>
      <w:marTop w:val="0"/>
      <w:marBottom w:val="0"/>
      <w:divBdr>
        <w:top w:val="none" w:sz="0" w:space="0" w:color="auto"/>
        <w:left w:val="none" w:sz="0" w:space="0" w:color="auto"/>
        <w:bottom w:val="none" w:sz="0" w:space="0" w:color="auto"/>
        <w:right w:val="none" w:sz="0" w:space="0" w:color="auto"/>
      </w:divBdr>
      <w:divsChild>
        <w:div w:id="648437586">
          <w:marLeft w:val="0"/>
          <w:marRight w:val="0"/>
          <w:marTop w:val="0"/>
          <w:marBottom w:val="0"/>
          <w:divBdr>
            <w:top w:val="none" w:sz="0" w:space="0" w:color="auto"/>
            <w:left w:val="none" w:sz="0" w:space="0" w:color="auto"/>
            <w:bottom w:val="none" w:sz="0" w:space="0" w:color="auto"/>
            <w:right w:val="none" w:sz="0" w:space="0" w:color="auto"/>
          </w:divBdr>
          <w:divsChild>
            <w:div w:id="248201632">
              <w:marLeft w:val="0"/>
              <w:marRight w:val="0"/>
              <w:marTop w:val="0"/>
              <w:marBottom w:val="0"/>
              <w:divBdr>
                <w:top w:val="none" w:sz="0" w:space="0" w:color="auto"/>
                <w:left w:val="none" w:sz="0" w:space="0" w:color="auto"/>
                <w:bottom w:val="none" w:sz="0" w:space="0" w:color="auto"/>
                <w:right w:val="none" w:sz="0" w:space="0" w:color="auto"/>
              </w:divBdr>
              <w:divsChild>
                <w:div w:id="190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067">
          <w:marLeft w:val="0"/>
          <w:marRight w:val="0"/>
          <w:marTop w:val="0"/>
          <w:marBottom w:val="0"/>
          <w:divBdr>
            <w:top w:val="none" w:sz="0" w:space="0" w:color="auto"/>
            <w:left w:val="none" w:sz="0" w:space="0" w:color="auto"/>
            <w:bottom w:val="none" w:sz="0" w:space="0" w:color="auto"/>
            <w:right w:val="none" w:sz="0" w:space="0" w:color="auto"/>
          </w:divBdr>
        </w:div>
        <w:div w:id="1247887812">
          <w:marLeft w:val="0"/>
          <w:marRight w:val="0"/>
          <w:marTop w:val="0"/>
          <w:marBottom w:val="0"/>
          <w:divBdr>
            <w:top w:val="none" w:sz="0" w:space="0" w:color="auto"/>
            <w:left w:val="none" w:sz="0" w:space="0" w:color="auto"/>
            <w:bottom w:val="none" w:sz="0" w:space="0" w:color="auto"/>
            <w:right w:val="none" w:sz="0" w:space="0" w:color="auto"/>
          </w:divBdr>
        </w:div>
        <w:div w:id="2055814494">
          <w:marLeft w:val="0"/>
          <w:marRight w:val="0"/>
          <w:marTop w:val="0"/>
          <w:marBottom w:val="0"/>
          <w:divBdr>
            <w:top w:val="none" w:sz="0" w:space="0" w:color="auto"/>
            <w:left w:val="none" w:sz="0" w:space="0" w:color="auto"/>
            <w:bottom w:val="none" w:sz="0" w:space="0" w:color="auto"/>
            <w:right w:val="none" w:sz="0" w:space="0" w:color="auto"/>
          </w:divBdr>
          <w:divsChild>
            <w:div w:id="145169787">
              <w:marLeft w:val="0"/>
              <w:marRight w:val="0"/>
              <w:marTop w:val="0"/>
              <w:marBottom w:val="0"/>
              <w:divBdr>
                <w:top w:val="none" w:sz="0" w:space="0" w:color="auto"/>
                <w:left w:val="none" w:sz="0" w:space="0" w:color="auto"/>
                <w:bottom w:val="none" w:sz="0" w:space="0" w:color="auto"/>
                <w:right w:val="none" w:sz="0" w:space="0" w:color="auto"/>
              </w:divBdr>
            </w:div>
          </w:divsChild>
        </w:div>
        <w:div w:id="606011633">
          <w:marLeft w:val="0"/>
          <w:marRight w:val="0"/>
          <w:marTop w:val="0"/>
          <w:marBottom w:val="0"/>
          <w:divBdr>
            <w:top w:val="none" w:sz="0" w:space="0" w:color="auto"/>
            <w:left w:val="none" w:sz="0" w:space="0" w:color="auto"/>
            <w:bottom w:val="none" w:sz="0" w:space="0" w:color="auto"/>
            <w:right w:val="none" w:sz="0" w:space="0" w:color="auto"/>
          </w:divBdr>
          <w:divsChild>
            <w:div w:id="1310400579">
              <w:marLeft w:val="0"/>
              <w:marRight w:val="0"/>
              <w:marTop w:val="0"/>
              <w:marBottom w:val="0"/>
              <w:divBdr>
                <w:top w:val="none" w:sz="0" w:space="0" w:color="auto"/>
                <w:left w:val="none" w:sz="0" w:space="0" w:color="auto"/>
                <w:bottom w:val="none" w:sz="0" w:space="0" w:color="auto"/>
                <w:right w:val="none" w:sz="0" w:space="0" w:color="auto"/>
              </w:divBdr>
            </w:div>
          </w:divsChild>
        </w:div>
        <w:div w:id="575550736">
          <w:marLeft w:val="0"/>
          <w:marRight w:val="0"/>
          <w:marTop w:val="0"/>
          <w:marBottom w:val="0"/>
          <w:divBdr>
            <w:top w:val="none" w:sz="0" w:space="0" w:color="auto"/>
            <w:left w:val="none" w:sz="0" w:space="0" w:color="auto"/>
            <w:bottom w:val="none" w:sz="0" w:space="0" w:color="auto"/>
            <w:right w:val="none" w:sz="0" w:space="0" w:color="auto"/>
          </w:divBdr>
          <w:divsChild>
            <w:div w:id="797574435">
              <w:marLeft w:val="0"/>
              <w:marRight w:val="0"/>
              <w:marTop w:val="0"/>
              <w:marBottom w:val="0"/>
              <w:divBdr>
                <w:top w:val="none" w:sz="0" w:space="0" w:color="auto"/>
                <w:left w:val="none" w:sz="0" w:space="0" w:color="auto"/>
                <w:bottom w:val="none" w:sz="0" w:space="0" w:color="auto"/>
                <w:right w:val="none" w:sz="0" w:space="0" w:color="auto"/>
              </w:divBdr>
              <w:divsChild>
                <w:div w:id="1274509061">
                  <w:marLeft w:val="0"/>
                  <w:marRight w:val="0"/>
                  <w:marTop w:val="0"/>
                  <w:marBottom w:val="0"/>
                  <w:divBdr>
                    <w:top w:val="none" w:sz="0" w:space="0" w:color="auto"/>
                    <w:left w:val="none" w:sz="0" w:space="0" w:color="auto"/>
                    <w:bottom w:val="none" w:sz="0" w:space="0" w:color="auto"/>
                    <w:right w:val="none" w:sz="0" w:space="0" w:color="auto"/>
                  </w:divBdr>
                  <w:divsChild>
                    <w:div w:id="1319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G5994.html"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26" Type="http://schemas.openxmlformats.org/officeDocument/2006/relationships/hyperlink" Target="http://search.ligazakon.ua/l_doc2.nsf/link1/T172145.html" TargetMode="External"/><Relationship Id="rId3" Type="http://schemas.openxmlformats.org/officeDocument/2006/relationships/settings" Target="settings.xml"/><Relationship Id="rId21" Type="http://schemas.openxmlformats.org/officeDocument/2006/relationships/hyperlink" Target="http://search.ligazakon.ua/l_doc2.nsf/link1/T001841.html" TargetMode="External"/><Relationship Id="rId7" Type="http://schemas.openxmlformats.org/officeDocument/2006/relationships/hyperlink" Target="http://search.ligazakon.ua/l_doc2.nsf/link1/T001841.html" TargetMode="External"/><Relationship Id="rId12" Type="http://schemas.openxmlformats.org/officeDocument/2006/relationships/hyperlink" Target="http://search.ligazakon.ua/l_doc2.nsf/link1/T102778.html" TargetMode="External"/><Relationship Id="rId17" Type="http://schemas.openxmlformats.org/officeDocument/2006/relationships/hyperlink" Target="http://search.ligazakon.ua/l_doc2.nsf/link1/T172145.html" TargetMode="External"/><Relationship Id="rId25" Type="http://schemas.openxmlformats.org/officeDocument/2006/relationships/hyperlink" Target="http://search.ligazakon.ua/l_doc2.nsf/link1/T001841.html" TargetMode="External"/><Relationship Id="rId2" Type="http://schemas.openxmlformats.org/officeDocument/2006/relationships/styles" Target="styles.xml"/><Relationship Id="rId16" Type="http://schemas.openxmlformats.org/officeDocument/2006/relationships/hyperlink" Target="http://search.ligazakon.ua/l_doc2.nsf/link1/T001841.html" TargetMode="External"/><Relationship Id="rId20" Type="http://schemas.openxmlformats.org/officeDocument/2006/relationships/hyperlink" Target="http://search.ligazakon.ua/l_doc2.nsf/link1/T17214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001841.html" TargetMode="External"/><Relationship Id="rId24" Type="http://schemas.openxmlformats.org/officeDocument/2006/relationships/hyperlink" Target="http://search.ligazakon.ua/l_doc2.nsf/link1/T001841.html" TargetMode="External"/><Relationship Id="rId5" Type="http://schemas.openxmlformats.org/officeDocument/2006/relationships/image" Target="media/image1.gif"/><Relationship Id="rId15" Type="http://schemas.openxmlformats.org/officeDocument/2006/relationships/hyperlink" Target="http://search.ligazakon.ua/l_doc2.nsf/link1/T001841.html" TargetMode="External"/><Relationship Id="rId23" Type="http://schemas.openxmlformats.org/officeDocument/2006/relationships/hyperlink" Target="http://search.ligazakon.ua/l_doc2.nsf/link1/T172145.html" TargetMode="External"/><Relationship Id="rId28"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001841.html" TargetMode="External"/><Relationship Id="rId4" Type="http://schemas.openxmlformats.org/officeDocument/2006/relationships/webSettings" Target="webSettings.xml"/><Relationship Id="rId9" Type="http://schemas.openxmlformats.org/officeDocument/2006/relationships/hyperlink" Target="http://search.ligazakon.ua/l_doc2.nsf/link1/Z960254K.html"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earch.ligazakon.ua/l_doc2.nsf/link1/Z960254K.html" TargetMode="External"/><Relationship Id="rId27" Type="http://schemas.openxmlformats.org/officeDocument/2006/relationships/hyperlink" Target="http://search.ligazakon.ua/l_doc2.nsf/link1/T001841.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 </cp:lastModifiedBy>
  <cp:revision>1</cp:revision>
  <cp:lastPrinted>2018-10-31T08:40:00Z</cp:lastPrinted>
  <dcterms:created xsi:type="dcterms:W3CDTF">2018-10-31T08:36:00Z</dcterms:created>
  <dcterms:modified xsi:type="dcterms:W3CDTF">2018-10-31T08:45:00Z</dcterms:modified>
</cp:coreProperties>
</file>