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78E0" w:rsidRDefault="002278E0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Протягом 2018 року департаментом торгівлі та реклами Дніпровської міської ради</w:t>
      </w:r>
      <w:r w:rsidR="009E0354">
        <w:rPr>
          <w:szCs w:val="28"/>
        </w:rPr>
        <w:t xml:space="preserve"> (далі – Департамент)</w:t>
      </w:r>
      <w:r>
        <w:rPr>
          <w:szCs w:val="28"/>
        </w:rPr>
        <w:t xml:space="preserve"> робота зі зверненнями громадян здійснювалась відповідно до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</w:t>
      </w:r>
      <w:r w:rsidR="00BB0249">
        <w:rPr>
          <w:szCs w:val="28"/>
        </w:rPr>
        <w:t>П</w:t>
      </w:r>
      <w:r>
        <w:rPr>
          <w:szCs w:val="28"/>
        </w:rPr>
        <w:t>р</w:t>
      </w:r>
      <w:r w:rsidR="0049266C">
        <w:rPr>
          <w:szCs w:val="28"/>
        </w:rPr>
        <w:t>о першочергові заходи щодо забез</w:t>
      </w:r>
      <w:r>
        <w:rPr>
          <w:szCs w:val="28"/>
        </w:rPr>
        <w:t>печення реалізації та гарантування конституційного права</w:t>
      </w:r>
      <w:r w:rsidR="0049266C">
        <w:rPr>
          <w:szCs w:val="28"/>
        </w:rPr>
        <w:t xml:space="preserve"> на звернення до органів державної влади та органів місцевого самоврядування</w:t>
      </w:r>
      <w:r>
        <w:rPr>
          <w:szCs w:val="28"/>
        </w:rPr>
        <w:t>»</w:t>
      </w:r>
      <w:r w:rsidR="0049266C">
        <w:rPr>
          <w:szCs w:val="28"/>
        </w:rPr>
        <w:t>, Інструкції з діловодства за зверненнями громадян в органах державної влади і місцевого самоврядування, об</w:t>
      </w:r>
      <w:r w:rsidR="0049266C" w:rsidRPr="0049266C">
        <w:rPr>
          <w:szCs w:val="28"/>
        </w:rPr>
        <w:t>’</w:t>
      </w:r>
      <w:r w:rsidR="0049266C">
        <w:rPr>
          <w:szCs w:val="28"/>
        </w:rPr>
        <w:t>єднаннях громадян, на підприємствах, в установах, організаціях незалежно від форм власності, в засобах масової інформації, затверджено</w:t>
      </w:r>
      <w:r w:rsidR="002A23CD">
        <w:rPr>
          <w:szCs w:val="28"/>
        </w:rPr>
        <w:t>ї</w:t>
      </w:r>
      <w:r w:rsidR="0049266C">
        <w:rPr>
          <w:szCs w:val="28"/>
        </w:rPr>
        <w:t xml:space="preserve"> Постановою кабінету Міністрів України від 14.04.1997 № 348 (зі змінами), інших нормативно-правових документів.</w:t>
      </w:r>
    </w:p>
    <w:p w:rsidR="0049266C" w:rsidRDefault="0049266C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З метою забезпечення реалізації та гарантування закріплених Конституцією України прав громадян на звернення до ор</w:t>
      </w:r>
      <w:r w:rsidR="002A23CD">
        <w:rPr>
          <w:szCs w:val="28"/>
        </w:rPr>
        <w:t>ганів місцевого самоврядування Д</w:t>
      </w:r>
      <w:r>
        <w:rPr>
          <w:szCs w:val="28"/>
        </w:rPr>
        <w:t>епартаментом проводилась робота щодо забезпечення реалізації конституційних прав громадян на письмове звернення та особистий прийом, обов</w:t>
      </w:r>
      <w:r w:rsidRPr="0049266C">
        <w:rPr>
          <w:szCs w:val="28"/>
          <w:lang w:val="ru-RU"/>
        </w:rPr>
        <w:t>’</w:t>
      </w:r>
      <w:r>
        <w:rPr>
          <w:szCs w:val="28"/>
        </w:rPr>
        <w:t>язкове одержання обґрунтованої відповіді, неухильного виконання норм Закону України «Про звернення громадян», удосконалення роботи зі зверненнями громадян.</w:t>
      </w:r>
    </w:p>
    <w:p w:rsidR="0049266C" w:rsidRDefault="009E0354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П</w:t>
      </w:r>
      <w:r w:rsidR="0049266C">
        <w:rPr>
          <w:szCs w:val="28"/>
        </w:rPr>
        <w:t>роводилась</w:t>
      </w:r>
      <w:r>
        <w:rPr>
          <w:szCs w:val="28"/>
        </w:rPr>
        <w:t xml:space="preserve"> робота щодо унеможливлення надання неоднозначних, необґрунтованих або неповних відповідей </w:t>
      </w:r>
      <w:r w:rsidR="002A23CD">
        <w:rPr>
          <w:szCs w:val="28"/>
        </w:rPr>
        <w:t>на звернення</w:t>
      </w:r>
      <w:r>
        <w:rPr>
          <w:szCs w:val="28"/>
        </w:rPr>
        <w:t xml:space="preserve"> громадян, із порушенням строків, установлених законодавством, безпідставної передачі розгляду звернень іншим органам.</w:t>
      </w:r>
    </w:p>
    <w:p w:rsidR="00255CB3" w:rsidRDefault="009E0354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Протягом звітного періоду (2018 рік)</w:t>
      </w:r>
      <w:r w:rsidR="00B250D9">
        <w:rPr>
          <w:szCs w:val="28"/>
        </w:rPr>
        <w:t xml:space="preserve"> до Д</w:t>
      </w:r>
      <w:r>
        <w:rPr>
          <w:szCs w:val="28"/>
        </w:rPr>
        <w:t xml:space="preserve">епартаменту надійшло загалом 420 </w:t>
      </w:r>
      <w:r w:rsidR="00B250D9">
        <w:rPr>
          <w:szCs w:val="28"/>
        </w:rPr>
        <w:t xml:space="preserve">письмових та усних </w:t>
      </w:r>
      <w:r>
        <w:rPr>
          <w:szCs w:val="28"/>
        </w:rPr>
        <w:t>звернень громадян</w:t>
      </w:r>
      <w:r w:rsidR="00B250D9">
        <w:rPr>
          <w:szCs w:val="28"/>
        </w:rPr>
        <w:t>, з яких</w:t>
      </w:r>
      <w:r w:rsidR="00255CB3">
        <w:rPr>
          <w:szCs w:val="28"/>
        </w:rPr>
        <w:t>:</w:t>
      </w:r>
    </w:p>
    <w:p w:rsidR="00255CB3" w:rsidRDefault="00102A43" w:rsidP="00255CB3">
      <w:pPr>
        <w:pStyle w:val="af8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>п</w:t>
      </w:r>
      <w:r w:rsidR="00255CB3">
        <w:rPr>
          <w:szCs w:val="28"/>
        </w:rPr>
        <w:t>оштою – 46;</w:t>
      </w:r>
    </w:p>
    <w:p w:rsidR="00B250D9" w:rsidRDefault="00B250D9" w:rsidP="00255CB3">
      <w:pPr>
        <w:pStyle w:val="af8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>на особистому прийомі – 1;</w:t>
      </w:r>
    </w:p>
    <w:p w:rsidR="00B250D9" w:rsidRDefault="00B250D9" w:rsidP="00255CB3">
      <w:pPr>
        <w:pStyle w:val="af8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>через Інтернет – 52;</w:t>
      </w:r>
    </w:p>
    <w:p w:rsidR="00B250D9" w:rsidRDefault="00102A43" w:rsidP="00255CB3">
      <w:pPr>
        <w:pStyle w:val="af8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>н</w:t>
      </w:r>
      <w:r w:rsidR="00B250D9">
        <w:rPr>
          <w:szCs w:val="28"/>
        </w:rPr>
        <w:t>а телефони гарячих ліній – 160;</w:t>
      </w:r>
    </w:p>
    <w:p w:rsidR="00B250D9" w:rsidRDefault="00183C93" w:rsidP="00255CB3">
      <w:pPr>
        <w:pStyle w:val="af8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>ч</w:t>
      </w:r>
      <w:r w:rsidR="00B250D9">
        <w:rPr>
          <w:szCs w:val="28"/>
        </w:rPr>
        <w:t>ерез органи влади – 158;</w:t>
      </w:r>
    </w:p>
    <w:p w:rsidR="00183C93" w:rsidRPr="00255CB3" w:rsidRDefault="00183C93" w:rsidP="00255CB3">
      <w:pPr>
        <w:pStyle w:val="af8"/>
        <w:widowControl w:val="0"/>
        <w:numPr>
          <w:ilvl w:val="0"/>
          <w:numId w:val="4"/>
        </w:num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>категорія «інше» - 3.</w:t>
      </w:r>
    </w:p>
    <w:p w:rsidR="005C4C43" w:rsidRDefault="005C4C43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Всі звернення </w:t>
      </w:r>
      <w:r w:rsidR="00A77640">
        <w:rPr>
          <w:szCs w:val="28"/>
        </w:rPr>
        <w:t>зареєстровано</w:t>
      </w:r>
      <w:r>
        <w:rPr>
          <w:szCs w:val="28"/>
        </w:rPr>
        <w:t xml:space="preserve"> в комп</w:t>
      </w:r>
      <w:r w:rsidRPr="005C4C43">
        <w:rPr>
          <w:szCs w:val="28"/>
          <w:lang w:val="ru-RU"/>
        </w:rPr>
        <w:t>’</w:t>
      </w:r>
      <w:r>
        <w:rPr>
          <w:szCs w:val="28"/>
        </w:rPr>
        <w:t xml:space="preserve">ютерній програмі </w:t>
      </w:r>
      <w:r w:rsidR="00102A43">
        <w:rPr>
          <w:szCs w:val="28"/>
        </w:rPr>
        <w:t>«Загальний о</w:t>
      </w:r>
      <w:r>
        <w:rPr>
          <w:szCs w:val="28"/>
        </w:rPr>
        <w:t>блік звернень громадян</w:t>
      </w:r>
      <w:r w:rsidR="00102A43">
        <w:rPr>
          <w:szCs w:val="28"/>
        </w:rPr>
        <w:t>»</w:t>
      </w:r>
      <w:r>
        <w:rPr>
          <w:szCs w:val="28"/>
        </w:rPr>
        <w:t>.</w:t>
      </w:r>
    </w:p>
    <w:p w:rsidR="005C4C43" w:rsidRDefault="005C4C43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Протягом звітного періоду спеціалістами Департаменту оп</w:t>
      </w:r>
      <w:r w:rsidR="002A23CD">
        <w:rPr>
          <w:szCs w:val="28"/>
        </w:rPr>
        <w:t>рацьовано 420 звернень громадян. В</w:t>
      </w:r>
      <w:r>
        <w:rPr>
          <w:szCs w:val="28"/>
        </w:rPr>
        <w:t xml:space="preserve">ідповідно до ст. 7 Закону України «Про звернення  громадян» у випадках, коли питання, порушені в одержаному зверненні не входили до повноважень Департаменту, такі звернення було переслано за належністю до відповідних органів, про що було повідомлено громадян, </w:t>
      </w:r>
      <w:r w:rsidR="002A23CD">
        <w:rPr>
          <w:szCs w:val="28"/>
        </w:rPr>
        <w:t>які</w:t>
      </w:r>
      <w:r>
        <w:rPr>
          <w:szCs w:val="28"/>
        </w:rPr>
        <w:t xml:space="preserve"> подали звернення.</w:t>
      </w:r>
    </w:p>
    <w:p w:rsidR="005C4C43" w:rsidRDefault="005C4C43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Всі звернення було вирішено позитивно, в окремих випадках заявниками було отримано роз</w:t>
      </w:r>
      <w:r w:rsidRPr="005C4C43">
        <w:rPr>
          <w:szCs w:val="28"/>
          <w:lang w:val="ru-RU"/>
        </w:rPr>
        <w:t>’</w:t>
      </w:r>
      <w:r>
        <w:rPr>
          <w:szCs w:val="28"/>
        </w:rPr>
        <w:t>яснення з посиланням на правові норми або повідомлено про необхідність вжиття додаткових дій</w:t>
      </w:r>
      <w:r w:rsidR="00910E12">
        <w:rPr>
          <w:szCs w:val="28"/>
        </w:rPr>
        <w:t xml:space="preserve"> для подальшого вирішення порушених питань.</w:t>
      </w:r>
    </w:p>
    <w:p w:rsidR="00910E12" w:rsidRDefault="00910E12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Серед загальної кількості звернень </w:t>
      </w:r>
      <w:r w:rsidR="00183C93">
        <w:rPr>
          <w:szCs w:val="28"/>
        </w:rPr>
        <w:t>380</w:t>
      </w:r>
      <w:r>
        <w:rPr>
          <w:szCs w:val="28"/>
        </w:rPr>
        <w:t xml:space="preserve"> складають заяви (клопотання), </w:t>
      </w:r>
      <w:r w:rsidR="00183C93">
        <w:rPr>
          <w:szCs w:val="28"/>
        </w:rPr>
        <w:br/>
        <w:t>38</w:t>
      </w:r>
      <w:r>
        <w:rPr>
          <w:szCs w:val="28"/>
        </w:rPr>
        <w:t xml:space="preserve"> </w:t>
      </w:r>
      <w:r w:rsidR="00183C93">
        <w:rPr>
          <w:szCs w:val="28"/>
        </w:rPr>
        <w:t>–</w:t>
      </w:r>
      <w:r>
        <w:rPr>
          <w:szCs w:val="28"/>
        </w:rPr>
        <w:t xml:space="preserve"> скарги</w:t>
      </w:r>
      <w:r w:rsidR="00183C93">
        <w:rPr>
          <w:szCs w:val="28"/>
        </w:rPr>
        <w:t xml:space="preserve">, </w:t>
      </w:r>
      <w:r w:rsidR="00BF3790">
        <w:rPr>
          <w:szCs w:val="28"/>
        </w:rPr>
        <w:t xml:space="preserve">2 – </w:t>
      </w:r>
      <w:r w:rsidR="00183C93">
        <w:rPr>
          <w:szCs w:val="28"/>
        </w:rPr>
        <w:t>пропозиції</w:t>
      </w:r>
      <w:r w:rsidR="00BF3790">
        <w:rPr>
          <w:szCs w:val="28"/>
        </w:rPr>
        <w:t xml:space="preserve"> </w:t>
      </w:r>
      <w:r w:rsidR="00183C93">
        <w:rPr>
          <w:szCs w:val="28"/>
        </w:rPr>
        <w:t xml:space="preserve"> (зауваження).</w:t>
      </w:r>
    </w:p>
    <w:p w:rsidR="00910E12" w:rsidRDefault="00910E12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Протягом </w:t>
      </w:r>
      <w:r w:rsidR="0016694F">
        <w:rPr>
          <w:szCs w:val="28"/>
        </w:rPr>
        <w:t>з</w:t>
      </w:r>
      <w:r>
        <w:rPr>
          <w:szCs w:val="28"/>
        </w:rPr>
        <w:t xml:space="preserve">вітного періоду до Департаменту надійшло </w:t>
      </w:r>
      <w:r w:rsidR="00255CB3">
        <w:rPr>
          <w:szCs w:val="28"/>
        </w:rPr>
        <w:t>7</w:t>
      </w:r>
      <w:r>
        <w:rPr>
          <w:szCs w:val="28"/>
        </w:rPr>
        <w:t xml:space="preserve"> повторних звернень громадян, що складає </w:t>
      </w:r>
      <w:r w:rsidR="00255CB3">
        <w:rPr>
          <w:szCs w:val="28"/>
        </w:rPr>
        <w:t>1,6</w:t>
      </w:r>
      <w:r>
        <w:rPr>
          <w:szCs w:val="28"/>
        </w:rPr>
        <w:t xml:space="preserve"> % від загальної кількості звернень за цей </w:t>
      </w:r>
      <w:r>
        <w:rPr>
          <w:szCs w:val="28"/>
        </w:rPr>
        <w:lastRenderedPageBreak/>
        <w:t>період. З метою запобігання виникненню повторних звер</w:t>
      </w:r>
      <w:r w:rsidR="008C039E">
        <w:rPr>
          <w:szCs w:val="28"/>
        </w:rPr>
        <w:t>нень Д</w:t>
      </w:r>
      <w:r>
        <w:rPr>
          <w:szCs w:val="28"/>
        </w:rPr>
        <w:t xml:space="preserve">епартаментом систематично </w:t>
      </w:r>
      <w:r w:rsidR="00BF3790">
        <w:rPr>
          <w:szCs w:val="28"/>
        </w:rPr>
        <w:t>здійснюється</w:t>
      </w:r>
      <w:r>
        <w:rPr>
          <w:szCs w:val="28"/>
        </w:rPr>
        <w:t xml:space="preserve"> аналіз причин таких звернень.</w:t>
      </w:r>
    </w:p>
    <w:p w:rsidR="00910E12" w:rsidRDefault="00910E12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Щоквартально </w:t>
      </w:r>
      <w:r w:rsidR="00253225">
        <w:rPr>
          <w:szCs w:val="28"/>
        </w:rPr>
        <w:t>в Д</w:t>
      </w:r>
      <w:r>
        <w:rPr>
          <w:szCs w:val="28"/>
        </w:rPr>
        <w:t>епартаменті готуються аналітичні довідки про підсумки розгляду звернень громадян.</w:t>
      </w:r>
    </w:p>
    <w:p w:rsidR="00ED39D6" w:rsidRDefault="00910E12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</w:r>
      <w:r w:rsidR="00ED39D6">
        <w:rPr>
          <w:szCs w:val="28"/>
        </w:rPr>
        <w:t xml:space="preserve">Загалом </w:t>
      </w:r>
      <w:r>
        <w:rPr>
          <w:szCs w:val="28"/>
        </w:rPr>
        <w:t xml:space="preserve">звернень надійшло від </w:t>
      </w:r>
      <w:r w:rsidR="00ED39D6">
        <w:rPr>
          <w:szCs w:val="28"/>
        </w:rPr>
        <w:t>мешканців районів міста: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 w:rsidRPr="00ED39D6">
        <w:rPr>
          <w:szCs w:val="28"/>
        </w:rPr>
        <w:t>-</w:t>
      </w:r>
      <w:r>
        <w:rPr>
          <w:szCs w:val="28"/>
        </w:rPr>
        <w:t xml:space="preserve"> </w:t>
      </w:r>
      <w:r w:rsidR="00F96C77" w:rsidRPr="00ED39D6">
        <w:rPr>
          <w:szCs w:val="28"/>
        </w:rPr>
        <w:t xml:space="preserve">Чечелівського – 111, що складає </w:t>
      </w:r>
      <w:r w:rsidR="0049266C" w:rsidRPr="00ED39D6">
        <w:rPr>
          <w:szCs w:val="28"/>
        </w:rPr>
        <w:tab/>
      </w:r>
      <w:r w:rsidR="00F96C77" w:rsidRPr="00ED39D6">
        <w:rPr>
          <w:szCs w:val="28"/>
        </w:rPr>
        <w:t>26,4 % від загальної кількості звернень</w:t>
      </w:r>
      <w:r w:rsidR="00221D48" w:rsidRPr="00ED39D6">
        <w:rPr>
          <w:szCs w:val="28"/>
        </w:rPr>
        <w:t xml:space="preserve">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221D48" w:rsidRPr="00ED39D6">
        <w:rPr>
          <w:szCs w:val="28"/>
        </w:rPr>
        <w:t xml:space="preserve">Амур-Нижньодніпровського району – 56 (13,3 %),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221D48" w:rsidRPr="00ED39D6">
        <w:rPr>
          <w:szCs w:val="28"/>
        </w:rPr>
        <w:t xml:space="preserve">Соборного – 48 (11,4 %),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221D48" w:rsidRPr="00ED39D6">
        <w:rPr>
          <w:szCs w:val="28"/>
        </w:rPr>
        <w:t>Шевченківського – 46 (10,9%)</w:t>
      </w:r>
      <w:r w:rsidR="00377D28" w:rsidRPr="00ED39D6">
        <w:rPr>
          <w:szCs w:val="28"/>
        </w:rPr>
        <w:t xml:space="preserve">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377D28" w:rsidRPr="00ED39D6">
        <w:rPr>
          <w:szCs w:val="28"/>
        </w:rPr>
        <w:t xml:space="preserve">Індустріального – 45 (10,7 %),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377D28" w:rsidRPr="00ED39D6">
        <w:rPr>
          <w:szCs w:val="28"/>
        </w:rPr>
        <w:t xml:space="preserve">Центрального – 44 (10,4 %),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377D28" w:rsidRPr="00ED39D6">
        <w:rPr>
          <w:szCs w:val="28"/>
        </w:rPr>
        <w:t xml:space="preserve">Новокодацького – 39 (9,2 %), </w:t>
      </w:r>
    </w:p>
    <w:p w:rsid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377D28" w:rsidRPr="00ED39D6">
        <w:rPr>
          <w:szCs w:val="28"/>
        </w:rPr>
        <w:t xml:space="preserve">Самарського – 10 (2,3 %), </w:t>
      </w:r>
    </w:p>
    <w:p w:rsidR="0049266C" w:rsidRPr="00ED39D6" w:rsidRDefault="00ED39D6" w:rsidP="00ED39D6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377D28" w:rsidRPr="00ED39D6">
        <w:rPr>
          <w:szCs w:val="28"/>
        </w:rPr>
        <w:t xml:space="preserve">з категорії «інші» (де район не зазначено) – </w:t>
      </w:r>
      <w:r w:rsidR="00253225" w:rsidRPr="00ED39D6">
        <w:rPr>
          <w:szCs w:val="28"/>
        </w:rPr>
        <w:t>21</w:t>
      </w:r>
      <w:r w:rsidR="00377D28" w:rsidRPr="00ED39D6">
        <w:rPr>
          <w:szCs w:val="28"/>
        </w:rPr>
        <w:t xml:space="preserve"> (5 %).</w:t>
      </w:r>
    </w:p>
    <w:p w:rsidR="00253225" w:rsidRDefault="00253225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Кількість колективних звернень у звітному періоді скла</w:t>
      </w:r>
      <w:r w:rsidR="00ED39D6">
        <w:rPr>
          <w:szCs w:val="28"/>
        </w:rPr>
        <w:t>ла</w:t>
      </w:r>
      <w:r>
        <w:rPr>
          <w:szCs w:val="28"/>
        </w:rPr>
        <w:t xml:space="preserve"> – 11.</w:t>
      </w:r>
    </w:p>
    <w:p w:rsidR="00FC2E79" w:rsidRDefault="00FC2E79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Серед громадян, що зазначили свій соціальний стан 36 пенсіонерів, 88 робітників, 29 підприємців, 9 безробітних, 6 працівників бюджетної сфери, 2 учні (студенти), інші категорії</w:t>
      </w:r>
      <w:r w:rsidR="0030405F">
        <w:rPr>
          <w:szCs w:val="28"/>
        </w:rPr>
        <w:t xml:space="preserve"> </w:t>
      </w:r>
      <w:r>
        <w:rPr>
          <w:szCs w:val="28"/>
        </w:rPr>
        <w:t>– 133</w:t>
      </w:r>
      <w:r w:rsidR="0030405F">
        <w:rPr>
          <w:szCs w:val="28"/>
        </w:rPr>
        <w:t>, не визначені – 117.</w:t>
      </w:r>
    </w:p>
    <w:p w:rsidR="008C039E" w:rsidRDefault="00A645D1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Насамперед актуальними для мешканців міста залишились питання законності розташування рекламних засобів на території міста, контроль за видаленням оголошень щодо відпочинку у Криму, зміст зовнішньої реклами, розміщеної на рекламних засобах</w:t>
      </w:r>
      <w:r w:rsidR="008C039E">
        <w:rPr>
          <w:szCs w:val="28"/>
        </w:rPr>
        <w:t xml:space="preserve"> на території міста</w:t>
      </w:r>
      <w:r>
        <w:rPr>
          <w:szCs w:val="28"/>
        </w:rPr>
        <w:t xml:space="preserve">. </w:t>
      </w:r>
    </w:p>
    <w:p w:rsidR="00A645D1" w:rsidRDefault="008C039E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</w:r>
      <w:r w:rsidR="00736EC3">
        <w:rPr>
          <w:szCs w:val="28"/>
        </w:rPr>
        <w:t>Так, щодо р</w:t>
      </w:r>
      <w:r w:rsidR="00A645D1">
        <w:rPr>
          <w:szCs w:val="28"/>
        </w:rPr>
        <w:t>озташування рекламних засобів</w:t>
      </w:r>
      <w:r w:rsidR="00736EC3">
        <w:rPr>
          <w:szCs w:val="28"/>
        </w:rPr>
        <w:t xml:space="preserve"> надійшло </w:t>
      </w:r>
      <w:r w:rsidR="00DA06E2">
        <w:rPr>
          <w:szCs w:val="28"/>
        </w:rPr>
        <w:t>204 звернення</w:t>
      </w:r>
      <w:r w:rsidR="00A645D1">
        <w:rPr>
          <w:szCs w:val="28"/>
        </w:rPr>
        <w:t xml:space="preserve">, </w:t>
      </w:r>
      <w:r w:rsidR="00DA06E2">
        <w:rPr>
          <w:szCs w:val="28"/>
        </w:rPr>
        <w:t>49 – з питань торгівлі, 167</w:t>
      </w:r>
      <w:r w:rsidR="00736EC3">
        <w:rPr>
          <w:szCs w:val="28"/>
        </w:rPr>
        <w:t xml:space="preserve"> охоплюють інші питання.</w:t>
      </w:r>
    </w:p>
    <w:p w:rsidR="00DA06E2" w:rsidRDefault="00DA06E2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Щочетверга ведеться прийом громадян заступником директора Департаменту – начальником </w:t>
      </w:r>
      <w:r w:rsidR="008C039E">
        <w:rPr>
          <w:szCs w:val="28"/>
        </w:rPr>
        <w:t>управління реклами;</w:t>
      </w:r>
      <w:r>
        <w:rPr>
          <w:szCs w:val="28"/>
        </w:rPr>
        <w:t xml:space="preserve"> кожен другий вівторок місяця – заступником директора Департаменту – начальником управління торгівлі та контролю за розміщенням фасадних конструкці</w:t>
      </w:r>
      <w:r w:rsidR="008C039E">
        <w:rPr>
          <w:szCs w:val="28"/>
        </w:rPr>
        <w:t>й;</w:t>
      </w:r>
      <w:r>
        <w:rPr>
          <w:szCs w:val="28"/>
        </w:rPr>
        <w:t xml:space="preserve"> кожного першого вівторка місяця ведеться особистий прийом громадян директором Департаменту, щоденно у робочі дні громадяни можуть звернутись за консультацією в телефонному режимі, або особисто до начальника відділу по роботі зі зверненнями громадян з метою отримання необхідної інформації або перенаправлення їх до компетентного спеціаліста.</w:t>
      </w:r>
    </w:p>
    <w:p w:rsidR="008E31DC" w:rsidRDefault="00DA06E2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У 2018 році на особистих прийомах керівництвом Департаменту було прийнято </w:t>
      </w:r>
      <w:r w:rsidR="00324516">
        <w:rPr>
          <w:szCs w:val="28"/>
        </w:rPr>
        <w:t>519</w:t>
      </w:r>
      <w:r w:rsidR="008C039E">
        <w:rPr>
          <w:szCs w:val="28"/>
        </w:rPr>
        <w:t xml:space="preserve"> громадян</w:t>
      </w:r>
      <w:r w:rsidR="008E31DC">
        <w:rPr>
          <w:szCs w:val="28"/>
        </w:rPr>
        <w:t>.</w:t>
      </w:r>
    </w:p>
    <w:p w:rsidR="008E31DC" w:rsidRDefault="008E31DC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>Департаментом постійно ведеться робота зі зверненнями громадян, аналіз опрацьованих звернень</w:t>
      </w:r>
      <w:r w:rsidR="002B7AFD">
        <w:rPr>
          <w:szCs w:val="28"/>
        </w:rPr>
        <w:t xml:space="preserve"> та робота щодо удосконалення алгоритму відпрацювання звернень.</w:t>
      </w:r>
    </w:p>
    <w:p w:rsidR="002B7AFD" w:rsidRDefault="002B7AFD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</w:r>
      <w:r w:rsidR="002227CD">
        <w:rPr>
          <w:szCs w:val="28"/>
        </w:rPr>
        <w:t>З метою забезпечення зручного та швидкого доступу громадянам н</w:t>
      </w:r>
      <w:r>
        <w:rPr>
          <w:szCs w:val="28"/>
        </w:rPr>
        <w:t xml:space="preserve">а офіційному веб-сайті Дніпровської міської ради розміщено актуальну інформацію </w:t>
      </w:r>
      <w:r w:rsidR="002227CD">
        <w:rPr>
          <w:szCs w:val="28"/>
        </w:rPr>
        <w:t>стосовно роботи Департаменту</w:t>
      </w:r>
      <w:r>
        <w:rPr>
          <w:szCs w:val="28"/>
        </w:rPr>
        <w:t>.</w:t>
      </w:r>
    </w:p>
    <w:p w:rsidR="002227CD" w:rsidRDefault="002B7AFD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  <w:t xml:space="preserve">По зверненнях, що надійшли до Департаменту протягом 2018 року вжито належних заходів, надано вичерпні відповіді та пояснення. </w:t>
      </w:r>
    </w:p>
    <w:p w:rsidR="002B7AFD" w:rsidRDefault="002227CD" w:rsidP="002278E0">
      <w:pPr>
        <w:widowControl w:val="0"/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  <w:r>
        <w:rPr>
          <w:szCs w:val="28"/>
        </w:rPr>
        <w:tab/>
      </w:r>
      <w:r w:rsidR="002B7AFD">
        <w:rPr>
          <w:szCs w:val="28"/>
        </w:rPr>
        <w:t>Звернення було розглянуто у визначені Законодавством України терміни.</w:t>
      </w:r>
      <w:bookmarkStart w:id="0" w:name="_GoBack"/>
      <w:bookmarkEnd w:id="0"/>
    </w:p>
    <w:sectPr w:rsidR="002B7AFD" w:rsidSect="00065706">
      <w:pgSz w:w="11906" w:h="16838"/>
      <w:pgMar w:top="719" w:right="626" w:bottom="360" w:left="1701" w:header="0" w:footer="232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0C" w:rsidRDefault="00FB090C">
      <w:r>
        <w:separator/>
      </w:r>
    </w:p>
  </w:endnote>
  <w:endnote w:type="continuationSeparator" w:id="0">
    <w:p w:rsidR="00FB090C" w:rsidRDefault="00F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0C" w:rsidRDefault="00FB090C">
      <w:r>
        <w:separator/>
      </w:r>
    </w:p>
  </w:footnote>
  <w:footnote w:type="continuationSeparator" w:id="0">
    <w:p w:rsidR="00FB090C" w:rsidRDefault="00FB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FA5"/>
    <w:multiLevelType w:val="hybridMultilevel"/>
    <w:tmpl w:val="6F9E7B90"/>
    <w:lvl w:ilvl="0" w:tplc="586EF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6C76"/>
    <w:multiLevelType w:val="multilevel"/>
    <w:tmpl w:val="4D9E26B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E7253A"/>
    <w:multiLevelType w:val="multilevel"/>
    <w:tmpl w:val="B2D638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756820"/>
    <w:multiLevelType w:val="hybridMultilevel"/>
    <w:tmpl w:val="C8CAA3AC"/>
    <w:lvl w:ilvl="0" w:tplc="BA98C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F"/>
    <w:rsid w:val="00000AE6"/>
    <w:rsid w:val="000021C6"/>
    <w:rsid w:val="0000744E"/>
    <w:rsid w:val="000125AC"/>
    <w:rsid w:val="000577EB"/>
    <w:rsid w:val="00065706"/>
    <w:rsid w:val="000732FF"/>
    <w:rsid w:val="000821BA"/>
    <w:rsid w:val="00091BF7"/>
    <w:rsid w:val="000B0EE4"/>
    <w:rsid w:val="000B4B2D"/>
    <w:rsid w:val="000D5F17"/>
    <w:rsid w:val="000E151C"/>
    <w:rsid w:val="000E694A"/>
    <w:rsid w:val="000E7125"/>
    <w:rsid w:val="000F33DD"/>
    <w:rsid w:val="00102A43"/>
    <w:rsid w:val="001240B7"/>
    <w:rsid w:val="0013707B"/>
    <w:rsid w:val="00137313"/>
    <w:rsid w:val="001375FF"/>
    <w:rsid w:val="0016694F"/>
    <w:rsid w:val="00181187"/>
    <w:rsid w:val="00183C93"/>
    <w:rsid w:val="0019387C"/>
    <w:rsid w:val="0019592C"/>
    <w:rsid w:val="001A255C"/>
    <w:rsid w:val="001C09DC"/>
    <w:rsid w:val="00204E9F"/>
    <w:rsid w:val="0021721E"/>
    <w:rsid w:val="00221D48"/>
    <w:rsid w:val="002227CD"/>
    <w:rsid w:val="002278E0"/>
    <w:rsid w:val="00253225"/>
    <w:rsid w:val="00255CB3"/>
    <w:rsid w:val="002A23CD"/>
    <w:rsid w:val="002B0B67"/>
    <w:rsid w:val="002B7AFD"/>
    <w:rsid w:val="002C1C1A"/>
    <w:rsid w:val="002C22D1"/>
    <w:rsid w:val="002C28D3"/>
    <w:rsid w:val="002C6C74"/>
    <w:rsid w:val="002D72D9"/>
    <w:rsid w:val="0030405F"/>
    <w:rsid w:val="00324516"/>
    <w:rsid w:val="0035214E"/>
    <w:rsid w:val="0037478F"/>
    <w:rsid w:val="00377D28"/>
    <w:rsid w:val="003D05E2"/>
    <w:rsid w:val="00400FD4"/>
    <w:rsid w:val="00412647"/>
    <w:rsid w:val="0044339B"/>
    <w:rsid w:val="004526C6"/>
    <w:rsid w:val="004738E8"/>
    <w:rsid w:val="0049266C"/>
    <w:rsid w:val="004A288B"/>
    <w:rsid w:val="004B01BF"/>
    <w:rsid w:val="004B01EC"/>
    <w:rsid w:val="004C2A3C"/>
    <w:rsid w:val="004C57CF"/>
    <w:rsid w:val="00503F7D"/>
    <w:rsid w:val="00512AF2"/>
    <w:rsid w:val="00533F80"/>
    <w:rsid w:val="00534DE5"/>
    <w:rsid w:val="00542FAF"/>
    <w:rsid w:val="0054340A"/>
    <w:rsid w:val="00545DE3"/>
    <w:rsid w:val="00571A8E"/>
    <w:rsid w:val="00572696"/>
    <w:rsid w:val="00576E98"/>
    <w:rsid w:val="005B13F7"/>
    <w:rsid w:val="005B611A"/>
    <w:rsid w:val="005C3B0B"/>
    <w:rsid w:val="005C4C43"/>
    <w:rsid w:val="005E5997"/>
    <w:rsid w:val="005E7322"/>
    <w:rsid w:val="00612116"/>
    <w:rsid w:val="006237FE"/>
    <w:rsid w:val="00681D52"/>
    <w:rsid w:val="00681EAC"/>
    <w:rsid w:val="00682856"/>
    <w:rsid w:val="00687E01"/>
    <w:rsid w:val="00692887"/>
    <w:rsid w:val="00694983"/>
    <w:rsid w:val="006A0B71"/>
    <w:rsid w:val="006A78D9"/>
    <w:rsid w:val="006B157D"/>
    <w:rsid w:val="006B7D64"/>
    <w:rsid w:val="006C0EE2"/>
    <w:rsid w:val="007208C5"/>
    <w:rsid w:val="00736EC3"/>
    <w:rsid w:val="007744D9"/>
    <w:rsid w:val="00785E1F"/>
    <w:rsid w:val="007D1E1B"/>
    <w:rsid w:val="007D1E4D"/>
    <w:rsid w:val="007D756E"/>
    <w:rsid w:val="007E51E3"/>
    <w:rsid w:val="00800670"/>
    <w:rsid w:val="00827F93"/>
    <w:rsid w:val="00844179"/>
    <w:rsid w:val="008445BF"/>
    <w:rsid w:val="00851B22"/>
    <w:rsid w:val="0086346A"/>
    <w:rsid w:val="00884F85"/>
    <w:rsid w:val="008A15BD"/>
    <w:rsid w:val="008A7241"/>
    <w:rsid w:val="008B1BBC"/>
    <w:rsid w:val="008C039E"/>
    <w:rsid w:val="008C2DFF"/>
    <w:rsid w:val="008D1D33"/>
    <w:rsid w:val="008E31DC"/>
    <w:rsid w:val="008F095B"/>
    <w:rsid w:val="008F31E5"/>
    <w:rsid w:val="00910E12"/>
    <w:rsid w:val="00915E15"/>
    <w:rsid w:val="009265B3"/>
    <w:rsid w:val="009372AC"/>
    <w:rsid w:val="00944476"/>
    <w:rsid w:val="009524D2"/>
    <w:rsid w:val="00961A9A"/>
    <w:rsid w:val="00980DE6"/>
    <w:rsid w:val="009E0354"/>
    <w:rsid w:val="009E20C3"/>
    <w:rsid w:val="009F46CD"/>
    <w:rsid w:val="009F65BE"/>
    <w:rsid w:val="009F6C2E"/>
    <w:rsid w:val="00A22724"/>
    <w:rsid w:val="00A355AF"/>
    <w:rsid w:val="00A42B46"/>
    <w:rsid w:val="00A470B9"/>
    <w:rsid w:val="00A645D1"/>
    <w:rsid w:val="00A6780D"/>
    <w:rsid w:val="00A77640"/>
    <w:rsid w:val="00A811AE"/>
    <w:rsid w:val="00A86690"/>
    <w:rsid w:val="00AA12BE"/>
    <w:rsid w:val="00AA7476"/>
    <w:rsid w:val="00AE3396"/>
    <w:rsid w:val="00AE5F3C"/>
    <w:rsid w:val="00AF7C71"/>
    <w:rsid w:val="00B05FF6"/>
    <w:rsid w:val="00B21452"/>
    <w:rsid w:val="00B250D9"/>
    <w:rsid w:val="00B36706"/>
    <w:rsid w:val="00B40A4C"/>
    <w:rsid w:val="00B56A4D"/>
    <w:rsid w:val="00BB0249"/>
    <w:rsid w:val="00BF3790"/>
    <w:rsid w:val="00C022F5"/>
    <w:rsid w:val="00C11A99"/>
    <w:rsid w:val="00C15856"/>
    <w:rsid w:val="00C20138"/>
    <w:rsid w:val="00C3331F"/>
    <w:rsid w:val="00C7294B"/>
    <w:rsid w:val="00C73C8A"/>
    <w:rsid w:val="00C75226"/>
    <w:rsid w:val="00C75443"/>
    <w:rsid w:val="00C76EEB"/>
    <w:rsid w:val="00CB578D"/>
    <w:rsid w:val="00CB65D4"/>
    <w:rsid w:val="00CC3FD4"/>
    <w:rsid w:val="00D17585"/>
    <w:rsid w:val="00D426B0"/>
    <w:rsid w:val="00D75C13"/>
    <w:rsid w:val="00D97E62"/>
    <w:rsid w:val="00DA06E2"/>
    <w:rsid w:val="00DB69FC"/>
    <w:rsid w:val="00DD74F2"/>
    <w:rsid w:val="00DF6236"/>
    <w:rsid w:val="00E55509"/>
    <w:rsid w:val="00ED1782"/>
    <w:rsid w:val="00ED39D6"/>
    <w:rsid w:val="00ED47B2"/>
    <w:rsid w:val="00ED62DD"/>
    <w:rsid w:val="00F34375"/>
    <w:rsid w:val="00F96C77"/>
    <w:rsid w:val="00FA32BF"/>
    <w:rsid w:val="00FB090C"/>
    <w:rsid w:val="00FB5BD4"/>
    <w:rsid w:val="00FB793B"/>
    <w:rsid w:val="00FC2E7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B441B1-008C-4B3E-A6E8-8DF700A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6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val="uk-UA" w:bidi="ar-SA"/>
    </w:rPr>
  </w:style>
  <w:style w:type="paragraph" w:styleId="1">
    <w:name w:val="heading 1"/>
    <w:basedOn w:val="a"/>
    <w:next w:val="a"/>
    <w:qFormat/>
    <w:rsid w:val="00065706"/>
    <w:pPr>
      <w:keepNext/>
      <w:numPr>
        <w:numId w:val="1"/>
      </w:numPr>
      <w:jc w:val="center"/>
      <w:outlineLvl w:val="0"/>
    </w:pPr>
    <w:rPr>
      <w:b/>
      <w:caps/>
      <w:sz w:val="26"/>
    </w:rPr>
  </w:style>
  <w:style w:type="paragraph" w:styleId="2">
    <w:name w:val="heading 2"/>
    <w:basedOn w:val="a0"/>
    <w:qFormat/>
    <w:rsid w:val="0006570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06570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65706"/>
  </w:style>
  <w:style w:type="character" w:customStyle="1" w:styleId="WW8Num1z1">
    <w:name w:val="WW8Num1z1"/>
    <w:qFormat/>
    <w:rsid w:val="00065706"/>
  </w:style>
  <w:style w:type="character" w:customStyle="1" w:styleId="WW8Num1z2">
    <w:name w:val="WW8Num1z2"/>
    <w:qFormat/>
    <w:rsid w:val="00065706"/>
  </w:style>
  <w:style w:type="character" w:customStyle="1" w:styleId="WW8Num1z3">
    <w:name w:val="WW8Num1z3"/>
    <w:qFormat/>
    <w:rsid w:val="00065706"/>
  </w:style>
  <w:style w:type="character" w:customStyle="1" w:styleId="WW8Num1z4">
    <w:name w:val="WW8Num1z4"/>
    <w:qFormat/>
    <w:rsid w:val="00065706"/>
  </w:style>
  <w:style w:type="character" w:customStyle="1" w:styleId="WW8Num1z5">
    <w:name w:val="WW8Num1z5"/>
    <w:qFormat/>
    <w:rsid w:val="00065706"/>
  </w:style>
  <w:style w:type="character" w:customStyle="1" w:styleId="WW8Num1z6">
    <w:name w:val="WW8Num1z6"/>
    <w:qFormat/>
    <w:rsid w:val="00065706"/>
  </w:style>
  <w:style w:type="character" w:customStyle="1" w:styleId="WW8Num1z7">
    <w:name w:val="WW8Num1z7"/>
    <w:qFormat/>
    <w:rsid w:val="00065706"/>
  </w:style>
  <w:style w:type="character" w:customStyle="1" w:styleId="WW8Num1z8">
    <w:name w:val="WW8Num1z8"/>
    <w:qFormat/>
    <w:rsid w:val="00065706"/>
  </w:style>
  <w:style w:type="character" w:customStyle="1" w:styleId="WW8Num2z0">
    <w:name w:val="WW8Num2z0"/>
    <w:qFormat/>
    <w:rsid w:val="00065706"/>
    <w:rPr>
      <w:rFonts w:ascii="Symbol" w:hAnsi="Symbol" w:cs="Symbol"/>
    </w:rPr>
  </w:style>
  <w:style w:type="character" w:customStyle="1" w:styleId="WW8Num3z0">
    <w:name w:val="WW8Num3z0"/>
    <w:qFormat/>
    <w:rsid w:val="00065706"/>
  </w:style>
  <w:style w:type="character" w:customStyle="1" w:styleId="WW8Num3z1">
    <w:name w:val="WW8Num3z1"/>
    <w:qFormat/>
    <w:rsid w:val="00065706"/>
  </w:style>
  <w:style w:type="character" w:customStyle="1" w:styleId="WW8Num3z2">
    <w:name w:val="WW8Num3z2"/>
    <w:qFormat/>
    <w:rsid w:val="00065706"/>
  </w:style>
  <w:style w:type="character" w:customStyle="1" w:styleId="WW8Num3z3">
    <w:name w:val="WW8Num3z3"/>
    <w:qFormat/>
    <w:rsid w:val="00065706"/>
  </w:style>
  <w:style w:type="character" w:customStyle="1" w:styleId="WW8Num3z4">
    <w:name w:val="WW8Num3z4"/>
    <w:qFormat/>
    <w:rsid w:val="00065706"/>
  </w:style>
  <w:style w:type="character" w:customStyle="1" w:styleId="WW8Num3z5">
    <w:name w:val="WW8Num3z5"/>
    <w:qFormat/>
    <w:rsid w:val="00065706"/>
  </w:style>
  <w:style w:type="character" w:customStyle="1" w:styleId="WW8Num3z6">
    <w:name w:val="WW8Num3z6"/>
    <w:qFormat/>
    <w:rsid w:val="00065706"/>
  </w:style>
  <w:style w:type="character" w:customStyle="1" w:styleId="WW8Num3z7">
    <w:name w:val="WW8Num3z7"/>
    <w:qFormat/>
    <w:rsid w:val="00065706"/>
  </w:style>
  <w:style w:type="character" w:customStyle="1" w:styleId="WW8Num3z8">
    <w:name w:val="WW8Num3z8"/>
    <w:qFormat/>
    <w:rsid w:val="00065706"/>
  </w:style>
  <w:style w:type="character" w:customStyle="1" w:styleId="WW8Num2z1">
    <w:name w:val="WW8Num2z1"/>
    <w:qFormat/>
    <w:rsid w:val="00065706"/>
    <w:rPr>
      <w:rFonts w:ascii="Courier New" w:hAnsi="Courier New" w:cs="Courier New"/>
    </w:rPr>
  </w:style>
  <w:style w:type="character" w:customStyle="1" w:styleId="WW8Num2z2">
    <w:name w:val="WW8Num2z2"/>
    <w:qFormat/>
    <w:rsid w:val="00065706"/>
    <w:rPr>
      <w:rFonts w:ascii="Wingdings" w:hAnsi="Wingdings" w:cs="Wingdings"/>
    </w:rPr>
  </w:style>
  <w:style w:type="character" w:customStyle="1" w:styleId="WW8Num2z3">
    <w:name w:val="WW8Num2z3"/>
    <w:qFormat/>
    <w:rsid w:val="00065706"/>
    <w:rPr>
      <w:rFonts w:ascii="Symbol" w:hAnsi="Symbol" w:cs="Symbol"/>
    </w:rPr>
  </w:style>
  <w:style w:type="character" w:customStyle="1" w:styleId="WW8Num4z0">
    <w:name w:val="WW8Num4z0"/>
    <w:qFormat/>
    <w:rsid w:val="0006570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65706"/>
    <w:rPr>
      <w:rFonts w:ascii="Courier New" w:hAnsi="Courier New" w:cs="Courier New"/>
    </w:rPr>
  </w:style>
  <w:style w:type="character" w:customStyle="1" w:styleId="WW8Num4z2">
    <w:name w:val="WW8Num4z2"/>
    <w:qFormat/>
    <w:rsid w:val="00065706"/>
    <w:rPr>
      <w:rFonts w:ascii="Wingdings" w:hAnsi="Wingdings" w:cs="Wingdings"/>
    </w:rPr>
  </w:style>
  <w:style w:type="character" w:customStyle="1" w:styleId="WW8Num4z3">
    <w:name w:val="WW8Num4z3"/>
    <w:qFormat/>
    <w:rsid w:val="00065706"/>
    <w:rPr>
      <w:rFonts w:ascii="Symbol" w:hAnsi="Symbol" w:cs="Symbol"/>
    </w:rPr>
  </w:style>
  <w:style w:type="character" w:customStyle="1" w:styleId="WW8Num5z0">
    <w:name w:val="WW8Num5z0"/>
    <w:qFormat/>
    <w:rsid w:val="0006570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5z1">
    <w:name w:val="WW8Num5z1"/>
    <w:qFormat/>
    <w:rsid w:val="00065706"/>
    <w:rPr>
      <w:rFonts w:ascii="Courier New" w:hAnsi="Courier New" w:cs="Courier New"/>
    </w:rPr>
  </w:style>
  <w:style w:type="character" w:customStyle="1" w:styleId="WW8Num5z2">
    <w:name w:val="WW8Num5z2"/>
    <w:qFormat/>
    <w:rsid w:val="00065706"/>
    <w:rPr>
      <w:rFonts w:ascii="Wingdings" w:hAnsi="Wingdings" w:cs="Wingdings"/>
    </w:rPr>
  </w:style>
  <w:style w:type="character" w:customStyle="1" w:styleId="WW8Num5z3">
    <w:name w:val="WW8Num5z3"/>
    <w:qFormat/>
    <w:rsid w:val="00065706"/>
    <w:rPr>
      <w:rFonts w:ascii="Symbol" w:hAnsi="Symbol" w:cs="Symbol"/>
    </w:rPr>
  </w:style>
  <w:style w:type="character" w:customStyle="1" w:styleId="WW8Num6z0">
    <w:name w:val="WW8Num6z0"/>
    <w:qFormat/>
    <w:rsid w:val="00065706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065706"/>
    <w:rPr>
      <w:rFonts w:ascii="Courier New" w:hAnsi="Courier New" w:cs="Courier New"/>
    </w:rPr>
  </w:style>
  <w:style w:type="character" w:customStyle="1" w:styleId="WW8Num6z2">
    <w:name w:val="WW8Num6z2"/>
    <w:qFormat/>
    <w:rsid w:val="00065706"/>
    <w:rPr>
      <w:rFonts w:ascii="Wingdings" w:hAnsi="Wingdings" w:cs="Wingdings"/>
    </w:rPr>
  </w:style>
  <w:style w:type="character" w:customStyle="1" w:styleId="WW8Num6z3">
    <w:name w:val="WW8Num6z3"/>
    <w:qFormat/>
    <w:rsid w:val="00065706"/>
    <w:rPr>
      <w:rFonts w:ascii="Symbol" w:hAnsi="Symbol" w:cs="Symbol"/>
    </w:rPr>
  </w:style>
  <w:style w:type="character" w:customStyle="1" w:styleId="WW8Num7z0">
    <w:name w:val="WW8Num7z0"/>
    <w:qFormat/>
    <w:rsid w:val="00065706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65706"/>
    <w:rPr>
      <w:rFonts w:ascii="Courier New" w:hAnsi="Courier New" w:cs="Courier New"/>
    </w:rPr>
  </w:style>
  <w:style w:type="character" w:customStyle="1" w:styleId="WW8Num7z2">
    <w:name w:val="WW8Num7z2"/>
    <w:qFormat/>
    <w:rsid w:val="00065706"/>
    <w:rPr>
      <w:rFonts w:ascii="Wingdings" w:hAnsi="Wingdings" w:cs="Wingdings"/>
    </w:rPr>
  </w:style>
  <w:style w:type="character" w:customStyle="1" w:styleId="WW8Num7z3">
    <w:name w:val="WW8Num7z3"/>
    <w:qFormat/>
    <w:rsid w:val="00065706"/>
    <w:rPr>
      <w:rFonts w:ascii="Symbol" w:hAnsi="Symbol" w:cs="Symbol"/>
    </w:rPr>
  </w:style>
  <w:style w:type="character" w:customStyle="1" w:styleId="WW8Num8z0">
    <w:name w:val="WW8Num8z0"/>
    <w:qFormat/>
    <w:rsid w:val="00065706"/>
  </w:style>
  <w:style w:type="character" w:customStyle="1" w:styleId="WW8Num8z1">
    <w:name w:val="WW8Num8z1"/>
    <w:qFormat/>
    <w:rsid w:val="00065706"/>
  </w:style>
  <w:style w:type="character" w:customStyle="1" w:styleId="WW8Num8z2">
    <w:name w:val="WW8Num8z2"/>
    <w:qFormat/>
    <w:rsid w:val="00065706"/>
  </w:style>
  <w:style w:type="character" w:customStyle="1" w:styleId="WW8Num8z3">
    <w:name w:val="WW8Num8z3"/>
    <w:qFormat/>
    <w:rsid w:val="00065706"/>
  </w:style>
  <w:style w:type="character" w:customStyle="1" w:styleId="WW8Num8z4">
    <w:name w:val="WW8Num8z4"/>
    <w:qFormat/>
    <w:rsid w:val="00065706"/>
  </w:style>
  <w:style w:type="character" w:customStyle="1" w:styleId="WW8Num8z5">
    <w:name w:val="WW8Num8z5"/>
    <w:qFormat/>
    <w:rsid w:val="00065706"/>
  </w:style>
  <w:style w:type="character" w:customStyle="1" w:styleId="WW8Num8z6">
    <w:name w:val="WW8Num8z6"/>
    <w:qFormat/>
    <w:rsid w:val="00065706"/>
  </w:style>
  <w:style w:type="character" w:customStyle="1" w:styleId="WW8Num8z7">
    <w:name w:val="WW8Num8z7"/>
    <w:qFormat/>
    <w:rsid w:val="00065706"/>
  </w:style>
  <w:style w:type="character" w:customStyle="1" w:styleId="WW8Num8z8">
    <w:name w:val="WW8Num8z8"/>
    <w:qFormat/>
    <w:rsid w:val="00065706"/>
  </w:style>
  <w:style w:type="character" w:customStyle="1" w:styleId="WW8Num9z0">
    <w:name w:val="WW8Num9z0"/>
    <w:qFormat/>
    <w:rsid w:val="00065706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065706"/>
    <w:rPr>
      <w:rFonts w:ascii="Courier New" w:hAnsi="Courier New" w:cs="Courier New"/>
    </w:rPr>
  </w:style>
  <w:style w:type="character" w:customStyle="1" w:styleId="WW8Num9z2">
    <w:name w:val="WW8Num9z2"/>
    <w:qFormat/>
    <w:rsid w:val="00065706"/>
    <w:rPr>
      <w:rFonts w:ascii="Wingdings" w:hAnsi="Wingdings" w:cs="Wingdings"/>
    </w:rPr>
  </w:style>
  <w:style w:type="character" w:customStyle="1" w:styleId="WW8Num9z3">
    <w:name w:val="WW8Num9z3"/>
    <w:qFormat/>
    <w:rsid w:val="00065706"/>
    <w:rPr>
      <w:rFonts w:ascii="Symbol" w:hAnsi="Symbol" w:cs="Symbol"/>
    </w:rPr>
  </w:style>
  <w:style w:type="character" w:customStyle="1" w:styleId="WW8Num10z0">
    <w:name w:val="WW8Num10z0"/>
    <w:qFormat/>
    <w:rsid w:val="00065706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065706"/>
    <w:rPr>
      <w:rFonts w:ascii="Courier New" w:hAnsi="Courier New" w:cs="Courier New"/>
    </w:rPr>
  </w:style>
  <w:style w:type="character" w:customStyle="1" w:styleId="WW8Num10z2">
    <w:name w:val="WW8Num10z2"/>
    <w:qFormat/>
    <w:rsid w:val="00065706"/>
    <w:rPr>
      <w:rFonts w:ascii="Wingdings" w:hAnsi="Wingdings" w:cs="Wingdings"/>
    </w:rPr>
  </w:style>
  <w:style w:type="character" w:customStyle="1" w:styleId="WW8Num10z3">
    <w:name w:val="WW8Num10z3"/>
    <w:qFormat/>
    <w:rsid w:val="00065706"/>
    <w:rPr>
      <w:rFonts w:ascii="Symbol" w:hAnsi="Symbol" w:cs="Symbol"/>
    </w:rPr>
  </w:style>
  <w:style w:type="character" w:customStyle="1" w:styleId="WW8Num11z0">
    <w:name w:val="WW8Num11z0"/>
    <w:qFormat/>
    <w:rsid w:val="00065706"/>
  </w:style>
  <w:style w:type="character" w:customStyle="1" w:styleId="WW8Num12z0">
    <w:name w:val="WW8Num12z0"/>
    <w:qFormat/>
    <w:rsid w:val="00065706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065706"/>
    <w:rPr>
      <w:rFonts w:ascii="Courier New" w:hAnsi="Courier New" w:cs="Courier New"/>
    </w:rPr>
  </w:style>
  <w:style w:type="character" w:customStyle="1" w:styleId="WW8Num12z2">
    <w:name w:val="WW8Num12z2"/>
    <w:qFormat/>
    <w:rsid w:val="00065706"/>
    <w:rPr>
      <w:rFonts w:ascii="Wingdings" w:hAnsi="Wingdings" w:cs="Wingdings"/>
    </w:rPr>
  </w:style>
  <w:style w:type="character" w:customStyle="1" w:styleId="WW8Num12z3">
    <w:name w:val="WW8Num12z3"/>
    <w:qFormat/>
    <w:rsid w:val="00065706"/>
    <w:rPr>
      <w:rFonts w:ascii="Symbol" w:hAnsi="Symbol" w:cs="Symbol"/>
    </w:rPr>
  </w:style>
  <w:style w:type="character" w:customStyle="1" w:styleId="10">
    <w:name w:val="Основной шрифт абзаца1"/>
    <w:qFormat/>
    <w:rsid w:val="00065706"/>
  </w:style>
  <w:style w:type="character" w:customStyle="1" w:styleId="-">
    <w:name w:val="Интернет-ссылка"/>
    <w:rsid w:val="00065706"/>
    <w:rPr>
      <w:color w:val="0000FF"/>
      <w:u w:val="single"/>
    </w:rPr>
  </w:style>
  <w:style w:type="character" w:styleId="a4">
    <w:name w:val="page number"/>
    <w:basedOn w:val="10"/>
    <w:rsid w:val="00065706"/>
  </w:style>
  <w:style w:type="character" w:customStyle="1" w:styleId="rvts0">
    <w:name w:val="rvts0"/>
    <w:basedOn w:val="10"/>
    <w:qFormat/>
    <w:rsid w:val="00065706"/>
  </w:style>
  <w:style w:type="character" w:customStyle="1" w:styleId="a5">
    <w:name w:val="Основной текст_"/>
    <w:qFormat/>
    <w:rsid w:val="00065706"/>
    <w:rPr>
      <w:rFonts w:ascii="Batang;바탕" w:eastAsia="Batang;바탕" w:hAnsi="Batang;바탕" w:cs="Batang;바탕"/>
      <w:sz w:val="22"/>
      <w:szCs w:val="22"/>
      <w:lang w:bidi="ar-SA"/>
    </w:rPr>
  </w:style>
  <w:style w:type="character" w:customStyle="1" w:styleId="hps">
    <w:name w:val="hps"/>
    <w:basedOn w:val="10"/>
    <w:qFormat/>
    <w:rsid w:val="00065706"/>
  </w:style>
  <w:style w:type="character" w:customStyle="1" w:styleId="ListLabel1">
    <w:name w:val="ListLabel 1"/>
    <w:qFormat/>
    <w:rsid w:val="00065706"/>
    <w:rPr>
      <w:rFonts w:cs="Symbol"/>
    </w:rPr>
  </w:style>
  <w:style w:type="paragraph" w:styleId="a0">
    <w:name w:val="Title"/>
    <w:basedOn w:val="a"/>
    <w:next w:val="a6"/>
    <w:qFormat/>
    <w:rsid w:val="00065706"/>
    <w:pPr>
      <w:keepNext/>
      <w:spacing w:before="240" w:after="120"/>
    </w:pPr>
    <w:rPr>
      <w:rFonts w:ascii="Liberation Sans;Arial" w:eastAsia="Microsoft YaHei" w:hAnsi="Liberation Sans;Arial" w:cs="Mangal;Courier New"/>
      <w:szCs w:val="28"/>
    </w:rPr>
  </w:style>
  <w:style w:type="paragraph" w:styleId="a6">
    <w:name w:val="Body Text"/>
    <w:basedOn w:val="a"/>
    <w:rsid w:val="00065706"/>
    <w:pPr>
      <w:spacing w:after="120"/>
    </w:pPr>
  </w:style>
  <w:style w:type="paragraph" w:styleId="a7">
    <w:name w:val="List"/>
    <w:basedOn w:val="a6"/>
    <w:rsid w:val="00065706"/>
    <w:rPr>
      <w:rFonts w:cs="Mangal;Courier New"/>
    </w:rPr>
  </w:style>
  <w:style w:type="paragraph" w:styleId="a8">
    <w:name w:val="caption"/>
    <w:basedOn w:val="a"/>
    <w:qFormat/>
    <w:rsid w:val="00065706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9">
    <w:name w:val="index heading"/>
    <w:basedOn w:val="a"/>
    <w:qFormat/>
    <w:rsid w:val="00065706"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065706"/>
    <w:pPr>
      <w:suppressLineNumbers/>
    </w:pPr>
    <w:rPr>
      <w:rFonts w:cs="Mangal;Courier New"/>
    </w:rPr>
  </w:style>
  <w:style w:type="paragraph" w:customStyle="1" w:styleId="21">
    <w:name w:val="Основной текст 21"/>
    <w:basedOn w:val="a"/>
    <w:qFormat/>
    <w:rsid w:val="00065706"/>
    <w:pPr>
      <w:jc w:val="both"/>
    </w:pPr>
    <w:rPr>
      <w:szCs w:val="24"/>
    </w:rPr>
  </w:style>
  <w:style w:type="paragraph" w:styleId="aa">
    <w:name w:val="Balloon Text"/>
    <w:basedOn w:val="a"/>
    <w:qFormat/>
    <w:rsid w:val="0006570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065706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065706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065706"/>
    <w:pPr>
      <w:spacing w:after="120"/>
      <w:ind w:left="283"/>
    </w:pPr>
  </w:style>
  <w:style w:type="paragraph" w:customStyle="1" w:styleId="12">
    <w:name w:val="1"/>
    <w:basedOn w:val="a"/>
    <w:qFormat/>
    <w:rsid w:val="00065706"/>
    <w:rPr>
      <w:rFonts w:ascii="Verdana" w:hAnsi="Verdana" w:cs="Verdana"/>
      <w:sz w:val="24"/>
      <w:szCs w:val="24"/>
      <w:lang w:val="en-US"/>
    </w:rPr>
  </w:style>
  <w:style w:type="paragraph" w:customStyle="1" w:styleId="CharCharCharChar">
    <w:name w:val="Char Знак Знак Char Знак Знак Char Знак Знак Char Знак Знак"/>
    <w:basedOn w:val="a"/>
    <w:qFormat/>
    <w:rsid w:val="00065706"/>
    <w:rPr>
      <w:rFonts w:ascii="Verdana" w:hAnsi="Verdana" w:cs="Verdana"/>
      <w:sz w:val="20"/>
      <w:lang w:val="en-US"/>
    </w:rPr>
  </w:style>
  <w:style w:type="paragraph" w:customStyle="1" w:styleId="ae">
    <w:name w:val="Стиль Знак"/>
    <w:basedOn w:val="a"/>
    <w:qFormat/>
    <w:rsid w:val="00065706"/>
    <w:rPr>
      <w:rFonts w:ascii="Verdana" w:hAnsi="Verdana" w:cs="Verdana"/>
      <w:sz w:val="20"/>
      <w:lang w:val="en-US"/>
    </w:rPr>
  </w:style>
  <w:style w:type="paragraph" w:customStyle="1" w:styleId="31">
    <w:name w:val="Основной текст с отступом 31"/>
    <w:basedOn w:val="a"/>
    <w:qFormat/>
    <w:rsid w:val="00065706"/>
    <w:pPr>
      <w:spacing w:after="120"/>
      <w:ind w:left="283"/>
    </w:pPr>
    <w:rPr>
      <w:sz w:val="16"/>
      <w:szCs w:val="16"/>
      <w:lang w:val="ru-RU"/>
    </w:rPr>
  </w:style>
  <w:style w:type="paragraph" w:customStyle="1" w:styleId="13">
    <w:name w:val="Маркированный список1"/>
    <w:basedOn w:val="a"/>
    <w:qFormat/>
    <w:rsid w:val="00065706"/>
  </w:style>
  <w:style w:type="paragraph" w:styleId="af">
    <w:name w:val="No Spacing"/>
    <w:qFormat/>
    <w:rsid w:val="00065706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0">
    <w:name w:val="Normal (Web)"/>
    <w:basedOn w:val="a"/>
    <w:qFormat/>
    <w:rsid w:val="00065706"/>
    <w:pPr>
      <w:spacing w:before="280" w:after="280"/>
    </w:pPr>
    <w:rPr>
      <w:sz w:val="24"/>
      <w:szCs w:val="24"/>
      <w:lang w:val="ru-RU"/>
    </w:rPr>
  </w:style>
  <w:style w:type="paragraph" w:customStyle="1" w:styleId="af1">
    <w:name w:val="Знак"/>
    <w:basedOn w:val="a"/>
    <w:qFormat/>
    <w:rsid w:val="00065706"/>
    <w:rPr>
      <w:rFonts w:ascii="Verdana" w:hAnsi="Verdana" w:cs="Verdana"/>
      <w:sz w:val="24"/>
      <w:szCs w:val="24"/>
      <w:lang w:val="en-US"/>
    </w:rPr>
  </w:style>
  <w:style w:type="paragraph" w:customStyle="1" w:styleId="14">
    <w:name w:val="Основной текст1"/>
    <w:basedOn w:val="a"/>
    <w:qFormat/>
    <w:rsid w:val="00065706"/>
    <w:pPr>
      <w:spacing w:line="554" w:lineRule="exact"/>
    </w:pPr>
    <w:rPr>
      <w:rFonts w:ascii="Batang;바탕" w:eastAsia="Batang;바탕" w:hAnsi="Batang;바탕" w:cs="Batang;바탕"/>
      <w:sz w:val="22"/>
      <w:szCs w:val="22"/>
      <w:lang w:val="ru-RU"/>
    </w:rPr>
  </w:style>
  <w:style w:type="paragraph" w:customStyle="1" w:styleId="af2">
    <w:name w:val="Содержимое таблицы"/>
    <w:basedOn w:val="a"/>
    <w:qFormat/>
    <w:rsid w:val="00065706"/>
    <w:pPr>
      <w:suppressLineNumbers/>
    </w:pPr>
  </w:style>
  <w:style w:type="paragraph" w:customStyle="1" w:styleId="af3">
    <w:name w:val="Заголовок таблицы"/>
    <w:basedOn w:val="af2"/>
    <w:qFormat/>
    <w:rsid w:val="00065706"/>
    <w:pPr>
      <w:jc w:val="center"/>
    </w:pPr>
    <w:rPr>
      <w:b/>
      <w:bCs/>
    </w:rPr>
  </w:style>
  <w:style w:type="paragraph" w:customStyle="1" w:styleId="af4">
    <w:name w:val="Блочная цитата"/>
    <w:basedOn w:val="a"/>
    <w:qFormat/>
    <w:rsid w:val="00065706"/>
    <w:pPr>
      <w:spacing w:after="283"/>
      <w:ind w:left="567" w:right="567"/>
    </w:pPr>
  </w:style>
  <w:style w:type="paragraph" w:styleId="af5">
    <w:name w:val="Subtitle"/>
    <w:basedOn w:val="a0"/>
    <w:qFormat/>
    <w:rsid w:val="00065706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  <w:rsid w:val="00065706"/>
  </w:style>
  <w:style w:type="numbering" w:customStyle="1" w:styleId="WW8Num2">
    <w:name w:val="WW8Num2"/>
    <w:qFormat/>
    <w:rsid w:val="00065706"/>
  </w:style>
  <w:style w:type="character" w:styleId="af6">
    <w:name w:val="Hyperlink"/>
    <w:basedOn w:val="a1"/>
    <w:uiPriority w:val="99"/>
    <w:unhideWhenUsed/>
    <w:rsid w:val="0035214E"/>
    <w:rPr>
      <w:color w:val="0563C1" w:themeColor="hyperlink"/>
      <w:u w:val="single"/>
    </w:rPr>
  </w:style>
  <w:style w:type="table" w:styleId="af7">
    <w:name w:val="Table Grid"/>
    <w:basedOn w:val="a2"/>
    <w:rsid w:val="00FB793B"/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7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1;&#1051;&#1040;&#1053;&#1050;%20&#1044;&#1077;&#1087;&#1072;&#1088;&#1090;&#1072;&#1084;&#1077;&#1085;&#1090;%20(2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 (2) (1)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Юлія Олександрівна Долгоп'ятова</cp:lastModifiedBy>
  <cp:revision>2</cp:revision>
  <cp:lastPrinted>2019-04-09T09:33:00Z</cp:lastPrinted>
  <dcterms:created xsi:type="dcterms:W3CDTF">2019-04-10T07:20:00Z</dcterms:created>
  <dcterms:modified xsi:type="dcterms:W3CDTF">2019-04-10T07:20:00Z</dcterms:modified>
  <dc:language>ru-RU</dc:language>
</cp:coreProperties>
</file>