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1" w:rsidRPr="00793BA1" w:rsidRDefault="00793BA1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>
        <w:rPr>
          <w:rFonts w:ascii="Times New Roman" w:eastAsia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32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32"/>
          <w:szCs w:val="28"/>
          <w:lang w:val="uk-UA"/>
        </w:rPr>
        <w:tab/>
      </w:r>
      <w:r w:rsidRPr="00793BA1">
        <w:rPr>
          <w:rFonts w:ascii="Times New Roman" w:eastAsia="Times New Roman" w:hAnsi="Times New Roman" w:cs="Times New Roman"/>
          <w:sz w:val="32"/>
          <w:szCs w:val="28"/>
          <w:lang w:val="uk-UA"/>
        </w:rPr>
        <w:t>РІЧНИЙ ЗВІТ КЕРІВНИКА ЗА 2019 РІК</w:t>
      </w:r>
    </w:p>
    <w:p w:rsidR="00793BA1" w:rsidRDefault="00793BA1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 У 2019 </w:t>
      </w:r>
      <w:proofErr w:type="spellStart"/>
      <w:r w:rsidRPr="00274F43">
        <w:rPr>
          <w:rFonts w:ascii="Times New Roman" w:eastAsia="Times New Roman" w:hAnsi="Times New Roman" w:cs="Times New Roman"/>
          <w:sz w:val="28"/>
          <w:szCs w:val="28"/>
        </w:rPr>
        <w:t>роц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п</w:t>
      </w:r>
      <w:proofErr w:type="spellStart"/>
      <w:r w:rsidRPr="00274F43">
        <w:rPr>
          <w:rFonts w:ascii="Times New Roman" w:eastAsia="Times New Roman" w:hAnsi="Times New Roman" w:cs="Times New Roman"/>
          <w:sz w:val="28"/>
          <w:szCs w:val="28"/>
        </w:rPr>
        <w:t>родовжено</w:t>
      </w:r>
      <w:proofErr w:type="spellEnd"/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реалізацію інвестиційної програми «Підвищення енергоефективності у бюджетних установах та закладах                                                 м. Дніпро  із впровадженням «енергетичного </w:t>
      </w:r>
      <w:proofErr w:type="spellStart"/>
      <w:r w:rsidRPr="00274F43">
        <w:rPr>
          <w:rFonts w:ascii="Times New Roman" w:eastAsia="Times New Roman" w:hAnsi="Times New Roman" w:cs="Times New Roman"/>
          <w:sz w:val="28"/>
          <w:szCs w:val="28"/>
        </w:rPr>
        <w:t>перфоманс</w:t>
      </w:r>
      <w:proofErr w:type="spellEnd"/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– контракту» (пілотний проект) на 2013-2030 роки», затвердженої рішенням міської ради від 27.11.2013 (зі змінами).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>Проект реалізується за рахунок залучених коштів а саме: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- 10 000 000,00 євро коштів кредиту Європейського Банку Реконструкції та Розвитку;  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>- 2 500 000,00 євро інвестиційний грант від Фонду Східноєвропейського партнерства з енергоефективності та довкілля (Фонд Е5Р).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>Замовником робіт визначено Комунальне підприємство «Дніпровська муніципальна енергосервісна компанія» ДМР.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Генеральний підрядник компанія міжнародного рівня, яка стала </w:t>
      </w:r>
      <w:proofErr w:type="spellStart"/>
      <w:r w:rsidRPr="00274F43">
        <w:rPr>
          <w:rFonts w:ascii="Times New Roman" w:eastAsia="Times New Roman" w:hAnsi="Times New Roman" w:cs="Times New Roman"/>
          <w:sz w:val="28"/>
          <w:szCs w:val="28"/>
        </w:rPr>
        <w:t>пере-можцем</w:t>
      </w:r>
      <w:proofErr w:type="spellEnd"/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міжнародних торгів за правилами ЕБРР, відкрите акціонерне товариство «АКЕЛИК ГРУП». Підприємство має багатий досвід впровадження великих проектів у сфері будівництва, в тому числі і проектів направлених на енергоефективність.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Для впровадження енергоефективних заходів визначено 84 об'єкта, на </w:t>
      </w:r>
      <w:r w:rsidR="00E54588" w:rsidRPr="00AC5AB1">
        <w:rPr>
          <w:rFonts w:ascii="Times New Roman" w:eastAsia="Times New Roman" w:hAnsi="Times New Roman" w:cs="Times New Roman"/>
          <w:sz w:val="28"/>
          <w:szCs w:val="28"/>
          <w:lang w:val="ru-RU"/>
        </w:rPr>
        <w:t>32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з них вже ведуться роботи. До кінця 2</w:t>
      </w:r>
      <w:bookmarkStart w:id="0" w:name="_GoBack"/>
      <w:bookmarkEnd w:id="0"/>
      <w:r w:rsidRPr="00274F43">
        <w:rPr>
          <w:rFonts w:ascii="Times New Roman" w:eastAsia="Times New Roman" w:hAnsi="Times New Roman" w:cs="Times New Roman"/>
          <w:sz w:val="28"/>
          <w:szCs w:val="28"/>
        </w:rPr>
        <w:t>020 року заплановано завершення робіт на всіх об’єктах.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впровадження буде скорочення споживання енергоресурсів сумарно на 30-35% у будівлях комунальної власності, які беруть участь у проекті. За рахунок економії коштів на енергоресурси, в результаті впровадження проекту, буде забезпечено повернення кредиту ЕБРР.  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Метою впровадження проекту є не тільки забезпечення економії енергоресурсів, а й створення комфортних умов для перебування дітей та персоналу у приміщеннях загальноосвітніх навчальних закладів та позашкільних навчальних закладів. </w:t>
      </w:r>
      <w:r w:rsidRPr="004E49A7">
        <w:rPr>
          <w:rFonts w:ascii="Times New Roman" w:eastAsia="Times New Roman" w:hAnsi="Times New Roman" w:cs="Times New Roman"/>
          <w:sz w:val="28"/>
          <w:szCs w:val="28"/>
        </w:rPr>
        <w:t>На  1</w:t>
      </w:r>
      <w:r w:rsidR="0020570C" w:rsidRPr="004E49A7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4E49A7">
        <w:rPr>
          <w:rFonts w:ascii="Times New Roman" w:eastAsia="Times New Roman" w:hAnsi="Times New Roman" w:cs="Times New Roman"/>
          <w:sz w:val="28"/>
          <w:szCs w:val="28"/>
        </w:rPr>
        <w:t xml:space="preserve"> об’єктах повністю завершені роботи з утеплення фасаду</w:t>
      </w:r>
      <w:r w:rsidR="0020570C" w:rsidRPr="004E49A7">
        <w:rPr>
          <w:rFonts w:ascii="Times New Roman" w:eastAsia="Times New Roman" w:hAnsi="Times New Roman" w:cs="Times New Roman"/>
          <w:sz w:val="28"/>
          <w:szCs w:val="28"/>
          <w:lang w:val="uk-UA"/>
        </w:rPr>
        <w:t>, а також на 4 об’єктах утеплено покрівлю</w:t>
      </w:r>
      <w:r w:rsidRPr="004E49A7">
        <w:rPr>
          <w:rFonts w:ascii="Times New Roman" w:eastAsia="Times New Roman" w:hAnsi="Times New Roman" w:cs="Times New Roman"/>
          <w:sz w:val="28"/>
          <w:szCs w:val="28"/>
        </w:rPr>
        <w:t xml:space="preserve">. На </w:t>
      </w:r>
      <w:r w:rsidR="0020570C" w:rsidRPr="004E49A7">
        <w:rPr>
          <w:rFonts w:ascii="Times New Roman" w:eastAsia="Times New Roman" w:hAnsi="Times New Roman" w:cs="Times New Roman"/>
          <w:sz w:val="28"/>
          <w:szCs w:val="28"/>
          <w:lang w:val="uk-UA"/>
        </w:rPr>
        <w:t>25</w:t>
      </w:r>
      <w:r w:rsidRPr="004E49A7">
        <w:rPr>
          <w:rFonts w:ascii="Times New Roman" w:eastAsia="Times New Roman" w:hAnsi="Times New Roman" w:cs="Times New Roman"/>
          <w:sz w:val="28"/>
          <w:szCs w:val="28"/>
        </w:rPr>
        <w:t xml:space="preserve"> об’єктах замінено вікна на металопластикові.  У </w:t>
      </w:r>
      <w:r w:rsidR="0020570C" w:rsidRPr="004E49A7">
        <w:rPr>
          <w:rFonts w:ascii="Times New Roman" w:eastAsia="Times New Roman" w:hAnsi="Times New Roman" w:cs="Times New Roman"/>
          <w:sz w:val="28"/>
          <w:szCs w:val="28"/>
          <w:lang w:val="uk-UA"/>
        </w:rPr>
        <w:t>30</w:t>
      </w:r>
      <w:r w:rsidRPr="004E49A7">
        <w:rPr>
          <w:rFonts w:ascii="Times New Roman" w:eastAsia="Times New Roman" w:hAnsi="Times New Roman" w:cs="Times New Roman"/>
          <w:sz w:val="28"/>
          <w:szCs w:val="28"/>
        </w:rPr>
        <w:t xml:space="preserve"> комунальних закладах  освіти встановлено</w:t>
      </w:r>
      <w:r w:rsidR="0020570C" w:rsidRPr="004E49A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32</w:t>
      </w:r>
      <w:r w:rsidRPr="004E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9A7">
        <w:rPr>
          <w:rFonts w:ascii="Times New Roman" w:eastAsia="Times New Roman" w:hAnsi="Times New Roman" w:cs="Times New Roman"/>
          <w:sz w:val="28"/>
          <w:szCs w:val="28"/>
        </w:rPr>
        <w:t>індивідуальн</w:t>
      </w:r>
      <w:r w:rsidR="0020570C" w:rsidRPr="004E49A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E4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49A7">
        <w:rPr>
          <w:rFonts w:ascii="Times New Roman" w:eastAsia="Times New Roman" w:hAnsi="Times New Roman" w:cs="Times New Roman"/>
          <w:sz w:val="28"/>
          <w:szCs w:val="28"/>
        </w:rPr>
        <w:t>теплов</w:t>
      </w:r>
      <w:r w:rsidR="0020570C" w:rsidRPr="004E49A7"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4E49A7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proofErr w:type="spellStart"/>
      <w:r w:rsidR="0020570C" w:rsidRPr="004E49A7"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4E49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За умовами Кредитного договору та відповідно до Рішення міської ради від 20.12.2017 р. №17/28,  група реалізації проекту, що створена на базі КП «ДМЕСКО» здійснює координацію, управління, моніторинг та оцінку аспектів виконання Пілотного проекту, забезпечує технічний та авторський нагляд за проведенням капітального ремонту в комунальних закладах  освіти на протязі всього періоду виконання робіт. 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Станом на 29.10.2019 р. від Європейського банку реконструкції та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розвитку на виконання проекту отримано коштів в сумі 6 463,1 тис. євро, що еквівалентно 170 202,5 тис. грн. 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ab/>
        <w:t xml:space="preserve">В 2019 році витрати на обслуговування боргових зобов’язань по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lastRenderedPageBreak/>
        <w:t>кредитному договору склали 4 615,1 тис. грн., в т.ч.: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комісійні  за зобов’язання за ставкою 0,5% річних на ту частину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br/>
        <w:t xml:space="preserve">кредиту, яка на той момент залишається невиплаченою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br/>
        <w:t xml:space="preserve">позичальнику та не скасованою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ab/>
        <w:t xml:space="preserve">-   1 180,6 </w:t>
      </w:r>
      <w:proofErr w:type="spellStart"/>
      <w:r w:rsidRPr="00274F43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Pr="00274F43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маржа - 746,7 </w:t>
      </w:r>
      <w:proofErr w:type="spellStart"/>
      <w:r w:rsidRPr="00274F43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Pr="00274F43">
        <w:rPr>
          <w:rFonts w:ascii="Times New Roman" w:eastAsia="Times New Roman" w:hAnsi="Times New Roman" w:cs="Times New Roman"/>
          <w:sz w:val="28"/>
          <w:szCs w:val="28"/>
        </w:rPr>
        <w:t>.;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одноразова виплата за надання кредиту в сумі 25,0 тис. євро -   687,8 </w:t>
      </w:r>
      <w:proofErr w:type="spellStart"/>
      <w:r w:rsidRPr="00274F43">
        <w:rPr>
          <w:rFonts w:ascii="Times New Roman" w:eastAsia="Times New Roman" w:hAnsi="Times New Roman" w:cs="Times New Roman"/>
          <w:sz w:val="28"/>
          <w:szCs w:val="28"/>
        </w:rPr>
        <w:t>тис.грн</w:t>
      </w:r>
      <w:proofErr w:type="spellEnd"/>
      <w:r w:rsidRPr="00274F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B66" w:rsidRPr="00E54588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Згідно умов Кредитного договору від 13.12.2013 р., викладеного в новій редакції від 26.02.2019 р. (вступив в дію 14.08.2019 р.)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КП «ДМЕСКО» має пільговий період з погашення боргових зобов’язань на період з вересня 2019 р. на 24 місяці.  Так як погашення кредиту має здійснюватися  в дати сплати відсотків (16.03. та 16.09 згідно ст. 3.04. Кредитного договору), перше погашення кредиту відбудеться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>16.09.2021 р. В 2020 р. в обслуговування кредиту включена сплата комісійних  за зобов’язання за ставкою 0,5% річних на ту частину кредиту, яка на той момент залишається невиплаченою позичальнику та не скасованою в сумі 240,6 тис. грн. та сплата маржі за ставкою 5,75% в сумі                 7 186,7 тис.</w:t>
      </w:r>
      <w:r w:rsidRPr="002A3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грн.  Всього сума складає 7 427,3 тис. грн.  Банківські витрати (комісія за купівлю іноземної валюти та переказ в іноземній валюті)  складають 21,5 тис. грн. </w:t>
      </w:r>
    </w:p>
    <w:p w:rsidR="00E54588" w:rsidRDefault="00ED56D1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умов кредитного договору технічний та авторський нагляд за виконанням капітального ремонту в бюджетних установах та закладах міста забезпечує КП «ДМЕСКО». Вартість робіт зі здійснення 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>авторського та технічного нагляду за капітальним ремонтом бюджетних установ з  впровадження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74F43">
        <w:rPr>
          <w:rFonts w:ascii="Times New Roman" w:eastAsia="Times New Roman" w:hAnsi="Times New Roman" w:cs="Times New Roman"/>
          <w:sz w:val="28"/>
          <w:szCs w:val="28"/>
        </w:rPr>
        <w:t>енергоефективних</w:t>
      </w:r>
      <w:proofErr w:type="spellEnd"/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 заходів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2019 рік склала </w:t>
      </w:r>
      <w:r w:rsidR="004E49A7" w:rsidRPr="004E49A7">
        <w:rPr>
          <w:rFonts w:ascii="Times New Roman" w:eastAsia="Times New Roman" w:hAnsi="Times New Roman" w:cs="Times New Roman"/>
          <w:sz w:val="28"/>
          <w:szCs w:val="28"/>
          <w:lang w:val="ru-RU"/>
        </w:rPr>
        <w:t>963</w:t>
      </w:r>
      <w:r w:rsidR="004E49A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4E49A7" w:rsidRPr="004E49A7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грн., у тому числі:</w:t>
      </w:r>
    </w:p>
    <w:p w:rsidR="00ED56D1" w:rsidRDefault="00ED56D1" w:rsidP="00ED56D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технічний нагляд – </w:t>
      </w:r>
      <w:r w:rsidR="004E49A7">
        <w:rPr>
          <w:rFonts w:ascii="Times New Roman" w:eastAsia="Times New Roman" w:hAnsi="Times New Roman" w:cs="Times New Roman"/>
          <w:sz w:val="28"/>
          <w:szCs w:val="28"/>
          <w:lang w:val="uk-UA"/>
        </w:rPr>
        <w:t>872,0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тис. грн.;</w:t>
      </w:r>
    </w:p>
    <w:p w:rsidR="00ED56D1" w:rsidRPr="00ED56D1" w:rsidRDefault="00ED56D1" w:rsidP="00ED56D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spacing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авторський нагляд – 91,5 тис. грн. </w:t>
      </w:r>
    </w:p>
    <w:p w:rsidR="002A3B66" w:rsidRPr="00274F43" w:rsidRDefault="002A3B66" w:rsidP="002A3B66">
      <w:pPr>
        <w:widowControl w:val="0"/>
        <w:shd w:val="clear" w:color="auto" w:fill="FFFFFF"/>
        <w:tabs>
          <w:tab w:val="left" w:pos="900"/>
        </w:tabs>
        <w:spacing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43">
        <w:rPr>
          <w:rFonts w:ascii="Times New Roman" w:eastAsia="Times New Roman" w:hAnsi="Times New Roman" w:cs="Times New Roman"/>
          <w:sz w:val="28"/>
          <w:szCs w:val="28"/>
        </w:rPr>
        <w:t xml:space="preserve">На 2020 році заплановано оплата  робіт з авторського та технічного нагляду за капітальним ремонтом бюджетних установ з  впровадження енергоефективних заходів на загальну суму 6 090 тис. грн. </w:t>
      </w:r>
    </w:p>
    <w:p w:rsidR="00FA7AA0" w:rsidRDefault="00FA7AA0"/>
    <w:sectPr w:rsidR="00FA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167"/>
    <w:multiLevelType w:val="hybridMultilevel"/>
    <w:tmpl w:val="97145AB2"/>
    <w:lvl w:ilvl="0" w:tplc="2A2C56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22"/>
    <w:rsid w:val="00200E5B"/>
    <w:rsid w:val="0020570C"/>
    <w:rsid w:val="002A3B66"/>
    <w:rsid w:val="002C1589"/>
    <w:rsid w:val="004E49A7"/>
    <w:rsid w:val="00793BA1"/>
    <w:rsid w:val="00AC5AB1"/>
    <w:rsid w:val="00B70AF3"/>
    <w:rsid w:val="00DC0F22"/>
    <w:rsid w:val="00E54588"/>
    <w:rsid w:val="00ED56D1"/>
    <w:rsid w:val="00F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B66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3B66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2020-01-23T10:19:00Z</dcterms:created>
  <dcterms:modified xsi:type="dcterms:W3CDTF">2020-02-21T08:35:00Z</dcterms:modified>
</cp:coreProperties>
</file>