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7F" w:rsidRDefault="00D1777F" w:rsidP="00D1777F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>Інформація</w:t>
      </w:r>
    </w:p>
    <w:p w:rsidR="00D1777F" w:rsidRDefault="00D1777F" w:rsidP="00D1777F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 підсумки роботи зі зверненнями громадян, що надійшли до департаменту по роботі з активами Дніпровської міської ради </w:t>
      </w:r>
    </w:p>
    <w:p w:rsidR="00D1777F" w:rsidRDefault="00D1777F" w:rsidP="00D1777F">
      <w:pPr>
        <w:tabs>
          <w:tab w:val="left" w:pos="5408"/>
        </w:tabs>
        <w:jc w:val="center"/>
        <w:rPr>
          <w:b/>
          <w:szCs w:val="28"/>
        </w:rPr>
      </w:pPr>
      <w:r>
        <w:rPr>
          <w:b/>
          <w:szCs w:val="28"/>
        </w:rPr>
        <w:t>за  І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півріччя 2023 року</w:t>
      </w:r>
    </w:p>
    <w:p w:rsidR="00D1777F" w:rsidRDefault="00D1777F" w:rsidP="00D1777F">
      <w:pPr>
        <w:spacing w:line="276" w:lineRule="auto"/>
        <w:ind w:firstLine="454"/>
        <w:jc w:val="both"/>
        <w:rPr>
          <w:szCs w:val="28"/>
        </w:rPr>
      </w:pPr>
    </w:p>
    <w:p w:rsidR="00D1777F" w:rsidRDefault="00D1777F" w:rsidP="00D1777F">
      <w:pPr>
        <w:spacing w:line="276" w:lineRule="auto"/>
        <w:ind w:firstLine="454"/>
        <w:jc w:val="both"/>
        <w:rPr>
          <w:szCs w:val="28"/>
        </w:rPr>
      </w:pP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 виконання п. 2.5 розпорядження міського голови від 15.03.2021                 № 126-р стосовно аналізу стану розгляду звернень громадян за підсумками роботи  І</w:t>
      </w:r>
      <w:r>
        <w:rPr>
          <w:szCs w:val="28"/>
          <w:lang w:val="en-US"/>
        </w:rPr>
        <w:t>I</w:t>
      </w:r>
      <w:r>
        <w:rPr>
          <w:szCs w:val="28"/>
        </w:rPr>
        <w:t xml:space="preserve"> півріччя</w:t>
      </w:r>
      <w:r>
        <w:rPr>
          <w:b/>
          <w:szCs w:val="28"/>
        </w:rPr>
        <w:t xml:space="preserve"> </w:t>
      </w:r>
      <w:r>
        <w:rPr>
          <w:szCs w:val="28"/>
        </w:rPr>
        <w:t>2023 року повідомляємо таке.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Протягом</w:t>
      </w:r>
      <w:r>
        <w:rPr>
          <w:b/>
          <w:szCs w:val="28"/>
        </w:rPr>
        <w:t xml:space="preserve"> </w:t>
      </w:r>
      <w:r>
        <w:rPr>
          <w:szCs w:val="28"/>
        </w:rPr>
        <w:t>І</w:t>
      </w:r>
      <w:r>
        <w:rPr>
          <w:szCs w:val="28"/>
          <w:lang w:val="en-US"/>
        </w:rPr>
        <w:t>I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півріччя 2023 року до департаменту по роботі з активами Дніпровської міської ради (далі – Департамент) надійшло 489 звернень громадян, що на 64 </w:t>
      </w:r>
      <w:r>
        <w:rPr>
          <w:szCs w:val="28"/>
          <w:lang w:val="ru-RU"/>
        </w:rPr>
        <w:t xml:space="preserve">% </w:t>
      </w:r>
      <w:r>
        <w:rPr>
          <w:szCs w:val="28"/>
        </w:rPr>
        <w:t>більше у порівнянні з аналогічним періодом 2023 року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(297 звернень). 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Із загальної кількості звернень через Єдину гарячу лінію для звернень громадян Дніпровської міської ради до Департаменту звернулося                           56 мешканців міста, що </w:t>
      </w:r>
      <w:r>
        <w:rPr>
          <w:color w:val="000000" w:themeColor="text1"/>
          <w:szCs w:val="28"/>
        </w:rPr>
        <w:t xml:space="preserve">становить 11 </w:t>
      </w:r>
      <w:r>
        <w:rPr>
          <w:szCs w:val="28"/>
        </w:rPr>
        <w:t>% від загальної кількості звернень.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Від Дніпропетровського регіонального контактного центру, зокрема з Гарячої лінії голови облдержадміністрації та Урядової гарячої лінії надійшло</w:t>
      </w:r>
    </w:p>
    <w:p w:rsidR="00D1777F" w:rsidRDefault="00D1777F" w:rsidP="00D1777F">
      <w:pPr>
        <w:spacing w:line="276" w:lineRule="auto"/>
        <w:jc w:val="both"/>
        <w:rPr>
          <w:szCs w:val="28"/>
        </w:rPr>
      </w:pPr>
      <w:r>
        <w:rPr>
          <w:szCs w:val="28"/>
        </w:rPr>
        <w:t>32 звернення, що становить 7 % від загальної кількості звернень.</w:t>
      </w:r>
    </w:p>
    <w:p w:rsidR="00D1777F" w:rsidRDefault="00D1777F" w:rsidP="00D1777F">
      <w:pPr>
        <w:tabs>
          <w:tab w:val="right" w:pos="9355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Найбільше звернень надійшло від жителів Амур-Нижньодніпровського району – 141 звернення (29 %) від загальної кількості звернень, </w:t>
      </w:r>
      <w:proofErr w:type="spellStart"/>
      <w:r>
        <w:rPr>
          <w:color w:val="000000" w:themeColor="text1"/>
          <w:szCs w:val="28"/>
        </w:rPr>
        <w:t>Новокодацького</w:t>
      </w:r>
      <w:proofErr w:type="spellEnd"/>
      <w:r>
        <w:rPr>
          <w:color w:val="000000" w:themeColor="text1"/>
          <w:szCs w:val="28"/>
        </w:rPr>
        <w:t xml:space="preserve"> району – 89 звернень (18 %), </w:t>
      </w:r>
      <w:proofErr w:type="spellStart"/>
      <w:r>
        <w:rPr>
          <w:color w:val="000000" w:themeColor="text1"/>
          <w:szCs w:val="28"/>
        </w:rPr>
        <w:t>Чечелівського</w:t>
      </w:r>
      <w:proofErr w:type="spellEnd"/>
      <w:r>
        <w:rPr>
          <w:color w:val="000000" w:themeColor="text1"/>
          <w:szCs w:val="28"/>
        </w:rPr>
        <w:t xml:space="preserve"> району – 57 звернень (12 %), Шевченківського району – 56 звернень (12 %), Центрального району – 41 звернення (8 %), Соборний район – 39 звернень (8 %), Індустріального району – 35 звернень (7 %), найменше – </w:t>
      </w:r>
      <w:r>
        <w:rPr>
          <w:szCs w:val="28"/>
        </w:rPr>
        <w:t xml:space="preserve">від жителів із невизначеним районом – 16 звернень (3 %) та </w:t>
      </w:r>
      <w:r>
        <w:rPr>
          <w:color w:val="000000" w:themeColor="text1"/>
          <w:szCs w:val="28"/>
        </w:rPr>
        <w:t xml:space="preserve">від жителів Самарського району –  15 звернень </w:t>
      </w:r>
      <w:r>
        <w:rPr>
          <w:szCs w:val="28"/>
        </w:rPr>
        <w:t>(3 %).</w:t>
      </w:r>
    </w:p>
    <w:p w:rsidR="00D1777F" w:rsidRDefault="00D1777F" w:rsidP="00D1777F">
      <w:pPr>
        <w:tabs>
          <w:tab w:val="right" w:pos="9355"/>
        </w:tabs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Протягом  I</w:t>
      </w:r>
      <w:r>
        <w:rPr>
          <w:color w:val="000000" w:themeColor="text1"/>
          <w:szCs w:val="28"/>
          <w:lang w:val="en-US"/>
        </w:rPr>
        <w:t>I</w:t>
      </w:r>
      <w:r>
        <w:rPr>
          <w:color w:val="000000" w:themeColor="text1"/>
          <w:szCs w:val="28"/>
        </w:rPr>
        <w:t xml:space="preserve"> півріччя 2023 року до Департаменту надійшло                           38 повторних звернень громадян, що складає 8 % від загальної кількості  звернень за цей період.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За характером основних питань порушених громадянами протягом звітного періоду, найбільш актуальними були питання, що стосуються:</w:t>
      </w:r>
    </w:p>
    <w:p w:rsidR="00D1777F" w:rsidRDefault="00D1777F" w:rsidP="00D1777F">
      <w:pPr>
        <w:pStyle w:val="a3"/>
        <w:numPr>
          <w:ilvl w:val="0"/>
          <w:numId w:val="1"/>
        </w:numPr>
        <w:jc w:val="both"/>
      </w:pPr>
      <w:r>
        <w:rPr>
          <w:szCs w:val="28"/>
        </w:rPr>
        <w:t>земельних відносин – щодо оформлення правовстановлюючих</w:t>
      </w:r>
    </w:p>
    <w:p w:rsidR="00D1777F" w:rsidRDefault="00D1777F" w:rsidP="00D1777F">
      <w:pPr>
        <w:jc w:val="both"/>
      </w:pPr>
      <w:r>
        <w:rPr>
          <w:szCs w:val="28"/>
        </w:rPr>
        <w:t>документів на земельні ділянки, незаконного використання земельних ділянок,  земельних спорів, дотримання вимог земельного законодавства під час використання земельних ділянок;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– містобудування та архітектури – щодо самовільного та незаконного будівництва, дотримання вимог законодавства у сфері містобудівної діяльності, будівельних норм і державних стандартів, перейменування вулиць та присвоєння адрес.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Звернення громадян розглядаються згідно з чинним законодавством України в строки відповідно до ст. 20 Закону України «Про звернення громадян». На всі звернення, що надійшли до Департаменту протягом </w:t>
      </w:r>
      <w:r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півріччя 2023 року, було надано обґрунтовані відповіді, пояснення заявникам та вжито належних заходів.</w:t>
      </w:r>
    </w:p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Робота зі зверненнями громадян перебуває на постійному контролі керівництва Департаменту і спрямовується на вдосконалення методів оперативного опрацювання звернень та позитивного вирішення питань.</w:t>
      </w:r>
    </w:p>
    <w:p w:rsidR="00D1777F" w:rsidRDefault="00D1777F" w:rsidP="00D1777F"/>
    <w:p w:rsidR="00D1777F" w:rsidRDefault="00D1777F" w:rsidP="00D1777F">
      <w:pPr>
        <w:spacing w:line="276" w:lineRule="auto"/>
        <w:ind w:firstLine="709"/>
        <w:jc w:val="both"/>
        <w:rPr>
          <w:szCs w:val="28"/>
        </w:rPr>
      </w:pPr>
    </w:p>
    <w:p w:rsidR="00493DA3" w:rsidRDefault="00493DA3">
      <w:bookmarkStart w:id="0" w:name="_GoBack"/>
      <w:bookmarkEnd w:id="0"/>
    </w:p>
    <w:sectPr w:rsidR="00493DA3" w:rsidSect="00FC192D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3AB2"/>
    <w:multiLevelType w:val="hybridMultilevel"/>
    <w:tmpl w:val="290635BC"/>
    <w:lvl w:ilvl="0" w:tplc="F6328C3A">
      <w:start w:val="32"/>
      <w:numFmt w:val="bullet"/>
      <w:lvlText w:val="–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02"/>
    <w:rsid w:val="00493DA3"/>
    <w:rsid w:val="00715002"/>
    <w:rsid w:val="00D1777F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262A"/>
  <w15:chartTrackingRefBased/>
  <w15:docId w15:val="{D73754C2-F28A-4ED1-B234-11217C5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Єлена Протасова</dc:creator>
  <cp:keywords/>
  <dc:description/>
  <cp:lastModifiedBy>Єлена Протасова</cp:lastModifiedBy>
  <cp:revision>3</cp:revision>
  <dcterms:created xsi:type="dcterms:W3CDTF">2024-04-02T09:16:00Z</dcterms:created>
  <dcterms:modified xsi:type="dcterms:W3CDTF">2024-04-02T09:16:00Z</dcterms:modified>
</cp:coreProperties>
</file>