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AC" w:rsidRPr="00AA6166" w:rsidRDefault="006E56A8" w:rsidP="00F36029">
      <w:pPr>
        <w:pStyle w:val="30"/>
        <w:widowControl/>
        <w:shd w:val="clear" w:color="auto" w:fill="auto"/>
        <w:spacing w:line="240" w:lineRule="auto"/>
        <w:ind w:firstLine="709"/>
        <w:rPr>
          <w:color w:val="auto"/>
        </w:rPr>
      </w:pPr>
      <w:r w:rsidRPr="00AA6166">
        <w:rPr>
          <w:color w:val="auto"/>
        </w:rPr>
        <w:t>Звіт</w:t>
      </w:r>
      <w:r w:rsidR="00F36029" w:rsidRPr="00AA6166">
        <w:rPr>
          <w:color w:val="auto"/>
        </w:rPr>
        <w:t xml:space="preserve"> </w:t>
      </w:r>
      <w:r w:rsidRPr="00AA6166">
        <w:rPr>
          <w:color w:val="auto"/>
        </w:rPr>
        <w:t>керівника</w:t>
      </w:r>
    </w:p>
    <w:p w:rsidR="00DB14AC" w:rsidRPr="00AA6166" w:rsidRDefault="00F36029" w:rsidP="00F36029">
      <w:pPr>
        <w:pStyle w:val="30"/>
        <w:widowControl/>
        <w:shd w:val="clear" w:color="auto" w:fill="auto"/>
        <w:spacing w:line="240" w:lineRule="auto"/>
        <w:ind w:firstLine="709"/>
        <w:rPr>
          <w:color w:val="auto"/>
        </w:rPr>
      </w:pPr>
      <w:r w:rsidRPr="00AA6166">
        <w:rPr>
          <w:color w:val="auto"/>
        </w:rPr>
        <w:t>КНП "Міська клінічна лікарня №21 ім.проф.Є.Г.Попкової" Дніпровської міської ради</w:t>
      </w:r>
      <w:r w:rsidR="00A66539" w:rsidRPr="00AA6166">
        <w:rPr>
          <w:color w:val="auto"/>
        </w:rPr>
        <w:t xml:space="preserve"> </w:t>
      </w:r>
      <w:r w:rsidRPr="00AA6166">
        <w:rPr>
          <w:color w:val="auto"/>
        </w:rPr>
        <w:t xml:space="preserve">Турчина Миколи Олександровича </w:t>
      </w:r>
      <w:r w:rsidR="006E56A8" w:rsidRPr="00AA6166">
        <w:rPr>
          <w:color w:val="auto"/>
        </w:rPr>
        <w:t>за</w:t>
      </w:r>
      <w:r w:rsidRPr="00AA6166">
        <w:rPr>
          <w:color w:val="auto"/>
        </w:rPr>
        <w:t xml:space="preserve"> </w:t>
      </w:r>
      <w:r w:rsidR="006E56A8" w:rsidRPr="00AA6166">
        <w:rPr>
          <w:color w:val="auto"/>
        </w:rPr>
        <w:t>20</w:t>
      </w:r>
      <w:r w:rsidR="001C5417" w:rsidRPr="00AA6166">
        <w:rPr>
          <w:color w:val="auto"/>
        </w:rPr>
        <w:t>2</w:t>
      </w:r>
      <w:r w:rsidR="00C2267F" w:rsidRPr="00AA6166">
        <w:rPr>
          <w:color w:val="auto"/>
        </w:rPr>
        <w:t>1</w:t>
      </w:r>
      <w:r w:rsidRPr="00AA6166">
        <w:rPr>
          <w:color w:val="auto"/>
        </w:rPr>
        <w:t xml:space="preserve"> </w:t>
      </w:r>
      <w:r w:rsidR="006E56A8" w:rsidRPr="00AA6166">
        <w:rPr>
          <w:color w:val="auto"/>
        </w:rPr>
        <w:t>рік</w:t>
      </w:r>
    </w:p>
    <w:p w:rsidR="00F36029" w:rsidRPr="00AA6166" w:rsidRDefault="00F36029" w:rsidP="00F36029">
      <w:pPr>
        <w:pStyle w:val="30"/>
        <w:widowControl/>
        <w:shd w:val="clear" w:color="auto" w:fill="auto"/>
        <w:spacing w:line="240" w:lineRule="auto"/>
        <w:ind w:firstLine="709"/>
        <w:rPr>
          <w:color w:val="auto"/>
        </w:rPr>
      </w:pPr>
    </w:p>
    <w:p w:rsidR="00C2267F" w:rsidRPr="00AA6166" w:rsidRDefault="00F36029" w:rsidP="00AA6166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6166">
        <w:rPr>
          <w:sz w:val="28"/>
          <w:szCs w:val="28"/>
          <w:lang w:val="uk-UA"/>
        </w:rPr>
        <w:t>Основн</w:t>
      </w:r>
      <w:r w:rsidR="006E56A8" w:rsidRPr="00AA6166">
        <w:rPr>
          <w:sz w:val="28"/>
          <w:szCs w:val="28"/>
          <w:lang w:val="uk-UA"/>
        </w:rPr>
        <w:t>а</w:t>
      </w:r>
      <w:r w:rsidRPr="00AA6166">
        <w:rPr>
          <w:sz w:val="28"/>
          <w:szCs w:val="28"/>
          <w:lang w:val="uk-UA"/>
        </w:rPr>
        <w:t xml:space="preserve"> діяльн</w:t>
      </w:r>
      <w:r w:rsidR="006E56A8" w:rsidRPr="00AA6166">
        <w:rPr>
          <w:sz w:val="28"/>
          <w:szCs w:val="28"/>
          <w:lang w:val="uk-UA"/>
        </w:rPr>
        <w:t>ість</w:t>
      </w:r>
      <w:r w:rsidRPr="00AA6166">
        <w:rPr>
          <w:sz w:val="28"/>
          <w:szCs w:val="28"/>
          <w:lang w:val="uk-UA"/>
        </w:rPr>
        <w:t xml:space="preserve"> КНП "МКЛ №21 ім.проф.Є.Г.Попкової" ДМР у звітному 20</w:t>
      </w:r>
      <w:r w:rsidR="00F344E5" w:rsidRPr="00AA6166">
        <w:rPr>
          <w:sz w:val="28"/>
          <w:szCs w:val="28"/>
          <w:lang w:val="uk-UA"/>
        </w:rPr>
        <w:t>2</w:t>
      </w:r>
      <w:r w:rsidR="00C2267F" w:rsidRPr="00AA6166">
        <w:rPr>
          <w:sz w:val="28"/>
          <w:szCs w:val="28"/>
          <w:lang w:val="uk-UA"/>
        </w:rPr>
        <w:t>1</w:t>
      </w:r>
      <w:r w:rsidRPr="00AA6166">
        <w:rPr>
          <w:sz w:val="28"/>
          <w:szCs w:val="28"/>
          <w:lang w:val="uk-UA"/>
        </w:rPr>
        <w:t xml:space="preserve"> році були спрямован</w:t>
      </w:r>
      <w:r w:rsidR="006E56A8" w:rsidRPr="00AA6166">
        <w:rPr>
          <w:sz w:val="28"/>
          <w:szCs w:val="28"/>
          <w:lang w:val="uk-UA"/>
        </w:rPr>
        <w:t>а</w:t>
      </w:r>
      <w:r w:rsidRPr="00AA6166">
        <w:rPr>
          <w:sz w:val="28"/>
          <w:szCs w:val="28"/>
          <w:lang w:val="uk-UA"/>
        </w:rPr>
        <w:t xml:space="preserve"> на </w:t>
      </w:r>
      <w:r w:rsidR="00F95FFE" w:rsidRPr="00AA6166">
        <w:rPr>
          <w:sz w:val="28"/>
          <w:szCs w:val="28"/>
          <w:lang w:val="uk-UA"/>
        </w:rPr>
        <w:t xml:space="preserve">надання висококваліфікованої якісної медичної допомоги хворим на інфекційні захворювання, </w:t>
      </w:r>
      <w:r w:rsidR="00012A98" w:rsidRPr="00AA6166">
        <w:rPr>
          <w:rFonts w:eastAsia="Calibri"/>
          <w:sz w:val="28"/>
          <w:szCs w:val="28"/>
          <w:lang w:val="uk-UA"/>
        </w:rPr>
        <w:t>готовність до карантинних інфекцій</w:t>
      </w:r>
      <w:r w:rsidR="00C2267F" w:rsidRPr="00AA6166">
        <w:rPr>
          <w:rFonts w:eastAsia="Calibri"/>
          <w:sz w:val="28"/>
          <w:szCs w:val="28"/>
          <w:lang w:val="uk-UA"/>
        </w:rPr>
        <w:t xml:space="preserve"> та надзвичайних ситуацій</w:t>
      </w:r>
      <w:r w:rsidR="00012A98" w:rsidRPr="00AA6166">
        <w:rPr>
          <w:rFonts w:eastAsia="Calibri"/>
          <w:sz w:val="28"/>
          <w:szCs w:val="28"/>
          <w:lang w:val="uk-UA"/>
        </w:rPr>
        <w:t xml:space="preserve">, фінансово-економічну стабільність закладу, професійний і соціальний розвиток колективу закладу у відповідності із </w:t>
      </w:r>
      <w:r w:rsidR="00C2267F" w:rsidRPr="00AA6166">
        <w:rPr>
          <w:bCs/>
          <w:sz w:val="28"/>
          <w:szCs w:val="28"/>
          <w:lang w:val="uk-UA"/>
        </w:rPr>
        <w:t>Статутом і Положенням про лікарню;</w:t>
      </w:r>
      <w:r w:rsidR="00C2267F" w:rsidRPr="00AA6166">
        <w:rPr>
          <w:bCs/>
          <w:sz w:val="28"/>
          <w:szCs w:val="28"/>
          <w:lang w:val="uk-UA"/>
        </w:rPr>
        <w:t xml:space="preserve"> </w:t>
      </w:r>
      <w:r w:rsidR="00C2267F" w:rsidRPr="00AA6166">
        <w:rPr>
          <w:bCs/>
          <w:sz w:val="28"/>
          <w:szCs w:val="28"/>
          <w:lang w:val="uk-UA"/>
        </w:rPr>
        <w:t>договорами з НСЗУ за пакетами медичних послуг; клінічними протоколами і стандартами МОЗ України; планом розвитку лікарні, фінансовим планом, комплексним річним планом роботи лікарні;</w:t>
      </w:r>
      <w:r w:rsidR="00C2267F" w:rsidRPr="00AA6166">
        <w:rPr>
          <w:bCs/>
          <w:sz w:val="28"/>
          <w:szCs w:val="28"/>
          <w:lang w:val="uk-UA"/>
        </w:rPr>
        <w:t xml:space="preserve"> </w:t>
      </w:r>
      <w:r w:rsidR="00C2267F" w:rsidRPr="00AA6166">
        <w:rPr>
          <w:bCs/>
          <w:sz w:val="28"/>
          <w:szCs w:val="28"/>
          <w:lang w:val="uk-UA"/>
        </w:rPr>
        <w:t>законом України «Про захист населення від інфекційних хвороб»;</w:t>
      </w:r>
      <w:r w:rsidR="00C2267F" w:rsidRPr="00AA6166">
        <w:rPr>
          <w:bCs/>
          <w:sz w:val="28"/>
          <w:szCs w:val="28"/>
          <w:lang w:val="uk-UA"/>
        </w:rPr>
        <w:t xml:space="preserve"> </w:t>
      </w:r>
      <w:r w:rsidR="00C2267F" w:rsidRPr="00AA6166">
        <w:rPr>
          <w:bCs/>
          <w:sz w:val="28"/>
          <w:szCs w:val="28"/>
          <w:lang w:val="uk-UA"/>
        </w:rPr>
        <w:t>наказами МОЗ України та наказів, розпоряджень і інших нормативно-правових документів ДОЗН ДМР;</w:t>
      </w:r>
      <w:r w:rsidR="00C2267F" w:rsidRPr="00AA6166">
        <w:rPr>
          <w:bCs/>
          <w:sz w:val="28"/>
          <w:szCs w:val="28"/>
          <w:lang w:val="uk-UA"/>
        </w:rPr>
        <w:t xml:space="preserve"> о</w:t>
      </w:r>
      <w:r w:rsidR="00C2267F" w:rsidRPr="00AA6166">
        <w:rPr>
          <w:bCs/>
          <w:sz w:val="28"/>
          <w:szCs w:val="28"/>
          <w:lang w:val="uk-UA"/>
        </w:rPr>
        <w:t xml:space="preserve">бласними профільними </w:t>
      </w:r>
      <w:r w:rsidR="00C2267F" w:rsidRPr="00AA6166">
        <w:rPr>
          <w:sz w:val="28"/>
          <w:szCs w:val="28"/>
          <w:lang w:val="uk-UA"/>
        </w:rPr>
        <w:t>програмами «Здоров’я населення Дніпропетровщини» та комплексним планом заходів щодо боротьби з особливо небезпечними інфекційними захворюваннями.</w:t>
      </w:r>
    </w:p>
    <w:p w:rsidR="00C2267F" w:rsidRPr="00AA6166" w:rsidRDefault="00F95FFE" w:rsidP="00AA6166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6166">
        <w:rPr>
          <w:sz w:val="28"/>
          <w:szCs w:val="28"/>
          <w:lang w:val="uk-UA"/>
        </w:rPr>
        <w:t xml:space="preserve">Фінансування діяльності закладу </w:t>
      </w:r>
      <w:r w:rsidR="00C2267F" w:rsidRPr="00AA6166">
        <w:rPr>
          <w:sz w:val="28"/>
          <w:szCs w:val="28"/>
          <w:lang w:val="uk-UA"/>
        </w:rPr>
        <w:t>у</w:t>
      </w:r>
      <w:r w:rsidR="00012A98" w:rsidRPr="00AA6166">
        <w:rPr>
          <w:sz w:val="28"/>
          <w:szCs w:val="28"/>
          <w:lang w:val="uk-UA"/>
        </w:rPr>
        <w:t xml:space="preserve"> 202</w:t>
      </w:r>
      <w:r w:rsidR="00C2267F" w:rsidRPr="00AA6166">
        <w:rPr>
          <w:sz w:val="28"/>
          <w:szCs w:val="28"/>
          <w:lang w:val="uk-UA"/>
        </w:rPr>
        <w:t>1</w:t>
      </w:r>
      <w:r w:rsidR="00012A98" w:rsidRPr="00AA6166">
        <w:rPr>
          <w:sz w:val="28"/>
          <w:szCs w:val="28"/>
          <w:lang w:val="uk-UA"/>
        </w:rPr>
        <w:t xml:space="preserve"> ро</w:t>
      </w:r>
      <w:r w:rsidR="00C2267F" w:rsidRPr="00AA6166">
        <w:rPr>
          <w:sz w:val="28"/>
          <w:szCs w:val="28"/>
          <w:lang w:val="uk-UA"/>
        </w:rPr>
        <w:t>ці</w:t>
      </w:r>
      <w:r w:rsidR="00012A98" w:rsidRPr="00AA6166">
        <w:rPr>
          <w:sz w:val="28"/>
          <w:szCs w:val="28"/>
          <w:lang w:val="uk-UA"/>
        </w:rPr>
        <w:t xml:space="preserve"> </w:t>
      </w:r>
      <w:r w:rsidRPr="00AA6166">
        <w:rPr>
          <w:sz w:val="28"/>
          <w:szCs w:val="28"/>
          <w:lang w:val="uk-UA"/>
        </w:rPr>
        <w:t>проводилось відповідно до договорів з Національною службою здоров’я України (НСЗУ)</w:t>
      </w:r>
      <w:r w:rsidR="00D9630C" w:rsidRPr="00AA6166">
        <w:rPr>
          <w:sz w:val="28"/>
          <w:szCs w:val="28"/>
          <w:lang w:val="uk-UA"/>
        </w:rPr>
        <w:t xml:space="preserve"> </w:t>
      </w:r>
      <w:r w:rsidR="00285B32" w:rsidRPr="00AA6166">
        <w:rPr>
          <w:sz w:val="28"/>
          <w:szCs w:val="28"/>
          <w:lang w:val="uk-UA"/>
        </w:rPr>
        <w:t xml:space="preserve">за надані послуги відповідно до </w:t>
      </w:r>
      <w:r w:rsidR="00D9630C" w:rsidRPr="00AA6166">
        <w:rPr>
          <w:sz w:val="28"/>
          <w:szCs w:val="28"/>
          <w:lang w:val="uk-UA"/>
        </w:rPr>
        <w:t>пакет</w:t>
      </w:r>
      <w:r w:rsidR="00285B32" w:rsidRPr="00AA6166">
        <w:rPr>
          <w:sz w:val="28"/>
          <w:szCs w:val="28"/>
          <w:lang w:val="uk-UA"/>
        </w:rPr>
        <w:t>ів</w:t>
      </w:r>
      <w:r w:rsidR="00D9630C" w:rsidRPr="00AA6166">
        <w:rPr>
          <w:sz w:val="28"/>
          <w:szCs w:val="28"/>
          <w:lang w:val="uk-UA"/>
        </w:rPr>
        <w:t xml:space="preserve"> медичних послуг:</w:t>
      </w:r>
      <w:r w:rsidR="000D7EE2" w:rsidRPr="00AA6166">
        <w:rPr>
          <w:sz w:val="28"/>
          <w:szCs w:val="28"/>
          <w:lang w:val="uk-UA"/>
        </w:rPr>
        <w:t xml:space="preserve"> </w:t>
      </w:r>
      <w:r w:rsidR="00C2267F" w:rsidRPr="00AA6166">
        <w:rPr>
          <w:sz w:val="28"/>
          <w:szCs w:val="28"/>
          <w:lang w:val="uk-UA"/>
        </w:rPr>
        <w:t>«Стаціонарна допомога дорослим та дітям без проведення хірургічних операцій»;</w:t>
      </w:r>
      <w:r w:rsidR="00AA6166">
        <w:rPr>
          <w:sz w:val="28"/>
          <w:szCs w:val="28"/>
          <w:lang w:val="uk-UA"/>
        </w:rPr>
        <w:t xml:space="preserve"> </w:t>
      </w:r>
      <w:r w:rsidR="00C2267F" w:rsidRPr="00AA6166">
        <w:rPr>
          <w:sz w:val="28"/>
          <w:szCs w:val="28"/>
          <w:lang w:val="uk-UA"/>
        </w:rPr>
        <w:t>«Лікування та супровід осіб із вірусом імунодефіциту людини»;</w:t>
      </w:r>
      <w:r w:rsidR="00AA6166">
        <w:rPr>
          <w:sz w:val="28"/>
          <w:szCs w:val="28"/>
          <w:lang w:val="uk-UA"/>
        </w:rPr>
        <w:t xml:space="preserve"> </w:t>
      </w:r>
      <w:r w:rsidR="00C2267F" w:rsidRPr="00AA6166">
        <w:rPr>
          <w:sz w:val="28"/>
          <w:szCs w:val="28"/>
          <w:lang w:val="uk-UA"/>
        </w:rPr>
        <w:t>«Лікування осіб із психічними та поведінковими розладами внаслідок вживання опіоїдів із використанням препаратів замісної підтримувальної терапії»;</w:t>
      </w:r>
      <w:r w:rsidR="00AA6166">
        <w:rPr>
          <w:sz w:val="28"/>
          <w:szCs w:val="28"/>
          <w:lang w:val="uk-UA"/>
        </w:rPr>
        <w:t xml:space="preserve"> </w:t>
      </w:r>
      <w:r w:rsidR="00C2267F" w:rsidRPr="00AA6166">
        <w:rPr>
          <w:sz w:val="28"/>
          <w:szCs w:val="28"/>
          <w:lang w:val="uk-UA"/>
        </w:rPr>
        <w:t>«Амбулаторна вторинна (спеціалізована) та третинна (високоспеціалізована) медична допомога дорослим»;</w:t>
      </w:r>
      <w:r w:rsidR="00AA6166">
        <w:rPr>
          <w:sz w:val="28"/>
          <w:szCs w:val="28"/>
          <w:lang w:val="uk-UA"/>
        </w:rPr>
        <w:t xml:space="preserve"> </w:t>
      </w:r>
      <w:r w:rsidR="00C2267F" w:rsidRPr="00AA6166">
        <w:rPr>
          <w:sz w:val="28"/>
          <w:szCs w:val="28"/>
          <w:lang w:val="uk-UA"/>
        </w:rPr>
        <w:t>«Стаціонарна паліативна медична допомога дорослим».</w:t>
      </w:r>
      <w:r w:rsidR="00C2267F" w:rsidRPr="00AA6166">
        <w:rPr>
          <w:sz w:val="28"/>
          <w:szCs w:val="28"/>
          <w:lang w:val="uk-UA"/>
        </w:rPr>
        <w:t xml:space="preserve"> </w:t>
      </w:r>
      <w:r w:rsidR="00C2267F" w:rsidRPr="00AA6166">
        <w:rPr>
          <w:sz w:val="28"/>
          <w:szCs w:val="28"/>
          <w:lang w:val="uk-UA"/>
        </w:rPr>
        <w:t>«Стаціонарна медична допомога пацієнтам з гострою респіраторною хворобою COVID – 19, спричиненою коронавірусом SARS–CoV–2».</w:t>
      </w:r>
    </w:p>
    <w:p w:rsidR="00C2267F" w:rsidRPr="00AA6166" w:rsidRDefault="00285B32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У 2021 році отримано від Дніпровсько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місько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ї ради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23 млн 44 тисячі грн., освоєні всі на 100%, зокрема, оплата комунальних послуг та енергоносіїв – 8,4 млн або 36,6% від загальної суми; за послуги – 5,4 млн або 23,4%; на реконструкцію 6 млн або 26,1%; на ліки 1,1 млн або 4,2%, тощо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У 2021 році отримано від НСЗУ 125 млн 149 тисячі грн., освоєні всі на 100%, зокрема, на заробітну плату 88,6 млн грн або 70,8% від загальної суми; на ліки 26,3 млн або 21% (антибактеріальна терапія – 14 млн. 014407,78 грн); за послуги 4,8 млн або 3,9%, на капремонти 3,3 млн або 2,6%; на харчування 0,9 млн або 0,7%, тощо.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На спеціальний рахунок надійшло – 977 тисяч грн. з них від орендної плати – 50,4 тис. грн., за платні послуги – 926,6 тис. грн.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Спонсорська допомога склала – 13 млн. 254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тисяч 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грн. 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Таким чином, фінансовий план 2021 року по видаткам виконаний на 100%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B32" w:rsidRPr="00AA6166" w:rsidRDefault="006E56A8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Проведені </w:t>
      </w:r>
      <w:r w:rsidR="00A66539" w:rsidRPr="00AA6166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F344E5" w:rsidRPr="00AA616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5B32" w:rsidRPr="00AA616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66539"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певні господарські роботи</w:t>
      </w:r>
      <w:r w:rsidR="00285B32"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5B32"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Всього на поточні та капітальні ремонти, реконструкції будівель лікарні за кошти НСЗУ, місцевого </w:t>
      </w:r>
      <w:r w:rsidR="00285B32" w:rsidRPr="00AA6166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бюджету та субвенція витрачено 12,2 млн грн.</w:t>
      </w:r>
    </w:p>
    <w:p w:rsidR="00285B32" w:rsidRPr="00AA6166" w:rsidRDefault="00285B32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У Центрі СНІДу проведено облаштування пандусу та туалету для осіб з обмеженими можливостями, улаштування системи опалення, ремонт покрівлі всього на суму 940 тис. грн.</w:t>
      </w:r>
    </w:p>
    <w:p w:rsidR="00285B32" w:rsidRPr="00AA6166" w:rsidRDefault="00285B32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У патологоанатомічному відділенні ремонт електричних мереж на 50 тисяч грн</w:t>
      </w:r>
    </w:p>
    <w:p w:rsidR="00285B32" w:rsidRPr="00AA6166" w:rsidRDefault="00285B32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У відділенні №3 облаштування входу у відділення та санвузла для осіб з обмеженими можливостями, ремонт приміщень і покрівлі відділення на суму 530 тис. грн </w:t>
      </w:r>
    </w:p>
    <w:p w:rsidR="00285B32" w:rsidRPr="00AA6166" w:rsidRDefault="00285B32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У відділенні №6 огорожа будівлі відділення, обладнання ганку та заміна вхідної групи з улаштуванням пандусу та боксу для осіб з обмеженими можливостями на суму 750 тис. грн.</w:t>
      </w:r>
    </w:p>
    <w:p w:rsidR="00285B32" w:rsidRPr="00AA6166" w:rsidRDefault="00285B32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У 5-ти поверховому корпусі проведено ремонт покрівлі, фасаду будівлі, рампи кисню, реконструкція системи кисне забезпечення, облаштування території та туалетів для осіб з обмеженими можливостями тощо на суму 7,1 млн грн.</w:t>
      </w:r>
    </w:p>
    <w:p w:rsidR="00285B32" w:rsidRPr="00AA6166" w:rsidRDefault="00285B32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У приймальне відділення проведено ремонт приміщень та покрівлі на суму 50 тис. грн.</w:t>
      </w:r>
    </w:p>
    <w:p w:rsidR="00285B32" w:rsidRPr="00AA6166" w:rsidRDefault="00285B32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На території закладу проведена реконструкція мережі електропостачання будівель з встановленням джерела автономного живлення на суму 1,9 млн. грн.</w:t>
      </w:r>
    </w:p>
    <w:p w:rsidR="00285B32" w:rsidRPr="00AA6166" w:rsidRDefault="00285B32" w:rsidP="00AA61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Проведено ремонт та облаштування ПЛР лабораторії на суму 128,900 тис. грн.</w:t>
      </w:r>
    </w:p>
    <w:p w:rsidR="00285B32" w:rsidRPr="00AA6166" w:rsidRDefault="00285B32" w:rsidP="00AA6166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Суттєво поліпшилось забезпеченість лікарні комп’ютерами – у 2021 році їх придбано 15 на суму 240 тис. грн. </w:t>
      </w:r>
    </w:p>
    <w:p w:rsidR="00285B32" w:rsidRPr="00AA6166" w:rsidRDefault="00285B32" w:rsidP="00AA6166">
      <w:pPr>
        <w:shd w:val="clear" w:color="auto" w:fill="FFFFFF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Укомплектованість кадрами на кінець 2021 року: лікарями 66,7%, у 1920 році 60,3%; медсестрами 71,1% у 1920 році 61,4%.</w:t>
      </w:r>
    </w:p>
    <w:p w:rsidR="00285B32" w:rsidRPr="00AA6166" w:rsidRDefault="00285B32" w:rsidP="00AA6166">
      <w:pPr>
        <w:shd w:val="clear" w:color="auto" w:fill="FFFFFF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Тобто маємо суттєво збільшення, що стало критичним у березні-квітні та у жовтні-листопаді, коли значно зросло навантаження, збільшилась кількість пацієнтів хворих на COVID-19.</w:t>
      </w:r>
    </w:p>
    <w:p w:rsidR="00285B32" w:rsidRPr="00AA6166" w:rsidRDefault="00285B32" w:rsidP="00AA6166">
      <w:pPr>
        <w:shd w:val="clear" w:color="auto" w:fill="FFFFFF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Виконаний план атестації медичних працівників.</w:t>
      </w:r>
    </w:p>
    <w:p w:rsidR="00285B32" w:rsidRPr="00AA6166" w:rsidRDefault="00285B32" w:rsidP="00AA6166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На сьогодні в лікарні високий відсоток фахівців з вищою кваліфікаційною категорією: лікарів – 51% від всіх лікарів (у 2020 році 44%), середніх медпрацівників 71% (у 2020 році 54%.)</w:t>
      </w:r>
    </w:p>
    <w:p w:rsidR="00285B32" w:rsidRPr="00AA6166" w:rsidRDefault="00C853DF" w:rsidP="00AA6166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Проведена робота дозволила забезпечити надання у 202</w:t>
      </w:r>
      <w:r w:rsidR="00285B32" w:rsidRPr="00AA616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році </w:t>
      </w:r>
      <w:r w:rsidR="00C74A87"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якісну 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медичну допомогу</w:t>
      </w:r>
      <w:r w:rsidR="00BC30AC" w:rsidRPr="00AA6166">
        <w:rPr>
          <w:rFonts w:ascii="Times New Roman" w:hAnsi="Times New Roman" w:cs="Times New Roman"/>
          <w:color w:val="auto"/>
          <w:sz w:val="28"/>
          <w:szCs w:val="28"/>
        </w:rPr>
        <w:t>, відповідно до клінічного протоколу</w:t>
      </w:r>
      <w:r w:rsidR="00285B32" w:rsidRPr="00AA61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Всього у 2021 році надана медична допомога 3 381 пацієнту, що на 504 або на 13% менше ніж у 2020 (3 885 пацієнтів). Слід зауважити, що у 2020 році у першому кварталі у нас лікувалися не ковідні хворі.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Хворим на COVID-19 у 2021 році надана допомога 3218 пацієнтам, що на 956 або на 42% більше ніж у 2020р. (2262)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Померло у 2021 році 322 хворих або 9,5%, у 2020 році відповідно 115 та 3,0%. 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В т.ч хворих на COVID-19 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померло 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відповідно у 2021 році 318 або 9,9%, у 2020 р. – 87 або 3,8%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Середній ліжко день становив 13.7 в порівнянні з 12,8 у 2020 році. 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ліжко-днів 45117, що на 4 488 або на 11% більше 2020 року. 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Переводи в інші ЗОЗ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: у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2021 році переведено 82 пацієнта або 2,5%, у 2020 році 113 або 4,5%, тобто значне покращення. 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На кисневій терапії знаходилось 58,7%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пацієнтів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, у 2020 році 49,0%</w:t>
      </w:r>
    </w:p>
    <w:p w:rsidR="00285B32" w:rsidRPr="00AA6166" w:rsidRDefault="00285B32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Показник летальності 9,9% великий, але не перевищує орієнтовний показник 10%. </w:t>
      </w:r>
    </w:p>
    <w:p w:rsidR="00285B32" w:rsidRPr="00AA6166" w:rsidRDefault="00285B32" w:rsidP="00AA6166">
      <w:pPr>
        <w:ind w:firstLine="709"/>
        <w:jc w:val="both"/>
        <w:rPr>
          <w:rStyle w:val="10pt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Серед летальних випадків у віці старші 70 років померло 144 пацієнти або 48,6%, всі летальні випадки СOVID-19 на фоні супутніх</w:t>
      </w:r>
      <w:r w:rsidRPr="00AA6166">
        <w:rPr>
          <w:rStyle w:val="10pt"/>
          <w:color w:val="auto"/>
          <w:sz w:val="28"/>
          <w:szCs w:val="28"/>
        </w:rPr>
        <w:t xml:space="preserve"> захворювань, а за результатами експертної оцінки медична допомога надавалась відповідно до клінічного протоколу і недоліків не встановлено.</w:t>
      </w:r>
    </w:p>
    <w:p w:rsidR="00285B32" w:rsidRPr="00AA6166" w:rsidRDefault="00285B32" w:rsidP="00AA6166">
      <w:pPr>
        <w:ind w:firstLine="709"/>
        <w:jc w:val="both"/>
        <w:rPr>
          <w:rStyle w:val="10pt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Всього розходжень клінічного та патологоанатомічних діагнозів по лікарні 10 або 3,1%.</w:t>
      </w:r>
    </w:p>
    <w:p w:rsidR="00285B32" w:rsidRPr="00AA6166" w:rsidRDefault="00285B32" w:rsidP="00AA6166">
      <w:pPr>
        <w:ind w:firstLine="709"/>
        <w:jc w:val="both"/>
        <w:rPr>
          <w:rStyle w:val="10pt"/>
          <w:color w:val="auto"/>
          <w:sz w:val="28"/>
          <w:szCs w:val="28"/>
        </w:rPr>
      </w:pPr>
      <w:r w:rsidRPr="00AA6166">
        <w:rPr>
          <w:rStyle w:val="10pt"/>
          <w:color w:val="auto"/>
          <w:sz w:val="28"/>
          <w:szCs w:val="28"/>
        </w:rPr>
        <w:t>Помісячно летальність у нас найбільша була у важкі місяці, у жовтні та листопаді, відповідно 13,8% та 14,3%.</w:t>
      </w:r>
    </w:p>
    <w:p w:rsidR="00AA6166" w:rsidRPr="00AA6166" w:rsidRDefault="00AA6166" w:rsidP="00AA6166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Міський центр СНІДу працював за 2-ма пакетами договорів з НСЗУ - «</w:t>
      </w:r>
      <w:r w:rsidRPr="00AA6166">
        <w:rPr>
          <w:rFonts w:ascii="Times New Roman" w:hAnsi="Times New Roman" w:cs="Times New Roman"/>
          <w:bCs/>
          <w:color w:val="auto"/>
          <w:sz w:val="28"/>
          <w:szCs w:val="28"/>
        </w:rPr>
        <w:t>Діагностика, лікування та супровід осіб із вірусом імунодефіциту людини (та підозрою на ВІЛ)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» та проведення </w:t>
      </w:r>
      <w:r w:rsidRPr="00AA6166">
        <w:rPr>
          <w:rFonts w:ascii="Times New Roman" w:hAnsi="Times New Roman" w:cs="Times New Roman"/>
          <w:bCs/>
          <w:color w:val="auto"/>
          <w:sz w:val="28"/>
          <w:szCs w:val="28"/>
        </w:rPr>
        <w:t>замісної підтримувальної терапії.</w:t>
      </w:r>
    </w:p>
    <w:p w:rsidR="00AA6166" w:rsidRPr="00AA6166" w:rsidRDefault="00AA6166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Всього за направленнями ЗОЗ міста 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обстежено та надана консультація 30 786 особам, обстежено на ВІЛ 1909 осіб, отримано 1110 позитивних результати, з них взято на диспансерний облік 1108 осіб, що становить 99,8% від виявлених у 2021 році.</w:t>
      </w:r>
    </w:p>
    <w:p w:rsidR="00AA6166" w:rsidRPr="00AA6166" w:rsidRDefault="00AA6166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Забезпечена диспансеризація 6160 хворих на ВІЛ/СНІД що на 660 більше, ніж у 2020 році. Серед них 201 діти та підлітки. </w:t>
      </w:r>
    </w:p>
    <w:p w:rsidR="00AA6166" w:rsidRPr="00AA6166" w:rsidRDefault="00AA6166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Охоплено антиретровірусною терапією </w:t>
      </w:r>
      <w:r w:rsidRPr="00AA6166">
        <w:rPr>
          <w:rFonts w:ascii="Times New Roman" w:hAnsi="Times New Roman" w:cs="Times New Roman"/>
          <w:color w:val="auto"/>
          <w:spacing w:val="-11"/>
          <w:sz w:val="28"/>
          <w:szCs w:val="28"/>
        </w:rPr>
        <w:t>5837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або 96,5% (у 2020р. – 94,5%) дорослих, що хворі на ВІЛ/СНІД, при орієнтиру 90%. </w:t>
      </w:r>
    </w:p>
    <w:p w:rsidR="00AA6166" w:rsidRPr="00AA6166" w:rsidRDefault="00AA6166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Замісну терапію отримували 69 пацієнтів, що на рівні 2020 року. </w:t>
      </w:r>
    </w:p>
    <w:p w:rsidR="00AA6166" w:rsidRPr="00AA6166" w:rsidRDefault="00AA6166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Повний курс постконтактної профілактики отримали 38 осіб, з них 21 медичний працівник. Профілактику вертикальної трансміссії отримали 46 вагітних (жительок міста) та 50 новонароджених дітей.</w:t>
      </w:r>
    </w:p>
    <w:p w:rsidR="00AA6166" w:rsidRPr="00AA6166" w:rsidRDefault="00AA6166" w:rsidP="00AA616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Забезпечене в лікарні 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роведен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заходи з метою підвищення рівня інфекційного контролю у лікарні, прийняті адміністративні, організаційні та інженерні заходи щодо забезпечення дотримання вимог інфекційного контролю та стандарту ЗІЗ, а з </w:t>
      </w:r>
      <w:r w:rsidRPr="00AA616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вересня 2021 року впроваджується наказ МОЗ від 03.08.2021 № 1614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267F" w:rsidRPr="00AA6166" w:rsidRDefault="00AA6166" w:rsidP="00AA6166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527157" w:rsidRPr="00AA6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ерсонал забезпечувався ЗІЗ в повному обсязі та належної якості, проводились дезінфекційні заході відповідно до стандартів МОЗ, проте це не унеможливило захворювання персоналу лікарні на </w:t>
      </w:r>
      <w:r w:rsidR="00527157"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СOVID-19 – захворіло 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100 працівників, в т.ч. 19 лікарів, 29 середніх медпрацівників, 36 молодшого медперсоналу і 16 іншого персоналу. За результатами розслідування у 46 випадках захворювання пов’язано з виконанням професійних обов’язків.</w:t>
      </w:r>
    </w:p>
    <w:p w:rsidR="00527157" w:rsidRPr="00AA6166" w:rsidRDefault="00527157" w:rsidP="00AA6166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Деякі фінансові показники: на 01.01.202</w:t>
      </w:r>
      <w:r w:rsidR="00AA6166" w:rsidRPr="00AA616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відсутня заборгованість за надані послуги та по зарплаті працівникам лікарні. Забезпечена виплата додаткової оплати праці </w:t>
      </w:r>
      <w:r w:rsidR="00AA6166"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за роботу 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з хворими на СOVID-19 у відповідності до законодавства.</w:t>
      </w:r>
    </w:p>
    <w:p w:rsidR="00AA6166" w:rsidRPr="00AA6166" w:rsidRDefault="00F344E5" w:rsidP="00AA6166">
      <w:pPr>
        <w:pStyle w:val="30"/>
        <w:widowControl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A6166">
        <w:rPr>
          <w:color w:val="auto"/>
        </w:rPr>
        <w:lastRenderedPageBreak/>
        <w:t>Завдання на 202</w:t>
      </w:r>
      <w:r w:rsidR="00C2267F" w:rsidRPr="00AA6166">
        <w:rPr>
          <w:color w:val="auto"/>
        </w:rPr>
        <w:t>2</w:t>
      </w:r>
      <w:r w:rsidRPr="00AA6166">
        <w:rPr>
          <w:color w:val="auto"/>
        </w:rPr>
        <w:t xml:space="preserve"> рік</w:t>
      </w:r>
      <w:r w:rsidR="00AA6166" w:rsidRPr="00AA6166">
        <w:rPr>
          <w:color w:val="auto"/>
        </w:rPr>
        <w:t>:</w:t>
      </w:r>
    </w:p>
    <w:p w:rsidR="007150A5" w:rsidRPr="00AA6166" w:rsidRDefault="00AA6166" w:rsidP="00AA6166">
      <w:pPr>
        <w:pStyle w:val="30"/>
        <w:widowControl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A6166">
        <w:rPr>
          <w:color w:val="auto"/>
        </w:rPr>
        <w:t>З</w:t>
      </w:r>
      <w:r w:rsidR="007150A5" w:rsidRPr="00AA6166">
        <w:rPr>
          <w:color w:val="auto"/>
        </w:rPr>
        <w:t xml:space="preserve">абезпечити надання </w:t>
      </w:r>
      <w:r w:rsidRPr="00AA6166">
        <w:rPr>
          <w:color w:val="auto"/>
        </w:rPr>
        <w:t xml:space="preserve">належної </w:t>
      </w:r>
      <w:r w:rsidR="007150A5" w:rsidRPr="00AA6166">
        <w:rPr>
          <w:color w:val="auto"/>
        </w:rPr>
        <w:t>медичної допомоги хворим на інфекційні захворювання, в т.ч. хворим на СOVID-19, відповідно до договорів з НСЗУ.</w:t>
      </w:r>
    </w:p>
    <w:p w:rsidR="00AA6166" w:rsidRPr="00AA6166" w:rsidRDefault="00AA6166" w:rsidP="00AA6166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Виконати заходи «Плану розвитку КНП "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МКЛ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№21 ім.проф.Є.Г.Попкової" 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ДМР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 xml:space="preserve"> на 2022-2023 роки»</w:t>
      </w:r>
    </w:p>
    <w:p w:rsidR="00AA6166" w:rsidRPr="00AA6166" w:rsidRDefault="00AA6166" w:rsidP="00AA6166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Дотримуватися державних вимог стандартів, к</w:t>
      </w:r>
      <w:r>
        <w:rPr>
          <w:rFonts w:ascii="Times New Roman" w:hAnsi="Times New Roman" w:cs="Times New Roman"/>
          <w:color w:val="auto"/>
          <w:sz w:val="28"/>
          <w:szCs w:val="28"/>
        </w:rPr>
        <w:t>лінічних протоколів, нормативів, в</w:t>
      </w:r>
      <w:r w:rsidRPr="00AA6166">
        <w:rPr>
          <w:rFonts w:ascii="Times New Roman" w:hAnsi="Times New Roman" w:cs="Times New Roman"/>
          <w:color w:val="auto"/>
          <w:sz w:val="28"/>
          <w:szCs w:val="28"/>
        </w:rPr>
        <w:t>провадити інфекційний контроль відповідно вимог наказу МОЗ №1614</w:t>
      </w:r>
    </w:p>
    <w:p w:rsidR="00AA6166" w:rsidRPr="00AA6166" w:rsidRDefault="00AA6166" w:rsidP="00AA6166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166">
        <w:rPr>
          <w:rFonts w:ascii="Times New Roman" w:hAnsi="Times New Roman" w:cs="Times New Roman"/>
          <w:color w:val="auto"/>
          <w:sz w:val="28"/>
          <w:szCs w:val="28"/>
        </w:rPr>
        <w:t>Досягти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запланованих якісних показник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ів 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надання медичної допомоги;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готовності до виникнення випадків карантинних інфекцій;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ефективності управління майном;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фінансових-економічної та господарської 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діяльності; </w:t>
      </w:r>
      <w:r w:rsidRPr="00AA616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професійного</w:t>
      </w:r>
      <w:r w:rsidRPr="00AA61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та соціального розвитку колективу закладу.</w:t>
      </w:r>
    </w:p>
    <w:p w:rsidR="007150A5" w:rsidRPr="00AA6166" w:rsidRDefault="007150A5" w:rsidP="007150A5">
      <w:pPr>
        <w:pStyle w:val="30"/>
        <w:widowControl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A66539" w:rsidRPr="00AA6166" w:rsidRDefault="00A66539" w:rsidP="007150A5">
      <w:pPr>
        <w:pStyle w:val="30"/>
        <w:widowControl/>
        <w:shd w:val="clear" w:color="auto" w:fill="auto"/>
        <w:spacing w:line="240" w:lineRule="auto"/>
        <w:ind w:firstLine="709"/>
        <w:jc w:val="both"/>
        <w:rPr>
          <w:color w:val="auto"/>
        </w:rPr>
      </w:pPr>
      <w:bookmarkStart w:id="0" w:name="_GoBack"/>
      <w:bookmarkEnd w:id="0"/>
    </w:p>
    <w:p w:rsidR="00A66539" w:rsidRPr="00AA6166" w:rsidRDefault="00A66539" w:rsidP="00A66539">
      <w:pPr>
        <w:pStyle w:val="30"/>
        <w:widowControl/>
        <w:shd w:val="clear" w:color="auto" w:fill="auto"/>
        <w:spacing w:line="240" w:lineRule="auto"/>
        <w:ind w:firstLine="142"/>
        <w:rPr>
          <w:color w:val="auto"/>
        </w:rPr>
      </w:pPr>
      <w:r w:rsidRPr="00AA6166">
        <w:rPr>
          <w:color w:val="auto"/>
        </w:rPr>
        <w:t>Генеральний директор</w:t>
      </w:r>
      <w:r w:rsidRPr="00AA6166">
        <w:rPr>
          <w:color w:val="auto"/>
        </w:rPr>
        <w:tab/>
      </w:r>
      <w:r w:rsidRPr="00AA6166">
        <w:rPr>
          <w:color w:val="auto"/>
        </w:rPr>
        <w:tab/>
      </w:r>
      <w:r w:rsidRPr="00AA6166">
        <w:rPr>
          <w:color w:val="auto"/>
        </w:rPr>
        <w:tab/>
      </w:r>
      <w:r w:rsidRPr="00AA6166">
        <w:rPr>
          <w:color w:val="auto"/>
        </w:rPr>
        <w:tab/>
      </w:r>
      <w:r w:rsidRPr="00AA6166">
        <w:rPr>
          <w:color w:val="auto"/>
        </w:rPr>
        <w:tab/>
      </w:r>
      <w:r w:rsidRPr="00AA6166">
        <w:rPr>
          <w:color w:val="auto"/>
        </w:rPr>
        <w:tab/>
      </w:r>
      <w:r w:rsidRPr="00AA6166">
        <w:rPr>
          <w:color w:val="auto"/>
        </w:rPr>
        <w:tab/>
        <w:t>М.О.Турчин</w:t>
      </w:r>
    </w:p>
    <w:sectPr w:rsidR="00A66539" w:rsidRPr="00AA6166" w:rsidSect="00A66539">
      <w:pgSz w:w="11900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6F" w:rsidRDefault="002F696F">
      <w:r>
        <w:separator/>
      </w:r>
    </w:p>
  </w:endnote>
  <w:endnote w:type="continuationSeparator" w:id="0">
    <w:p w:rsidR="002F696F" w:rsidRDefault="002F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6F" w:rsidRDefault="002F696F"/>
  </w:footnote>
  <w:footnote w:type="continuationSeparator" w:id="0">
    <w:p w:rsidR="002F696F" w:rsidRDefault="002F69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</w:abstractNum>
  <w:abstractNum w:abstractNumId="1" w15:restartNumberingAfterBreak="0">
    <w:nsid w:val="01961779"/>
    <w:multiLevelType w:val="hybridMultilevel"/>
    <w:tmpl w:val="4302136E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5CC0E13"/>
    <w:multiLevelType w:val="hybridMultilevel"/>
    <w:tmpl w:val="64CAF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12BA3"/>
    <w:multiLevelType w:val="multilevel"/>
    <w:tmpl w:val="AE824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C0CF8"/>
    <w:multiLevelType w:val="hybridMultilevel"/>
    <w:tmpl w:val="4BC2AFC4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1FC1580B"/>
    <w:multiLevelType w:val="hybridMultilevel"/>
    <w:tmpl w:val="135C29B6"/>
    <w:lvl w:ilvl="0" w:tplc="78586AEA">
      <w:start w:val="1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1FF64E1"/>
    <w:multiLevelType w:val="hybridMultilevel"/>
    <w:tmpl w:val="AF48EC48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249A6552"/>
    <w:multiLevelType w:val="hybridMultilevel"/>
    <w:tmpl w:val="3246F0F0"/>
    <w:lvl w:ilvl="0" w:tplc="ED6A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23A69"/>
    <w:multiLevelType w:val="hybridMultilevel"/>
    <w:tmpl w:val="3B5C943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F35DE0"/>
    <w:multiLevelType w:val="hybridMultilevel"/>
    <w:tmpl w:val="C1CE9EC6"/>
    <w:lvl w:ilvl="0" w:tplc="5A0E3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ookman Old Style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275775"/>
    <w:multiLevelType w:val="hybridMultilevel"/>
    <w:tmpl w:val="9EB2B2AA"/>
    <w:lvl w:ilvl="0" w:tplc="A5CC2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A0E3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ookman Old Style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E4CB4"/>
    <w:multiLevelType w:val="hybridMultilevel"/>
    <w:tmpl w:val="3D626692"/>
    <w:lvl w:ilvl="0" w:tplc="504A832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89715E"/>
    <w:multiLevelType w:val="multilevel"/>
    <w:tmpl w:val="684C9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7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6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0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1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0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56" w:hanging="2160"/>
      </w:pPr>
      <w:rPr>
        <w:rFonts w:hint="default"/>
        <w:sz w:val="24"/>
      </w:rPr>
    </w:lvl>
  </w:abstractNum>
  <w:abstractNum w:abstractNumId="13" w15:restartNumberingAfterBreak="0">
    <w:nsid w:val="6EAD414D"/>
    <w:multiLevelType w:val="hybridMultilevel"/>
    <w:tmpl w:val="08669310"/>
    <w:lvl w:ilvl="0" w:tplc="ADC0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FE16B0"/>
    <w:multiLevelType w:val="hybridMultilevel"/>
    <w:tmpl w:val="0354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276F0"/>
    <w:multiLevelType w:val="hybridMultilevel"/>
    <w:tmpl w:val="5522702C"/>
    <w:lvl w:ilvl="0" w:tplc="D21891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85D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A4C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A11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81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46A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ABD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6C3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2CC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95513"/>
    <w:multiLevelType w:val="hybridMultilevel"/>
    <w:tmpl w:val="6424175C"/>
    <w:lvl w:ilvl="0" w:tplc="D938C0F4">
      <w:start w:val="1"/>
      <w:numFmt w:val="bullet"/>
      <w:lvlText w:val="-"/>
      <w:lvlJc w:val="left"/>
      <w:pPr>
        <w:ind w:left="150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6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AC"/>
    <w:rsid w:val="00001699"/>
    <w:rsid w:val="00012A98"/>
    <w:rsid w:val="000D7EE2"/>
    <w:rsid w:val="001C5417"/>
    <w:rsid w:val="00285B32"/>
    <w:rsid w:val="0028639C"/>
    <w:rsid w:val="002F696F"/>
    <w:rsid w:val="00527157"/>
    <w:rsid w:val="00685276"/>
    <w:rsid w:val="006E56A8"/>
    <w:rsid w:val="006E5763"/>
    <w:rsid w:val="007150A5"/>
    <w:rsid w:val="00821020"/>
    <w:rsid w:val="00830E21"/>
    <w:rsid w:val="0087639C"/>
    <w:rsid w:val="008D7832"/>
    <w:rsid w:val="008E31C3"/>
    <w:rsid w:val="009A1A1A"/>
    <w:rsid w:val="00A25E03"/>
    <w:rsid w:val="00A66539"/>
    <w:rsid w:val="00A8188E"/>
    <w:rsid w:val="00AA6166"/>
    <w:rsid w:val="00B02023"/>
    <w:rsid w:val="00B84BCA"/>
    <w:rsid w:val="00BC30AC"/>
    <w:rsid w:val="00C2267F"/>
    <w:rsid w:val="00C74A87"/>
    <w:rsid w:val="00C853DF"/>
    <w:rsid w:val="00CA3A42"/>
    <w:rsid w:val="00D9630C"/>
    <w:rsid w:val="00DB14AC"/>
    <w:rsid w:val="00E95CBC"/>
    <w:rsid w:val="00EB557A"/>
    <w:rsid w:val="00EE2FEB"/>
    <w:rsid w:val="00F344E5"/>
    <w:rsid w:val="00F36029"/>
    <w:rsid w:val="00F95FFE"/>
    <w:rsid w:val="00FC60F0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C44C"/>
  <w15:chartTrackingRefBased/>
  <w15:docId w15:val="{DEC7D96F-F060-4318-8ACD-CBF461F0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0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basedOn w:val="a"/>
    <w:rsid w:val="00012A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0pt">
    <w:name w:val="Основний текст + 10 pt"/>
    <w:uiPriority w:val="99"/>
    <w:rsid w:val="00285B32"/>
    <w:rPr>
      <w:rFonts w:ascii="Times New Roman" w:hAnsi="Times New Roman" w:cs="Times New Roman"/>
      <w:spacing w:val="3"/>
      <w:sz w:val="20"/>
      <w:szCs w:val="20"/>
      <w:u w:val="none"/>
    </w:rPr>
  </w:style>
  <w:style w:type="paragraph" w:styleId="a4">
    <w:name w:val="Body Text Indent"/>
    <w:basedOn w:val="a"/>
    <w:link w:val="a5"/>
    <w:rsid w:val="00AA616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A616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AA6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керівника</vt:lpstr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керівника</dc:title>
  <dc:subject/>
  <dc:creator>аа</dc:creator>
  <cp:keywords/>
  <cp:lastModifiedBy>аа</cp:lastModifiedBy>
  <cp:revision>4</cp:revision>
  <cp:lastPrinted>2021-01-21T09:38:00Z</cp:lastPrinted>
  <dcterms:created xsi:type="dcterms:W3CDTF">2022-02-03T11:09:00Z</dcterms:created>
  <dcterms:modified xsi:type="dcterms:W3CDTF">2022-02-03T11:48:00Z</dcterms:modified>
</cp:coreProperties>
</file>