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3A" w:rsidRPr="00C05A3A" w:rsidRDefault="00DB2EA1" w:rsidP="00C05A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Річний звіт КП «Міське управління справами» за 2019 рік</w:t>
      </w:r>
    </w:p>
    <w:p w:rsidR="00E3104F" w:rsidRDefault="00EC609E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мети та предмету діяльності підприємства, що визначені статутом, КП «Міське управління справами» постійно з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експлуатаці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приміщень, споруд та обладнання, що перебувають у комунальній власності, або орендуються для розміщення працівників місько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ради та її виконавчих органів; 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>обслугову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автотранспортом службов</w:t>
      </w:r>
      <w:r>
        <w:rPr>
          <w:rFonts w:ascii="Times New Roman" w:hAnsi="Times New Roman" w:cs="Times New Roman"/>
          <w:sz w:val="28"/>
          <w:szCs w:val="28"/>
          <w:lang w:val="uk-UA"/>
        </w:rPr>
        <w:t>і поїзд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керівного складу міської ради, її виконавчого комітету, в</w:t>
      </w:r>
      <w:r>
        <w:rPr>
          <w:rFonts w:ascii="Times New Roman" w:hAnsi="Times New Roman" w:cs="Times New Roman"/>
          <w:sz w:val="28"/>
          <w:szCs w:val="28"/>
          <w:lang w:val="uk-UA"/>
        </w:rPr>
        <w:t>иконавчих органів міської ради;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>воєчасн</w:t>
      </w:r>
      <w:r>
        <w:rPr>
          <w:rFonts w:ascii="Times New Roman" w:hAnsi="Times New Roman" w:cs="Times New Roman"/>
          <w:sz w:val="28"/>
          <w:szCs w:val="28"/>
          <w:lang w:val="uk-UA"/>
        </w:rPr>
        <w:t>о проводить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поточн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та капітальн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609E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приміщень, споруд і обладнання будинків міської ради та інших будівель і споруд</w:t>
      </w:r>
      <w:r>
        <w:rPr>
          <w:rFonts w:ascii="Times New Roman" w:hAnsi="Times New Roman" w:cs="Times New Roman"/>
          <w:sz w:val="28"/>
          <w:szCs w:val="28"/>
          <w:lang w:val="uk-UA"/>
        </w:rPr>
        <w:t>; підтримує приміщення у чистоті та належному експлуатаційному стані.</w:t>
      </w:r>
    </w:p>
    <w:p w:rsidR="00EC609E" w:rsidRDefault="00EC609E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балансі підприємства знаходиться 8 будівель та приміщень загальною площею </w:t>
      </w:r>
      <w:r w:rsidR="007411C9">
        <w:rPr>
          <w:rFonts w:ascii="Times New Roman" w:hAnsi="Times New Roman" w:cs="Times New Roman"/>
          <w:sz w:val="28"/>
          <w:szCs w:val="28"/>
          <w:lang w:val="uk-UA"/>
        </w:rPr>
        <w:t xml:space="preserve">23 936,7 </w:t>
      </w:r>
      <w:proofErr w:type="spellStart"/>
      <w:r w:rsidR="007411C9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7411C9">
        <w:rPr>
          <w:rFonts w:ascii="Times New Roman" w:hAnsi="Times New Roman" w:cs="Times New Roman"/>
          <w:sz w:val="28"/>
          <w:szCs w:val="28"/>
          <w:lang w:val="uk-UA"/>
        </w:rPr>
        <w:t>., а також прилеглі до них території.</w:t>
      </w:r>
    </w:p>
    <w:p w:rsidR="007411C9" w:rsidRDefault="007411C9" w:rsidP="00EC609E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Завдання, що виконуються працівниками підприємства постійно:</w:t>
      </w:r>
    </w:p>
    <w:p w:rsidR="007411C9" w:rsidRDefault="007411C9" w:rsidP="007411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1C9">
        <w:rPr>
          <w:rFonts w:ascii="Times New Roman" w:hAnsi="Times New Roman" w:cs="Times New Roman"/>
          <w:sz w:val="28"/>
          <w:szCs w:val="28"/>
          <w:lang w:val="uk-UA"/>
        </w:rPr>
        <w:t>повне прибирання приміщень та територій, збирання сміття та його передача на вивіз та утилізацію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11C9" w:rsidRDefault="007411C9" w:rsidP="007411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підтримка та оперативний ремонт комунікацій, техніки, прокладання нових комунікацій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411C9" w:rsidRDefault="007411C9" w:rsidP="007411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пропускної системи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ради;</w:t>
      </w:r>
    </w:p>
    <w:p w:rsidR="007411C9" w:rsidRDefault="00970856" w:rsidP="007411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поточний</w:t>
      </w:r>
      <w:r w:rsidR="007411C9">
        <w:rPr>
          <w:rFonts w:ascii="Times New Roman" w:hAnsi="Times New Roman" w:cs="Times New Roman"/>
          <w:sz w:val="28"/>
          <w:szCs w:val="28"/>
          <w:lang w:val="uk-UA"/>
        </w:rPr>
        <w:t xml:space="preserve"> ремонт </w:t>
      </w:r>
      <w:r>
        <w:rPr>
          <w:rFonts w:ascii="Times New Roman" w:hAnsi="Times New Roman" w:cs="Times New Roman"/>
          <w:sz w:val="28"/>
          <w:szCs w:val="28"/>
          <w:lang w:val="uk-UA"/>
        </w:rPr>
        <w:t>меблів, стін, дверей, тощо</w:t>
      </w:r>
      <w:r w:rsidR="0097066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2557" w:rsidRDefault="00970667" w:rsidP="009706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0667">
        <w:rPr>
          <w:rFonts w:ascii="Times New Roman" w:hAnsi="Times New Roman" w:cs="Times New Roman"/>
          <w:sz w:val="28"/>
          <w:szCs w:val="28"/>
          <w:lang w:val="uk-UA"/>
        </w:rPr>
        <w:t>Обслуговування автотранспортом службових поїздок керівного складу міської ради, її виконавчого комітету, виконавчих органів міської ради</w:t>
      </w:r>
      <w:r w:rsidR="00342557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31</w:t>
      </w:r>
      <w:r w:rsidRPr="00970667">
        <w:rPr>
          <w:rFonts w:ascii="Times New Roman" w:hAnsi="Times New Roman" w:cs="Times New Roman"/>
          <w:sz w:val="28"/>
          <w:szCs w:val="28"/>
          <w:lang w:val="uk-UA"/>
        </w:rPr>
        <w:t xml:space="preserve"> службовими автомобілями</w:t>
      </w:r>
      <w:r w:rsidR="00342557">
        <w:rPr>
          <w:rFonts w:ascii="Times New Roman" w:hAnsi="Times New Roman" w:cs="Times New Roman"/>
          <w:sz w:val="28"/>
          <w:szCs w:val="28"/>
          <w:lang w:val="uk-UA"/>
        </w:rPr>
        <w:t xml:space="preserve"> постійно. Також, щоденно забезпечується робота мобільного автоматизованого робочого місця для працівників Центру надання адміністративних послуг.</w:t>
      </w:r>
    </w:p>
    <w:p w:rsidR="007411C9" w:rsidRPr="00970667" w:rsidRDefault="00342557" w:rsidP="0097066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того, підприємство обслуговує автотранспортом учасників заходів, які проводять виконавчі органи міської ради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,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B2EA1" w:rsidRDefault="00970667" w:rsidP="008E62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 році </w:t>
      </w:r>
      <w:r w:rsidR="00FE2C09">
        <w:rPr>
          <w:rFonts w:ascii="Times New Roman" w:hAnsi="Times New Roman" w:cs="Times New Roman"/>
          <w:sz w:val="28"/>
          <w:szCs w:val="28"/>
          <w:lang w:val="uk-UA"/>
        </w:rPr>
        <w:t>здійснено:</w:t>
      </w:r>
    </w:p>
    <w:p w:rsidR="00FE2C09" w:rsidRDefault="00FE2C09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влаштування системи автоматичної пожежної сигналізації, системи оповіщення про пожежу та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евакуюванням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людей, системи передачі тривожних сповіщень технічного поверху та підвального приміщення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75)</w:t>
      </w:r>
      <w:r w:rsidR="004A3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2C09" w:rsidRDefault="00FE2C09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заміну пасажирського ліфту в будівлі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</w:t>
      </w:r>
      <w:r w:rsidR="004A38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3805" w:rsidRDefault="00342557" w:rsidP="00095CE6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805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міського архіву </w:t>
      </w:r>
      <w:r w:rsidR="001E0441" w:rsidRPr="004A3805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4A3805">
        <w:rPr>
          <w:rFonts w:ascii="Times New Roman" w:hAnsi="Times New Roman" w:cs="Times New Roman"/>
          <w:sz w:val="28"/>
          <w:szCs w:val="28"/>
          <w:lang w:val="uk-UA"/>
        </w:rPr>
        <w:t>вул. Орловськ</w:t>
      </w:r>
      <w:r w:rsidR="001E0441" w:rsidRPr="004A3805">
        <w:rPr>
          <w:rFonts w:ascii="Times New Roman" w:hAnsi="Times New Roman" w:cs="Times New Roman"/>
          <w:sz w:val="28"/>
          <w:szCs w:val="28"/>
          <w:lang w:val="uk-UA"/>
        </w:rPr>
        <w:t>ій, 33 А – встановлення металопластикової перегородки в холі.</w:t>
      </w:r>
      <w:r w:rsidRPr="004A38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2557" w:rsidRPr="004A3805" w:rsidRDefault="00B572F1" w:rsidP="00095CE6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805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заміну 20 вогнегасників, оновлення 30 пожежних рукавів та стволів на поверхах будівлі міської ради.</w:t>
      </w:r>
    </w:p>
    <w:p w:rsidR="00342557" w:rsidRDefault="00342557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приміщення в будівлі: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Дмитра Яворницького, 75А</w:t>
      </w:r>
      <w:r w:rsidR="00B572F1">
        <w:rPr>
          <w:rFonts w:ascii="Times New Roman" w:hAnsi="Times New Roman" w:cs="Times New Roman"/>
          <w:sz w:val="28"/>
          <w:szCs w:val="28"/>
          <w:lang w:val="uk-UA"/>
        </w:rPr>
        <w:t xml:space="preserve"> – влаштування теплої підлоги, утеплення стін, прокладання комунікацій, влаштування керамічного покриття підлоги та інше.</w:t>
      </w:r>
    </w:p>
    <w:p w:rsidR="004A3805" w:rsidRDefault="00B572F1" w:rsidP="008837C2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805">
        <w:rPr>
          <w:rFonts w:ascii="Times New Roman" w:hAnsi="Times New Roman" w:cs="Times New Roman"/>
          <w:sz w:val="28"/>
          <w:szCs w:val="28"/>
          <w:lang w:val="uk-UA"/>
        </w:rPr>
        <w:t xml:space="preserve">поточний ремонт центральної частини перил в будівлі по </w:t>
      </w:r>
      <w:proofErr w:type="spellStart"/>
      <w:r w:rsidRPr="004A3805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4A3805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</w:t>
      </w:r>
    </w:p>
    <w:p w:rsidR="00B572F1" w:rsidRPr="004A3805" w:rsidRDefault="00B572F1" w:rsidP="008837C2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805"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гаражу по вул. Мечникова, 6, де здійснюється дрібний ремонт автомобілів підприємства. </w:t>
      </w:r>
    </w:p>
    <w:p w:rsidR="00B572F1" w:rsidRDefault="00B572F1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капітальний ремонт м’якої покрівлі будівлі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</w:t>
      </w:r>
    </w:p>
    <w:p w:rsidR="00B572F1" w:rsidRDefault="00B572F1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інформаційних панелей </w:t>
      </w:r>
      <w:r w:rsidR="001E0441">
        <w:rPr>
          <w:rFonts w:ascii="Times New Roman" w:hAnsi="Times New Roman" w:cs="Times New Roman"/>
          <w:sz w:val="28"/>
          <w:szCs w:val="28"/>
          <w:lang w:val="uk-UA"/>
        </w:rPr>
        <w:t xml:space="preserve">та встановлення інсталяції (світлового панно)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першому поверсі </w:t>
      </w:r>
      <w:r w:rsidR="001E0441">
        <w:rPr>
          <w:rFonts w:ascii="Times New Roman" w:hAnsi="Times New Roman" w:cs="Times New Roman"/>
          <w:sz w:val="28"/>
          <w:szCs w:val="28"/>
          <w:lang w:val="uk-UA"/>
        </w:rPr>
        <w:t>міської ради.</w:t>
      </w:r>
    </w:p>
    <w:p w:rsidR="009D5C77" w:rsidRDefault="009D5C77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фарбування стін та стель у приміщеннях та коридорах будівлі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75, загальною площею 4 600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9D5C77" w:rsidRDefault="009D5C77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фарбування стін та стель у приміщеннях та коридорах будівлі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 А, загальною площею 800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9D5C77" w:rsidRDefault="009D5C77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заміну та ремонт 380 світлодіодних світильників та заміну більше 560 ламп у всіх приміщеннях.</w:t>
      </w:r>
    </w:p>
    <w:p w:rsidR="009D5C77" w:rsidRDefault="00BA5AE4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заміна 150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 підлогового покриття на лінолеум в приміщеннях міської ради.</w:t>
      </w:r>
    </w:p>
    <w:p w:rsidR="00BA5AE4" w:rsidRDefault="00BA5AE4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ремонт та обслуговування автоматичних воріт гаражу та шлагбаумів на території будівлі міської ради.</w:t>
      </w:r>
    </w:p>
    <w:p w:rsidR="00BA5AE4" w:rsidRDefault="00BA5AE4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паркувальних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місць у дворі та на території перед будівлею міської ради.</w:t>
      </w:r>
    </w:p>
    <w:p w:rsidR="00BA5AE4" w:rsidRDefault="00BA5AE4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оновлення автопарку на 3 легкових автомобіля, 1 легковий автомобіль на 8 пасажирських місць </w:t>
      </w:r>
      <w:r w:rsidR="00695446">
        <w:rPr>
          <w:rFonts w:ascii="Times New Roman" w:hAnsi="Times New Roman" w:cs="Times New Roman"/>
          <w:sz w:val="28"/>
          <w:szCs w:val="28"/>
          <w:lang w:val="uk-UA"/>
        </w:rPr>
        <w:t>та 1 вантажний автомобіль.</w:t>
      </w:r>
    </w:p>
    <w:p w:rsidR="00BA5AE4" w:rsidRDefault="00BA5AE4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1 500 дрібних ремонтів автомобілів для обслуговування службових поїздок </w:t>
      </w:r>
      <w:r w:rsidRPr="00970667">
        <w:rPr>
          <w:rFonts w:ascii="Times New Roman" w:hAnsi="Times New Roman" w:cs="Times New Roman"/>
          <w:sz w:val="28"/>
          <w:szCs w:val="28"/>
          <w:lang w:val="uk-UA"/>
        </w:rPr>
        <w:t>керівного складу міської ради, її виконавчого комітету, виконавчих органів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95446" w:rsidRDefault="00695446" w:rsidP="004A3805">
      <w:pPr>
        <w:pStyle w:val="a7"/>
        <w:numPr>
          <w:ilvl w:val="0"/>
          <w:numId w:val="1"/>
        </w:numPr>
        <w:tabs>
          <w:tab w:val="left" w:pos="1276"/>
        </w:tabs>
        <w:ind w:left="426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встановлення 9 нових кондиціонерів у приміщеннях міської ради та придбання 36 кондиціонерів для встановлення у 2020 році.</w:t>
      </w:r>
    </w:p>
    <w:p w:rsidR="00F276F7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2018 році на базі підприємства створено відділ молодіжного співробітництва «Молодіжний центр Дніпра», який організовує тісну співпрацю молодіжних організацій міста з виконавчими органами міської ради.</w:t>
      </w:r>
    </w:p>
    <w:p w:rsidR="00F276F7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2019 рік працівниками відділу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проанкетовано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більше 2 000 відвідувачів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олодіжного центру. Проведено 144 публічних заходів (на базі центру та за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 міської ради) та більше 400 непублічних заходів: збори, зустрічі, тощо.</w:t>
      </w:r>
    </w:p>
    <w:p w:rsidR="00F276F7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Налагоджено партнерство зі співпраці з 74 організаціями (серед них міжнародні, всеукраїнські, міські організації, громадські формування та підприємства).</w:t>
      </w:r>
    </w:p>
    <w:p w:rsidR="00F276F7" w:rsidRDefault="00970856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в соціальних мережах</w:t>
      </w:r>
      <w:r w:rsidR="00F276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6F7" w:rsidRDefault="00F276F7" w:rsidP="00F276F7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2019 році реалізовано 3 проекти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партиципаторного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бюджетування: «Алея багатонаціонального міста», «Молодіжний медіацентр Дніпра», «Проведення заходів, ініційованих активною молоддю Дніпра».</w:t>
      </w:r>
    </w:p>
    <w:p w:rsidR="00F276F7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«Алея багатонаціонального міста» – встановлення 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флагштоків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державними прапорами країн, діаспори яких проживають у місті Дніпро.</w:t>
      </w:r>
    </w:p>
    <w:p w:rsidR="00F276F7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«Проведення заходів, ініційованих активною молоддю Дніпра»– проведено 5 культурних заходів та 4 спортивних заходи для активної молоді міста, якими було охоплено більше 2 500 студентів вищих навчальних закладів міста.</w:t>
      </w:r>
    </w:p>
    <w:p w:rsidR="00F276F7" w:rsidRDefault="00F276F7" w:rsidP="00F276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«Молодіжний медіацентр Дніпра» – придбано обладнання для влаштування медіацентру, де будь-як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>молода особа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може спробувати себе в якості оператора, фотографа, репортера або ведучого. Робота над організацією проекту ще триває, але в рамках проекту вже створено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медіапродукти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(фото/відео) з 45 міських заходів. Організовано заходи: 2 тренінги з медіа –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34 особи,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медіашкола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(14 занять) – 18 випускників;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медіашкола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(14 занять) – 30 студентів.</w:t>
      </w:r>
      <w:r w:rsidR="009708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Молодіжний центр Дніпра продовжує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реалізовувати цей проект.</w:t>
      </w:r>
    </w:p>
    <w:p w:rsidR="00C05A3A" w:rsidRPr="003806E1" w:rsidRDefault="00F276F7" w:rsidP="0097085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у 2019 році відділ почав реалізувати проект «Об’єднання міських студентських гуртожитків». Він спрямований на налагодження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мешканцями гуртожитків різних вишів міста. За рік реалізації відвідали заходи вже 2700 осіб, проведено всього 71 захід. Налагоджена співпраця з 60 студентськими гуртожитками міста (всього гуртожитків 79). До партнерства залучено 4 підприємств та громадських формувань.</w:t>
      </w:r>
    </w:p>
    <w:sectPr w:rsidR="00C05A3A" w:rsidRPr="003806E1" w:rsidSect="00E310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5E6E"/>
    <w:multiLevelType w:val="hybridMultilevel"/>
    <w:tmpl w:val="15C68FCA"/>
    <w:lvl w:ilvl="0" w:tplc="E954EE5E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3B"/>
    <w:rsid w:val="001D25F1"/>
    <w:rsid w:val="001E0441"/>
    <w:rsid w:val="002357B9"/>
    <w:rsid w:val="00313EFE"/>
    <w:rsid w:val="00342557"/>
    <w:rsid w:val="00373E40"/>
    <w:rsid w:val="00384BFF"/>
    <w:rsid w:val="00394E3B"/>
    <w:rsid w:val="004528B8"/>
    <w:rsid w:val="004545FC"/>
    <w:rsid w:val="0049498A"/>
    <w:rsid w:val="0049659C"/>
    <w:rsid w:val="004A3805"/>
    <w:rsid w:val="006519E8"/>
    <w:rsid w:val="00695446"/>
    <w:rsid w:val="006F3362"/>
    <w:rsid w:val="007411C9"/>
    <w:rsid w:val="007A3B26"/>
    <w:rsid w:val="00830DD4"/>
    <w:rsid w:val="0084181A"/>
    <w:rsid w:val="00847AAD"/>
    <w:rsid w:val="0089355A"/>
    <w:rsid w:val="008E6248"/>
    <w:rsid w:val="00970667"/>
    <w:rsid w:val="00970856"/>
    <w:rsid w:val="009D5C77"/>
    <w:rsid w:val="00A47213"/>
    <w:rsid w:val="00A65D0A"/>
    <w:rsid w:val="00A936F6"/>
    <w:rsid w:val="00AB10C1"/>
    <w:rsid w:val="00AD6977"/>
    <w:rsid w:val="00B20BF2"/>
    <w:rsid w:val="00B572F1"/>
    <w:rsid w:val="00B57590"/>
    <w:rsid w:val="00B961EC"/>
    <w:rsid w:val="00BA5AE4"/>
    <w:rsid w:val="00BD40B3"/>
    <w:rsid w:val="00C05A3A"/>
    <w:rsid w:val="00C407EE"/>
    <w:rsid w:val="00CB30E1"/>
    <w:rsid w:val="00DB2EA1"/>
    <w:rsid w:val="00DC17F2"/>
    <w:rsid w:val="00E3104F"/>
    <w:rsid w:val="00E72F98"/>
    <w:rsid w:val="00EB0A02"/>
    <w:rsid w:val="00EC609E"/>
    <w:rsid w:val="00F01546"/>
    <w:rsid w:val="00F276F7"/>
    <w:rsid w:val="00FB2E86"/>
    <w:rsid w:val="00FE2C09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F4885"/>
  <w15:docId w15:val="{8283DD9C-F760-4881-8CDF-6DB9D27A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7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F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41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Леонидовна</dc:creator>
  <cp:lastModifiedBy>Пользователь Windows</cp:lastModifiedBy>
  <cp:revision>4</cp:revision>
  <cp:lastPrinted>2020-04-21T15:04:00Z</cp:lastPrinted>
  <dcterms:created xsi:type="dcterms:W3CDTF">2020-04-21T14:46:00Z</dcterms:created>
  <dcterms:modified xsi:type="dcterms:W3CDTF">2020-04-21T16:08:00Z</dcterms:modified>
</cp:coreProperties>
</file>