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47" w:rsidRDefault="009E4547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</w:p>
    <w:p w:rsidR="00BB777A" w:rsidRDefault="00BB777A" w:rsidP="00F36E21">
      <w:pPr>
        <w:autoSpaceDE w:val="0"/>
        <w:ind w:left="4111" w:right="423" w:firstLine="3402"/>
        <w:rPr>
          <w:sz w:val="22"/>
          <w:szCs w:val="22"/>
          <w:lang w:val="uk-UA"/>
        </w:rPr>
      </w:pPr>
    </w:p>
    <w:p w:rsidR="00BD78CF" w:rsidRDefault="00BD78CF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</w:p>
    <w:p w:rsidR="003A79A1" w:rsidRDefault="003A79A1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BB777A" w:rsidRPr="003F18EE" w:rsidRDefault="00BB777A" w:rsidP="00BB777A">
      <w:pPr>
        <w:spacing w:line="360" w:lineRule="auto"/>
        <w:ind w:left="-142"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про ста</w:t>
      </w:r>
      <w:r w:rsidR="003F18EE">
        <w:rPr>
          <w:b/>
          <w:sz w:val="28"/>
          <w:szCs w:val="28"/>
          <w:lang w:val="uk-UA"/>
        </w:rPr>
        <w:t>н роботи зі зверненнями</w:t>
      </w:r>
      <w:r w:rsidR="003F18EE" w:rsidRPr="003F18EE">
        <w:rPr>
          <w:b/>
          <w:sz w:val="28"/>
          <w:szCs w:val="28"/>
          <w:lang w:val="uk-UA"/>
        </w:rPr>
        <w:t xml:space="preserve"> громадян</w:t>
      </w:r>
      <w:r w:rsidR="00EC0A00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що</w:t>
      </w:r>
      <w:r w:rsidR="003F18EE" w:rsidRPr="00EC0A00">
        <w:rPr>
          <w:b/>
          <w:sz w:val="28"/>
          <w:szCs w:val="28"/>
          <w:lang w:val="uk-UA"/>
        </w:rPr>
        <w:t xml:space="preserve"> </w:t>
      </w:r>
      <w:r w:rsidR="003F18EE"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  <w:r w:rsidR="003A79A1">
        <w:rPr>
          <w:b/>
          <w:sz w:val="28"/>
          <w:szCs w:val="28"/>
          <w:lang w:val="uk-UA"/>
        </w:rPr>
        <w:t>,</w:t>
      </w:r>
      <w:r w:rsidR="003F18EE" w:rsidRPr="003F18EE">
        <w:rPr>
          <w:b/>
          <w:sz w:val="28"/>
          <w:szCs w:val="28"/>
          <w:lang w:val="uk-UA"/>
        </w:rPr>
        <w:t xml:space="preserve"> </w:t>
      </w:r>
      <w:r w:rsidR="00EC0A00" w:rsidRPr="003F18EE">
        <w:rPr>
          <w:b/>
          <w:sz w:val="28"/>
          <w:szCs w:val="28"/>
          <w:lang w:val="uk-UA"/>
        </w:rPr>
        <w:t>за</w:t>
      </w:r>
      <w:r w:rsidR="00615183">
        <w:rPr>
          <w:b/>
          <w:sz w:val="28"/>
          <w:szCs w:val="28"/>
          <w:lang w:val="uk-UA"/>
        </w:rPr>
        <w:t xml:space="preserve"> </w:t>
      </w:r>
      <w:r w:rsidR="00CF0838">
        <w:rPr>
          <w:b/>
          <w:sz w:val="28"/>
          <w:szCs w:val="28"/>
          <w:lang w:val="uk-UA"/>
        </w:rPr>
        <w:t>2024</w:t>
      </w:r>
      <w:r w:rsidR="00EC0A00" w:rsidRPr="003F18EE">
        <w:rPr>
          <w:b/>
          <w:sz w:val="28"/>
          <w:szCs w:val="28"/>
          <w:lang w:val="uk-UA"/>
        </w:rPr>
        <w:t xml:space="preserve"> р</w:t>
      </w:r>
      <w:r w:rsidR="00615183">
        <w:rPr>
          <w:b/>
          <w:sz w:val="28"/>
          <w:szCs w:val="28"/>
          <w:lang w:val="uk-UA"/>
        </w:rPr>
        <w:t>і</w:t>
      </w:r>
      <w:r w:rsidR="00EC0A00" w:rsidRPr="003F18EE">
        <w:rPr>
          <w:b/>
          <w:sz w:val="28"/>
          <w:szCs w:val="28"/>
          <w:lang w:val="uk-UA"/>
        </w:rPr>
        <w:t>к</w:t>
      </w:r>
    </w:p>
    <w:p w:rsidR="003A79A1" w:rsidRDefault="003A79A1" w:rsidP="003F18EE">
      <w:pPr>
        <w:spacing w:line="360" w:lineRule="auto"/>
        <w:ind w:left="284" w:right="282" w:hanging="142"/>
        <w:jc w:val="both"/>
        <w:rPr>
          <w:sz w:val="28"/>
          <w:szCs w:val="28"/>
          <w:lang w:val="uk-UA"/>
        </w:rPr>
      </w:pP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:rsidR="003F18EE" w:rsidRPr="003F18EE" w:rsidRDefault="003F18EE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:rsidR="00BB777A" w:rsidRDefault="00E466E8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CF0838">
        <w:rPr>
          <w:sz w:val="28"/>
          <w:szCs w:val="28"/>
          <w:lang w:val="uk-UA"/>
        </w:rPr>
        <w:t>4</w:t>
      </w:r>
      <w:r w:rsidRPr="00CF0F3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до департаменту інформаційних технологій надійшло </w:t>
      </w:r>
      <w:r w:rsidR="00113A99">
        <w:rPr>
          <w:sz w:val="28"/>
          <w:szCs w:val="28"/>
          <w:lang w:val="uk-UA"/>
        </w:rPr>
        <w:t>46</w:t>
      </w:r>
      <w:r w:rsidR="00737E17">
        <w:rPr>
          <w:sz w:val="28"/>
          <w:szCs w:val="28"/>
          <w:lang w:val="uk-UA"/>
        </w:rPr>
        <w:t xml:space="preserve"> звернен</w:t>
      </w:r>
      <w:r w:rsidR="00103E3E">
        <w:rPr>
          <w:sz w:val="28"/>
          <w:szCs w:val="28"/>
          <w:lang w:val="uk-UA"/>
        </w:rPr>
        <w:t>ь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5F0180">
        <w:rPr>
          <w:sz w:val="28"/>
          <w:szCs w:val="28"/>
          <w:lang w:val="uk-UA"/>
        </w:rPr>
        <w:t>, в яких були порушені наступні питання:</w:t>
      </w:r>
    </w:p>
    <w:p w:rsidR="00C1670D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роботи сайту т</w:t>
      </w:r>
      <w:r w:rsidR="00192A95">
        <w:rPr>
          <w:sz w:val="28"/>
          <w:szCs w:val="28"/>
          <w:lang w:val="uk-UA"/>
        </w:rPr>
        <w:t>а</w:t>
      </w:r>
      <w:bookmarkStart w:id="0" w:name="_GoBack"/>
      <w:bookmarkEnd w:id="0"/>
      <w:r>
        <w:rPr>
          <w:sz w:val="28"/>
          <w:szCs w:val="28"/>
          <w:lang w:val="uk-UA"/>
        </w:rPr>
        <w:t xml:space="preserve"> інших електронних сервісів</w:t>
      </w:r>
      <w:r w:rsidR="00611AE4">
        <w:rPr>
          <w:sz w:val="28"/>
          <w:szCs w:val="28"/>
          <w:lang w:val="uk-UA"/>
        </w:rPr>
        <w:t xml:space="preserve"> – </w:t>
      </w:r>
      <w:r w:rsidR="00113A99">
        <w:rPr>
          <w:sz w:val="28"/>
          <w:szCs w:val="28"/>
          <w:lang w:val="uk-UA"/>
        </w:rPr>
        <w:t>18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113A99" w:rsidRDefault="00113A99" w:rsidP="00113A99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FC0A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отримання</w:t>
      </w:r>
      <w:r w:rsidRPr="00FC0A14">
        <w:rPr>
          <w:sz w:val="28"/>
          <w:szCs w:val="28"/>
          <w:lang w:val="uk-UA"/>
        </w:rPr>
        <w:t xml:space="preserve"> відео з камер відеоспостереження </w:t>
      </w:r>
      <w:r>
        <w:rPr>
          <w:sz w:val="28"/>
          <w:szCs w:val="28"/>
          <w:lang w:val="uk-UA"/>
        </w:rPr>
        <w:t>міста – 5 звернень;</w:t>
      </w:r>
    </w:p>
    <w:p w:rsidR="00611AE4" w:rsidRDefault="005F0180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учнівського квитка</w:t>
      </w:r>
      <w:r w:rsidR="00611AE4">
        <w:rPr>
          <w:sz w:val="28"/>
          <w:szCs w:val="28"/>
          <w:lang w:val="uk-UA"/>
        </w:rPr>
        <w:t xml:space="preserve"> – </w:t>
      </w:r>
      <w:r w:rsidR="00113A99">
        <w:rPr>
          <w:sz w:val="28"/>
          <w:szCs w:val="28"/>
          <w:lang w:val="uk-UA"/>
        </w:rPr>
        <w:t>12</w:t>
      </w:r>
      <w:r w:rsidR="00611AE4">
        <w:rPr>
          <w:sz w:val="28"/>
          <w:szCs w:val="28"/>
          <w:lang w:val="uk-UA"/>
        </w:rPr>
        <w:t xml:space="preserve"> звернень</w:t>
      </w:r>
      <w:r w:rsidR="00A85E4B">
        <w:rPr>
          <w:sz w:val="28"/>
          <w:szCs w:val="28"/>
          <w:lang w:val="uk-UA"/>
        </w:rPr>
        <w:t>;</w:t>
      </w:r>
    </w:p>
    <w:p w:rsidR="00C1670D" w:rsidRDefault="00C1670D" w:rsidP="006A7968">
      <w:pPr>
        <w:numPr>
          <w:ilvl w:val="0"/>
          <w:numId w:val="39"/>
        </w:numPr>
        <w:spacing w:line="360" w:lineRule="auto"/>
        <w:ind w:left="0" w:right="2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питання</w:t>
      </w:r>
      <w:r w:rsidR="00611AE4">
        <w:rPr>
          <w:sz w:val="28"/>
          <w:szCs w:val="28"/>
          <w:lang w:val="uk-UA"/>
        </w:rPr>
        <w:t xml:space="preserve"> </w:t>
      </w:r>
      <w:r w:rsidR="00A85E4B">
        <w:rPr>
          <w:sz w:val="28"/>
          <w:szCs w:val="28"/>
          <w:lang w:val="uk-UA"/>
        </w:rPr>
        <w:t>–</w:t>
      </w:r>
      <w:r w:rsidR="00611AE4">
        <w:rPr>
          <w:sz w:val="28"/>
          <w:szCs w:val="28"/>
          <w:lang w:val="uk-UA"/>
        </w:rPr>
        <w:t xml:space="preserve"> </w:t>
      </w:r>
      <w:r w:rsidR="00113A99" w:rsidRPr="00113A99">
        <w:rPr>
          <w:sz w:val="28"/>
          <w:szCs w:val="28"/>
          <w:lang w:val="uk-UA"/>
        </w:rPr>
        <w:t>11</w:t>
      </w:r>
      <w:r w:rsidR="00A85E4B">
        <w:rPr>
          <w:sz w:val="28"/>
          <w:szCs w:val="28"/>
          <w:lang w:val="uk-UA"/>
        </w:rPr>
        <w:t xml:space="preserve"> звернен</w:t>
      </w:r>
      <w:r w:rsidR="00113A99">
        <w:rPr>
          <w:sz w:val="28"/>
          <w:szCs w:val="28"/>
          <w:lang w:val="uk-UA"/>
        </w:rPr>
        <w:t>ь</w:t>
      </w:r>
      <w:r w:rsidR="00A85E4B">
        <w:rPr>
          <w:sz w:val="28"/>
          <w:szCs w:val="28"/>
          <w:lang w:val="uk-UA"/>
        </w:rPr>
        <w:t>.</w:t>
      </w:r>
    </w:p>
    <w:p w:rsidR="00302CE1" w:rsidRPr="00D65348" w:rsidRDefault="00836892" w:rsidP="006A7968">
      <w:pPr>
        <w:spacing w:line="360" w:lineRule="auto"/>
        <w:ind w:right="282" w:firstLine="709"/>
        <w:jc w:val="both"/>
        <w:rPr>
          <w:sz w:val="28"/>
          <w:szCs w:val="28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</w:p>
    <w:p w:rsidR="00BB777A" w:rsidRPr="00731337" w:rsidRDefault="003A405F" w:rsidP="006A7968">
      <w:pPr>
        <w:spacing w:line="360" w:lineRule="auto"/>
        <w:ind w:right="282" w:firstLine="709"/>
        <w:jc w:val="both"/>
        <w:rPr>
          <w:sz w:val="22"/>
          <w:szCs w:val="22"/>
          <w:lang w:val="uk-UA"/>
        </w:rPr>
      </w:pPr>
      <w:r w:rsidRPr="003A405F">
        <w:rPr>
          <w:sz w:val="28"/>
          <w:szCs w:val="28"/>
          <w:lang w:val="uk-UA"/>
        </w:rPr>
        <w:t xml:space="preserve">Проаналізувавши </w:t>
      </w:r>
      <w:r w:rsidR="006A7968">
        <w:rPr>
          <w:sz w:val="28"/>
          <w:szCs w:val="28"/>
          <w:lang w:val="uk-UA"/>
        </w:rPr>
        <w:t>даний напрям роботи за період з 01.01.202</w:t>
      </w:r>
      <w:r w:rsidR="00CF083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по </w:t>
      </w:r>
      <w:r w:rsidR="00AE5BC5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>.</w:t>
      </w:r>
      <w:r w:rsidR="00AE5BC5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F0838">
        <w:rPr>
          <w:sz w:val="28"/>
          <w:szCs w:val="28"/>
          <w:lang w:val="uk-UA"/>
        </w:rPr>
        <w:t>4</w:t>
      </w:r>
      <w:r w:rsidRPr="003A405F">
        <w:rPr>
          <w:sz w:val="28"/>
          <w:szCs w:val="28"/>
          <w:lang w:val="uk-UA"/>
        </w:rPr>
        <w:t xml:space="preserve"> слід відмітити, </w:t>
      </w:r>
      <w:r w:rsidR="006A7968">
        <w:rPr>
          <w:sz w:val="28"/>
          <w:szCs w:val="28"/>
          <w:lang w:val="uk-UA"/>
        </w:rPr>
        <w:t>що</w:t>
      </w:r>
      <w:r w:rsidRPr="003A405F">
        <w:rPr>
          <w:sz w:val="28"/>
          <w:szCs w:val="28"/>
          <w:lang w:val="uk-UA"/>
        </w:rPr>
        <w:t xml:space="preserve"> всі звернення опрацьовано згідно з чинним законодавством та у разі потреби вжито </w:t>
      </w:r>
      <w:r w:rsidR="006A7968">
        <w:rPr>
          <w:sz w:val="28"/>
          <w:szCs w:val="28"/>
          <w:lang w:val="uk-UA"/>
        </w:rPr>
        <w:t xml:space="preserve">необхідних </w:t>
      </w:r>
      <w:r w:rsidRPr="003A405F">
        <w:rPr>
          <w:sz w:val="28"/>
          <w:szCs w:val="28"/>
          <w:lang w:val="uk-UA"/>
        </w:rPr>
        <w:t>заходів реагування</w:t>
      </w:r>
      <w:r>
        <w:rPr>
          <w:sz w:val="28"/>
          <w:szCs w:val="28"/>
          <w:lang w:val="uk-UA"/>
        </w:rPr>
        <w:t xml:space="preserve">. </w:t>
      </w:r>
    </w:p>
    <w:p w:rsidR="006A7968" w:rsidRPr="00731337" w:rsidRDefault="006A7968">
      <w:pPr>
        <w:spacing w:line="360" w:lineRule="auto"/>
        <w:ind w:right="282"/>
        <w:jc w:val="both"/>
        <w:rPr>
          <w:sz w:val="22"/>
          <w:szCs w:val="22"/>
          <w:lang w:val="uk-UA"/>
        </w:rPr>
      </w:pPr>
    </w:p>
    <w:sectPr w:rsidR="006A7968" w:rsidRPr="00731337" w:rsidSect="00FC0A14">
      <w:pgSz w:w="11906" w:h="16838" w:code="9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6"/>
  </w:num>
  <w:num w:numId="6">
    <w:abstractNumId w:val="28"/>
  </w:num>
  <w:num w:numId="7">
    <w:abstractNumId w:val="36"/>
  </w:num>
  <w:num w:numId="8">
    <w:abstractNumId w:val="6"/>
  </w:num>
  <w:num w:numId="9">
    <w:abstractNumId w:val="38"/>
  </w:num>
  <w:num w:numId="10">
    <w:abstractNumId w:val="35"/>
  </w:num>
  <w:num w:numId="11">
    <w:abstractNumId w:val="12"/>
  </w:num>
  <w:num w:numId="12">
    <w:abstractNumId w:val="32"/>
  </w:num>
  <w:num w:numId="13">
    <w:abstractNumId w:val="27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37"/>
  </w:num>
  <w:num w:numId="19">
    <w:abstractNumId w:val="4"/>
  </w:num>
  <w:num w:numId="20">
    <w:abstractNumId w:val="9"/>
  </w:num>
  <w:num w:numId="21">
    <w:abstractNumId w:val="13"/>
  </w:num>
  <w:num w:numId="22">
    <w:abstractNumId w:val="31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18"/>
  </w:num>
  <w:num w:numId="28">
    <w:abstractNumId w:val="16"/>
  </w:num>
  <w:num w:numId="29">
    <w:abstractNumId w:val="25"/>
  </w:num>
  <w:num w:numId="30">
    <w:abstractNumId w:val="30"/>
  </w:num>
  <w:num w:numId="31">
    <w:abstractNumId w:val="23"/>
  </w:num>
  <w:num w:numId="32">
    <w:abstractNumId w:val="3"/>
  </w:num>
  <w:num w:numId="33">
    <w:abstractNumId w:val="5"/>
  </w:num>
  <w:num w:numId="34">
    <w:abstractNumId w:val="15"/>
  </w:num>
  <w:num w:numId="35">
    <w:abstractNumId w:val="34"/>
  </w:num>
  <w:num w:numId="36">
    <w:abstractNumId w:val="29"/>
  </w:num>
  <w:num w:numId="37">
    <w:abstractNumId w:val="1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007237"/>
    <w:rsid w:val="0002437C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13A99"/>
    <w:rsid w:val="00127048"/>
    <w:rsid w:val="0014064A"/>
    <w:rsid w:val="00141AA5"/>
    <w:rsid w:val="00192A9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15183"/>
    <w:rsid w:val="00673859"/>
    <w:rsid w:val="00685DB3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D3B62"/>
    <w:rsid w:val="007E3382"/>
    <w:rsid w:val="008167EB"/>
    <w:rsid w:val="00833BD1"/>
    <w:rsid w:val="00836892"/>
    <w:rsid w:val="00871311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31D4E"/>
    <w:rsid w:val="00A3636E"/>
    <w:rsid w:val="00A50B04"/>
    <w:rsid w:val="00A7605F"/>
    <w:rsid w:val="00A85E4B"/>
    <w:rsid w:val="00AC230F"/>
    <w:rsid w:val="00AC621C"/>
    <w:rsid w:val="00AE5BC5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30B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19B7-F08B-4C48-9FA0-B7712270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Орел</cp:lastModifiedBy>
  <cp:revision>6</cp:revision>
  <cp:lastPrinted>2023-02-14T14:18:00Z</cp:lastPrinted>
  <dcterms:created xsi:type="dcterms:W3CDTF">2024-08-06T08:26:00Z</dcterms:created>
  <dcterms:modified xsi:type="dcterms:W3CDTF">2025-01-07T12:30:00Z</dcterms:modified>
</cp:coreProperties>
</file>