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7C" w:rsidRDefault="0023698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9C2C7C" w:rsidRDefault="002369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ВИЗНАЧЕННЯ ОБСЯГУ СТРАТЕГІЧНОЇ ЕКОЛОГІЧНОЇ ОЦІНКИ</w:t>
      </w:r>
    </w:p>
    <w:p w:rsidR="009C2C7C" w:rsidRDefault="002369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Детальний план території кварталу, обмеженого вулицями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Старокозацькою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, Шмідта, бульва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softHyphen/>
        <w:t>ром Батальйону Дніпро, проспек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softHyphen/>
        <w:t>том Пушкіна (Центральний ра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softHyphen/>
        <w:t>йон)» у місті Дніпрі.</w:t>
      </w:r>
    </w:p>
    <w:p w:rsidR="009C2C7C" w:rsidRDefault="0023698A">
      <w:pPr>
        <w:keepLines/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Замовник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 по роботі з активами Дніпровської міської ради. Підстава –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Дніпровської міської ради від </w:t>
      </w:r>
      <w:r>
        <w:rPr>
          <w:rFonts w:ascii="Times New Roman" w:hAnsi="Times New Roman" w:cs="Times New Roman"/>
          <w:bCs/>
          <w:spacing w:val="-10"/>
          <w:sz w:val="24"/>
          <w:szCs w:val="24"/>
          <w:lang w:val="uk-UA"/>
        </w:rPr>
        <w:t>23.06.2021 № 345/8</w:t>
      </w:r>
      <w:r w:rsidR="007C4589">
        <w:rPr>
          <w:rFonts w:ascii="Times New Roman" w:hAnsi="Times New Roman" w:cs="Times New Roman"/>
          <w:sz w:val="24"/>
          <w:szCs w:val="24"/>
          <w:lang w:val="uk-UA"/>
        </w:rPr>
        <w:t xml:space="preserve"> «Про надання дозволу </w:t>
      </w:r>
      <w:r>
        <w:rPr>
          <w:rFonts w:ascii="Times New Roman" w:hAnsi="Times New Roman" w:cs="Times New Roman"/>
          <w:sz w:val="24"/>
          <w:szCs w:val="24"/>
          <w:lang w:val="uk-UA"/>
        </w:rPr>
        <w:t>на розроб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лення детального плану території кварталу, обмеженого вулицями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Старокозацькою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Шмідта, бульваром Батальйону Дніпро, проспектом Пушкіна (Центральний район)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9C2C7C" w:rsidRDefault="0023698A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Вид та основні цілі документа державного планування, його зв’язок з іншими документами державного планування.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території є видом містобудівної документації на місцевому рівні, призначеної для уточнення рішень генерального плану міста та визначає довгострокову стратегію планування та забудови території в межах детального плану. Детальний план території розробляється на виконання статті 17 Закону України «Про регулювання містобудівної діяльності».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Детальний план території розробляється та затверджується в інтересах відповідної територіальної громади з урахуванням державних, громадських та приватних інтересів.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Склад та зміст детального плану визначається ДБН Б.1.1-14:2012 «Склад та зміст детального плану території». Рішення детального плану мають відповідати основним рішенням затвердженого генерального плану, вимогам ДБН Б.2.2-12:2019 «Планування та забудова територій», ДСП 173 – 96 «Державні санітарні правила планування та забудови населених пунктів», а також широкого кола інших державних будівельних норм та державних стандартів України.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Детальний план визначає принципи і напрямки планувальної організації та функціонального призначення території, згідно рішень генерального плану міста, формування системи громадського обслуговування населення, організації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вулично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-дорожньої та транспортної мережі, інженерного обладнання, інженерної підготовки і благоустрою, цивільного захисту території та населення від небезпечних природних і техногенних процесів, охорони навколишнього природного середовища, охорони та збереження культурної спадщини та традиційного характеру середовища історичних населених пунктів, а також послідовність реалізації рішень, у тому числі етапність освоєння території.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Детальний план території</w:t>
      </w:r>
      <w:r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кварталу, обмеженого вулицями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Старокозацькою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, Шмідта, бульваром Батальйону Дніпро, проспектом Пушкіна (Центральний район) у місті Дніпрі,</w:t>
      </w:r>
      <w:r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розробляється на виконання рішення Дніпровської міської ради від </w:t>
      </w:r>
      <w:r>
        <w:rPr>
          <w:rFonts w:ascii="Times New Roman" w:hAnsi="Times New Roman" w:cs="Times New Roman"/>
          <w:bCs/>
          <w:spacing w:val="-10"/>
          <w:sz w:val="24"/>
          <w:szCs w:val="24"/>
          <w:lang w:val="uk-UA" w:eastAsia="ru-RU"/>
        </w:rPr>
        <w:t>23.06.2021 №345/8.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Детальний план розробляється у розвиток рішень генерального плану розвитку міста Дніпра, Генеральної схеми планування території України та Схеми планування території Дніпропетровської області (ДП «ДІПРОМІСТО», Київ, 2009 р.). 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При розроблені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враховуються також стратегії і програми економічного, екологічного, соціального розвитку; наявна чинна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документація; спеціалізовані схеми,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програми що діють в місті Дніпрі, в тому числі: </w:t>
      </w:r>
    </w:p>
    <w:p w:rsidR="009C2C7C" w:rsidRDefault="0023698A">
      <w:pPr>
        <w:keepLines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Цілі сталого розвитку: Дніпро – 2030, «Регіональна доповідь»;</w:t>
      </w:r>
    </w:p>
    <w:p w:rsidR="009C2C7C" w:rsidRDefault="0023698A">
      <w:pPr>
        <w:keepLines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Стратегія розвитку Дніпропетровської області;</w:t>
      </w:r>
    </w:p>
    <w:p w:rsidR="009C2C7C" w:rsidRDefault="0023698A">
      <w:pPr>
        <w:keepLines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Комплексна програма охорони навколишнього природного середовища м. Дніпра;</w:t>
      </w:r>
    </w:p>
    <w:p w:rsidR="009C2C7C" w:rsidRDefault="0023698A">
      <w:pPr>
        <w:keepLines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Питна вода м. Дніпра;</w:t>
      </w:r>
    </w:p>
    <w:p w:rsidR="009C2C7C" w:rsidRDefault="0023698A">
      <w:pPr>
        <w:keepLines/>
        <w:numPr>
          <w:ilvl w:val="0"/>
          <w:numId w:val="1"/>
        </w:num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Стратегія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поводження з твердими побутовими відходами (у рамках реалізації обласної комплексної програми (стратегії) екологічної безпеки та запобігання змінам клімату; </w:t>
      </w:r>
    </w:p>
    <w:p w:rsidR="009C2C7C" w:rsidRDefault="0023698A">
      <w:pPr>
        <w:keepLines/>
        <w:numPr>
          <w:ilvl w:val="0"/>
          <w:numId w:val="1"/>
        </w:numPr>
        <w:spacing w:line="240" w:lineRule="auto"/>
        <w:contextualSpacing/>
        <w:rPr>
          <w:rStyle w:val="a3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Екологічний паспорт м. Дніпра – 2016 р.;</w:t>
      </w:r>
    </w:p>
    <w:p w:rsidR="009C2C7C" w:rsidRDefault="0023698A">
      <w:pPr>
        <w:keepLines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Регіональна доповідь про стан </w:t>
      </w:r>
      <w:r>
        <w:rPr>
          <w:rFonts w:ascii="Times New Roman" w:hAnsi="Times New Roman" w:cs="Times New Roman"/>
          <w:sz w:val="24"/>
          <w:szCs w:val="24"/>
          <w:lang w:val="uk-UA"/>
        </w:rPr>
        <w:t>охорони навколишнього природного середовища в Дніпропетровській області;</w:t>
      </w:r>
    </w:p>
    <w:p w:rsidR="009C2C7C" w:rsidRDefault="0023698A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Те, якою мірою документ державного планування визначає умови для реалізації видів діяльності або об’єктів, щодо яких законодавством передбачено здійснення процедури оцінки впливу на довкілля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Розроблення детального плану передбачає формування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рішень відповідно Завдання на розроблення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охоплюють усі види діяльності, які провадяться або провадження яких заплановане в перспективі на території в межах проєктування. Детальний план визначає планувальну структуру та потужність об’єктів що пропонуються до розташовування, згідно з функціональним призначенням території визначеним генеральним планом міста.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обґрунтовує потужність об’єктів комунально-побутового обслуговування, можливого розташування дошкільних та шкільних закладів, зон відпочинку, та інше що виникає на підставі аналізу техніко-економічних показників існуючого використання території, демографічного прогнозу, та потреб територіального розвитку населеного пункту визначеного генеральним планом.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архітектурно-планувальної організації території обумовлюються в тому числі Завданням на розроблення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державними інтересами. Одночасно детальний план не змінює існуюче функціональне використання окремих земельних ділянок та їх категорій, а лише створює умови для наступної такої зміни на підставі Плану зонування території та Законів України.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Таким чином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визначає територіальні (просторові) умови для реалізації видів діяльності або об’єктів, щодо яких законодавством передбачено здійснення процедури оцінки впливу на довкілля, в частині дотримання планувальних обмежень (санітарно-захисних зон, охоронних зон, природоохоронних зон), а також в частині дотримання режимів господарської діяльності в їх межах, які визначені законодавством України та низкою нормативно-правових актів у сфері забезпечення норм санітарної гігієни та охорони навколишнього природного середовища на території населених пунктів. 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Головними екологічними проблеми, що мають відношення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є: утворення та поводження з твердими побутовими відходами; використання природних рослинних ресурсів та розвиток зеленого господарства міста; забруднення атмосферного повітря в зоні впливу магістральних вулиць; наявність порушених ділянок, в тому числі, що зазнали техногенного впливу в наслідок господарської діяльності.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Цілями охорони довкілля, у тому числі здоров’я населення, при реалізації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рішень є: зменшення техногенного навантаження на геологічне та ґрунтове середовище; забезпечення сприятливих умов для життя та відпочинку населення; зменшення забруднення атмосферного повітря в зоні впливу магістральних вулиць; створення передумов більш ефективного господарського використання земельних ресурсів населеного пункту.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сфери охоплення стратегічної екологічної оцінки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відноситься оцінка наслідків для довкілля, у тому числі для здоров’я населення, від реалізації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рішень.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Стратегічна екологічна оцінка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 здійснюється для території що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визначається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межами детального плану.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Для досягнення цілей стратегічної екологічної оцінки будуть зібрані та використані наступні вихідні дані: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 Регіональна доповідь про стан навколишнього природного середовища у Дніпропетровській області (частина, яка стосується територій що межують з територіями детального плану);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2. Статистичний щорічник Дніпропетровської області;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Законодавчі акти, які мають відношення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плану;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4. Статистичний щорічник міста Дніпра;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5. Дані моніторингу стану довкілля, що здійснюється існуючими державними суб’єктами моніторингу довкілля на регіональному та місцевому рівні.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6. Матеріали Генерального плану міста.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7. Інші доступні джерела інформації.</w:t>
      </w:r>
    </w:p>
    <w:p w:rsidR="009C2C7C" w:rsidRDefault="009C2C7C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C7C" w:rsidRDefault="0023698A">
      <w:pPr>
        <w:keepLines/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Законодавчі акти:</w:t>
      </w:r>
    </w:p>
    <w:p w:rsidR="009C2C7C" w:rsidRDefault="0023698A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України «Про регулювання містобудівної діяльності» від 17.02.2011 р. № 3038-VІ із змінами;</w:t>
      </w:r>
    </w:p>
    <w:p w:rsidR="009C2C7C" w:rsidRDefault="0023698A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України «Про внесення змін до статті 8 Закону України «Про автомобільні дороги» щодо класифікації автомобільних доріг загального користування» від 20.12. 2011 р. № 4203-VІ;</w:t>
      </w:r>
    </w:p>
    <w:p w:rsidR="009C2C7C" w:rsidRDefault="0023698A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України «Про Концепцію сталого розвитку населених пунктів» від 28.12.1998 р. № 2349;</w:t>
      </w:r>
    </w:p>
    <w:p w:rsidR="009C2C7C" w:rsidRDefault="0023698A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Земельний кодекс України від 25.10.2001 р. № 2768-ІІІ (із змінами);</w:t>
      </w:r>
    </w:p>
    <w:p w:rsidR="009C2C7C" w:rsidRDefault="0023698A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України "Про охорону атмосферного повітря";</w:t>
      </w:r>
    </w:p>
    <w:p w:rsidR="009C2C7C" w:rsidRDefault="0023698A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України "Про відходи";</w:t>
      </w:r>
    </w:p>
    <w:p w:rsidR="009C2C7C" w:rsidRDefault="0023698A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України "Про екологічну мережу України";</w:t>
      </w:r>
    </w:p>
    <w:p w:rsidR="009C2C7C" w:rsidRDefault="0023698A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України "Про забезпечення санітарного та епідемічного благополуччя населення";</w:t>
      </w:r>
    </w:p>
    <w:p w:rsidR="009C2C7C" w:rsidRDefault="0023698A">
      <w:pPr>
        <w:keepLines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низка інших законодавчих та підзаконних актів в сфері охорони довкілля, розміщення та експлуатації об’єктів та мереж інженерної та транспортної інфраструктури.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C2C7C" w:rsidRDefault="0023698A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Ймовірні наслідки: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Для довкілля, у тому числі для здоров’я населення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Детальний план є комплексним документом,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якого в різній мірі та формі можуть впливати на стан довкілля та здоров’я населення.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Реалізація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рішень може мати ймовірні наслідки для таких складових навколишнього природного середовища, як ґрунти, ландшафт, повітря, поверхневі води, об’єкти природно-заповідного фонду.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Виконання стратегічної екологічної оцінки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 передбачає аналіз та оцінку ймовірних наслідків та ризиків реалізації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рішень як на окремі компоненти довкілля (ґрунти, поверхневі та підземні водні ресурси, повітря, рослинний і тваринний світ), так і на комплексні умови території, а також на здоров’я населення.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Для територій з природоохоронним статусом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території що розглядається відсутні об’єкти природно-заповідного фонду. Також дана територія не межує з територіями природно-заповідного фонду. 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рамках проведення стратегічної екологічної оцінки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виконано оцінку відповідності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рішень вимогам чинного законодавства стосовно забезпечення дотримання режиму господарського використання природоохоронних територій, визначених «Схемою формування екологічної мережі Дніпропетровської області» (при наявності такої мережі у зоні впливу детального плану). 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Транскордонні наслідки для довкілля, у тому числі для здоров’я населення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Зважаючи на положення території для якої розробляється детальний план транскордонні наслідки реалізації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рішень для довкілля, у тому числі здоров’я населення, не очікуються.</w:t>
      </w:r>
    </w:p>
    <w:p w:rsidR="009C2C7C" w:rsidRDefault="0023698A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Виправдані альтернативи, які необхідно розглянути, у тому числі якщо детальний план не буде затверджено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Зважаючи на комплексність рішень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обумовлюється необхідністю розвитку житлової, громадської забудови, транспортної мережі, головних споруд та мереж інженерної інфраструктури району, розгляд виправданих альтернатив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рішень відбувається в процесі розробки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що передбачено методологією розробки містобудівної документації.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Загальною альтернативою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плану рішення про розроблення якого прийнято, є його незатвердження. Такий сценарій також буде розглянуто в рамках стратегічної екологічної оцінки.</w:t>
      </w:r>
    </w:p>
    <w:p w:rsidR="009C2C7C" w:rsidRDefault="0023698A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Дослідження, які необхідно провести, методи і критерії, що використовуватимуться під час стратегічної екологічної оцінки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Предметом стратегічної екологічної оцінки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детального плану, їх потенційний вплив на стан довкілля та здоров’я населення.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огляду на стратегічний характер такого виду документації як детальний план території ключове значення у виконанні стратегічної екологічної оцінки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такого документу мають методи стратегічного аналізу. Насамперед, буде застосований аналіз контексту стратегічного планування, що передбачає встановлення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іншими документами державного планування та дослідження нормативно-правових умов реалізації рішень детального плану. 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Застосування цільового аналізу при проведенні стратегічної екологічної оцінки дозволить встановити відповідність рішень детального плану території загальним цілям охорони довкілля та забезпечення безпечного для здоров’я населення середовища проживання.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Оцінка кумулятивних ефектів дозволить оцінити як сукупний вплив кількох об’єктів, так і накладений вплив минулих, поточних, а також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чинників. 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Комплекс методів проведення стратегічної екологічної оцінки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може бути розширений та поглиблений в залежності від методологічного досвіду розробників стратегічної екологічної оцінки.</w:t>
      </w:r>
    </w:p>
    <w:p w:rsidR="009C2C7C" w:rsidRDefault="0023698A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ході виконання стратегічної екологічної оцінки передбачається розглянути доцільність запровадження заходів із запобігання, зменшення та пом’якшення можливих негативних наслідків реалізації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рішень на довкілля та стан здоров’я населення, які мають успішні приклади впровадження в інших містах України, у першу чергу щодо:</w:t>
      </w:r>
    </w:p>
    <w:p w:rsidR="009C2C7C" w:rsidRDefault="0023698A">
      <w:pPr>
        <w:keepLines/>
        <w:numPr>
          <w:ilvl w:val="0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оптимізації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функціонально-планувальної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організації комунальних територій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їх санітарно-гігієнічної сумісності з житловою та громадською забудовою, дотримання нормативних санітарно-захисних зон та відстаней від комунальних, транспортних та інших об’єктів, що є джерелами забруднення навколишнього середовища;</w:t>
      </w:r>
    </w:p>
    <w:p w:rsidR="009C2C7C" w:rsidRDefault="0023698A">
      <w:pPr>
        <w:keepLines/>
        <w:numPr>
          <w:ilvl w:val="0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вдосконалення та подальшого розвитку транспортної мережі міста з урахуванням необхідності забезпечення протишумового захисту та дотримання нормативних санітарних розривів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9C2C7C" w:rsidRDefault="0023698A">
      <w:pPr>
        <w:keepLines/>
        <w:numPr>
          <w:ilvl w:val="0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розширення мережі зелених насаджень спеціального призначення; </w:t>
      </w:r>
    </w:p>
    <w:p w:rsidR="009C2C7C" w:rsidRDefault="0023698A">
      <w:pPr>
        <w:keepLines/>
        <w:numPr>
          <w:ilvl w:val="0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пропозиції щодо налагодження ефективної системи санітарного очищення території кварталу;</w:t>
      </w:r>
    </w:p>
    <w:p w:rsidR="009C2C7C" w:rsidRDefault="0023698A">
      <w:pPr>
        <w:keepLines/>
        <w:numPr>
          <w:ilvl w:val="0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реконструкції споруд та мереж комунальних систем тепло-, електропостачання, водопостачання, водовідведення шляхом впровадження новітніх енергоефективних технологій.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Окрім того, повинні бути враховані затверджені заходи, визначені законодавством та нормативно-правовими актами, щодо запобігання, зменшення та пом’якшення загальних негативних впливів на довкілля та стан здоров’я населення.</w:t>
      </w:r>
    </w:p>
    <w:p w:rsidR="009C2C7C" w:rsidRDefault="0023698A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Пропозиції щодо структури та змісту звіту про стратегічну екологічну оцінку.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Структура звіту про стратегічну екологічну оцінку визначається статтею 11 Закону України “Про стратегічну екологічну оцінку” і складається з наступних розділів:</w:t>
      </w:r>
    </w:p>
    <w:p w:rsidR="009C2C7C" w:rsidRDefault="0023698A">
      <w:pPr>
        <w:keepLines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Зміст та основні цілі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7694B" w:rsidRPr="007769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Детальний план території кварталу, обмеженого вулицями </w:t>
      </w:r>
      <w:proofErr w:type="spellStart"/>
      <w:r w:rsidR="0077694B" w:rsidRPr="0077694B">
        <w:rPr>
          <w:rFonts w:ascii="Times New Roman" w:hAnsi="Times New Roman" w:cs="Times New Roman"/>
          <w:sz w:val="24"/>
          <w:szCs w:val="24"/>
          <w:lang w:val="uk-UA" w:eastAsia="uk-UA"/>
        </w:rPr>
        <w:t>Старокозацькою</w:t>
      </w:r>
      <w:proofErr w:type="spellEnd"/>
      <w:r w:rsidR="0077694B" w:rsidRPr="0077694B">
        <w:rPr>
          <w:rFonts w:ascii="Times New Roman" w:hAnsi="Times New Roman" w:cs="Times New Roman"/>
          <w:sz w:val="24"/>
          <w:szCs w:val="24"/>
          <w:lang w:val="uk-UA" w:eastAsia="uk-UA"/>
        </w:rPr>
        <w:t>, Шмідта, бульваром Батальйону Дніпро, проспектом Пушкіна (Центральний район) у місті Дніпрі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його зв’язок з іншими документами державного планування;</w:t>
      </w:r>
    </w:p>
    <w:p w:rsidR="009C2C7C" w:rsidRDefault="0023698A">
      <w:pPr>
        <w:keepLines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Характеристика поточного стану довкілля, у тому числі здоров’я населення, та прогнозні зміни цього стану;</w:t>
      </w:r>
    </w:p>
    <w:p w:rsidR="009C2C7C" w:rsidRDefault="0023698A">
      <w:pPr>
        <w:keepLines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Характеристика стану довкілля, умов життєдіяльності населення та стану його здоров’я на територіях, які ймовірно зазнають впливу;</w:t>
      </w:r>
    </w:p>
    <w:p w:rsidR="009C2C7C" w:rsidRDefault="0023698A">
      <w:pPr>
        <w:keepLines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Екологічні проблеми, у тому числі загальні ризики впливу на здоров’я населення, які стосуються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7694B" w:rsidRPr="0077694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Детальний план території кварталу, обмеженого вулицями </w:t>
      </w:r>
      <w:proofErr w:type="spellStart"/>
      <w:r w:rsidR="0077694B" w:rsidRPr="0077694B">
        <w:rPr>
          <w:rFonts w:ascii="Times New Roman" w:hAnsi="Times New Roman" w:cs="Times New Roman"/>
          <w:sz w:val="24"/>
          <w:szCs w:val="24"/>
          <w:lang w:val="uk-UA" w:eastAsia="uk-UA"/>
        </w:rPr>
        <w:t>Старокозацькою</w:t>
      </w:r>
      <w:proofErr w:type="spellEnd"/>
      <w:r w:rsidR="0077694B" w:rsidRPr="0077694B">
        <w:rPr>
          <w:rFonts w:ascii="Times New Roman" w:hAnsi="Times New Roman" w:cs="Times New Roman"/>
          <w:sz w:val="24"/>
          <w:szCs w:val="24"/>
          <w:lang w:val="uk-UA" w:eastAsia="uk-UA"/>
        </w:rPr>
        <w:t>, Шмідта, бульваром Батальйону Дніпро, проспектом Пушкіна (Центральний район) у місті Дніпрі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C2C7C" w:rsidRDefault="0023698A">
      <w:pPr>
        <w:keepLines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Зобов’язання/вимоги у сфері охорони довкілля, у тому числі пов’язані із запобіганням негативному впливу на здоров’я населення, встановлені на державному та інших рівнях, що стосуються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 xml:space="preserve">Детальний план території кварталу, обмеженого вулицями </w:t>
      </w:r>
      <w:proofErr w:type="spellStart"/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>Старокозацькою</w:t>
      </w:r>
      <w:proofErr w:type="spellEnd"/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>, Шмідта, бульваром Батальйону Дніпро, проспектом Пушкіна (Центральний район) у місті Дніпрі</w:t>
      </w:r>
      <w:r>
        <w:rPr>
          <w:rFonts w:ascii="Times New Roman" w:hAnsi="Times New Roman" w:cs="Times New Roman"/>
          <w:sz w:val="24"/>
          <w:szCs w:val="24"/>
          <w:lang w:val="uk-UA"/>
        </w:rPr>
        <w:t>», а також шляхи врахування таких зобов’язань/вимог під час підготовки документа державного планування;</w:t>
      </w:r>
    </w:p>
    <w:p w:rsidR="009C2C7C" w:rsidRDefault="0023698A">
      <w:pPr>
        <w:keepLines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Опис наслідків для довкілля, у тому числі для здоров’я населення;</w:t>
      </w:r>
    </w:p>
    <w:p w:rsidR="009C2C7C" w:rsidRDefault="0023698A">
      <w:pPr>
        <w:keepLines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Заходи, що передбачається вжити для запобігання, зменшення та пом’якшення негативних наслідків виконання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 xml:space="preserve">Детальний план території кварталу, обмеженого вулицями </w:t>
      </w:r>
      <w:proofErr w:type="spellStart"/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>Старокозацькою</w:t>
      </w:r>
      <w:proofErr w:type="spellEnd"/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>, Шмідта, бульваром Батальйону Дніпро, проспектом Пушкіна (Центральний район) у місті Дніпрі</w:t>
      </w:r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9C2C7C" w:rsidRDefault="0023698A">
      <w:pPr>
        <w:keepLines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ускладнення;</w:t>
      </w:r>
    </w:p>
    <w:p w:rsidR="009C2C7C" w:rsidRDefault="0023698A">
      <w:pPr>
        <w:keepLines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Заходи, передбачені для здійснення моніторингу наслідків виконання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містобудівної документації для довкілля, у тому числі для здоров’я населення;</w:t>
      </w:r>
    </w:p>
    <w:p w:rsidR="009C2C7C" w:rsidRDefault="0023698A">
      <w:pPr>
        <w:keepLines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Розраховане на широку аудиторію резюме нетехнічного характеру звіту про стратегічну екологічну оцінку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 xml:space="preserve">Детальний план території кварталу, обмеженого вулицями </w:t>
      </w:r>
      <w:proofErr w:type="spellStart"/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>Старокозацькою</w:t>
      </w:r>
      <w:proofErr w:type="spellEnd"/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>, Шмідта, бульваром Батальйону Дніпро, проспектом Пушкіна (Центральний район) у місті Дніпрі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». Зміст звіту про стратегічну екологічну оцінку визначається змістом та характером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рішень з урахуванням сучасних знань і методів оцінювання.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Розділ «Охорона навколишнього природного середовища» в обсязі звіту про стратегічну екологічну оцінку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 невід’ємною складовою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 xml:space="preserve">Детальний план території кварталу, обмеженого вулицями </w:t>
      </w:r>
      <w:proofErr w:type="spellStart"/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>Старокозацькою</w:t>
      </w:r>
      <w:proofErr w:type="spellEnd"/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>, Шмідта, бульваром Батальйону Дніпро, проспектом Пушкіна (Центральний район) у місті Дніпрі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AE6272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Обласні та міські органи виконавчої влади, що реалізують державну політику у 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сфері охорони навколишнього природного середовища та реалізують державну політику у сфері охорони здоров’я (відповідні підрозділи з питань охорони навколишнього природного середовища та з питань охорони здоров’я), у межах своєї компетенції надають у письмовій формі свої зауваження і пропозиції до заяви про визначення обсягу стратегічної екологічної оцінки у строк, що не перевищує 15 днів з дня отримання такої заяви. 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інформації, що має бути включена до звіту про стратегічну екологічну оцінку.</w:t>
      </w:r>
    </w:p>
    <w:p w:rsidR="009C2C7C" w:rsidRDefault="0023698A">
      <w:pPr>
        <w:keepLines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Орган, до якого подаються зауваження і пропозиції, та строки їх подання</w:t>
      </w:r>
    </w:p>
    <w:p w:rsidR="009C2C7C" w:rsidRDefault="0023698A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Зауваження і пропозиції до Заяви про визначення обсягу стратегічної екологічної оцінки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 xml:space="preserve">Детальний план території кварталу, обмеженого вулицями </w:t>
      </w:r>
      <w:proofErr w:type="spellStart"/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>Старокозацькою</w:t>
      </w:r>
      <w:proofErr w:type="spellEnd"/>
      <w:r w:rsidR="0077694B" w:rsidRPr="0077694B">
        <w:rPr>
          <w:rFonts w:ascii="Times New Roman" w:hAnsi="Times New Roman" w:cs="Times New Roman"/>
          <w:sz w:val="24"/>
          <w:szCs w:val="24"/>
          <w:lang w:val="uk-UA"/>
        </w:rPr>
        <w:t>, Шмідта, бульваром Батальйону Дніпро, проспектом Пушкіна (Центральний район) у місті Дніпрі</w:t>
      </w:r>
      <w:r>
        <w:rPr>
          <w:rFonts w:ascii="Times New Roman" w:hAnsi="Times New Roman" w:cs="Times New Roman"/>
          <w:sz w:val="24"/>
          <w:szCs w:val="24"/>
          <w:lang w:val="uk-UA"/>
        </w:rPr>
        <w:t>» подаються до:</w:t>
      </w:r>
    </w:p>
    <w:p w:rsidR="009C2C7C" w:rsidRDefault="0023698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- Департаменту по роботі з активами Дніпровської міської ради:</w:t>
      </w:r>
    </w:p>
    <w:p w:rsidR="009C2C7C" w:rsidRDefault="0023698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Дмитра Яворницького, 75 А, м. Дніпро, 49000,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(056) 744 31 58, (056) 744 06 23;</w:t>
      </w:r>
    </w:p>
    <w:p w:rsidR="009C2C7C" w:rsidRDefault="0023698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- Головн</w:t>
      </w:r>
      <w:r w:rsidR="0077694B">
        <w:rPr>
          <w:rFonts w:ascii="Times New Roman" w:hAnsi="Times New Roman" w:cs="Times New Roman"/>
          <w:sz w:val="24"/>
          <w:szCs w:val="24"/>
          <w:lang w:val="uk-UA"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архітектурно-планувальн</w:t>
      </w:r>
      <w:r w:rsidR="0077694B">
        <w:rPr>
          <w:rFonts w:ascii="Times New Roman" w:hAnsi="Times New Roman" w:cs="Times New Roman"/>
          <w:sz w:val="24"/>
          <w:szCs w:val="24"/>
          <w:lang w:val="uk-UA"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управління департаменту по роботі з активами Дніпровської міської ради: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Січеславська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Набережна 29А, </w:t>
      </w:r>
      <w:r>
        <w:rPr>
          <w:rFonts w:ascii="Times New Roman" w:hAnsi="Times New Roman" w:cs="Times New Roman"/>
          <w:sz w:val="24"/>
          <w:szCs w:val="24"/>
          <w:lang w:val="uk-UA"/>
        </w:rPr>
        <w:t>м. Дніпро, 49000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9C2C7C" w:rsidRDefault="0023698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е-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: </w:t>
      </w:r>
      <w:hyperlink r:id="rId7">
        <w:r>
          <w:rPr>
            <w:rFonts w:ascii="Times New Roman" w:hAnsi="Times New Roman" w:cs="Times New Roman"/>
            <w:sz w:val="24"/>
            <w:szCs w:val="24"/>
            <w:lang w:val="uk-UA" w:eastAsia="ru-RU"/>
          </w:rPr>
          <w:t>аrchplan@dmr.dp.ua</w:t>
        </w:r>
      </w:hyperlink>
      <w:r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 (056) 745 25 29, факс. (056) 744 34 94</w:t>
      </w:r>
    </w:p>
    <w:p w:rsidR="008B0AFA" w:rsidRDefault="008B0AF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694B" w:rsidRDefault="0023698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 </w:t>
      </w:r>
    </w:p>
    <w:p w:rsidR="009C2C7C" w:rsidRDefault="0023698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- Строки їх подання</w:t>
      </w:r>
      <w:r>
        <w:rPr>
          <w:rFonts w:ascii="Times New Roman" w:hAnsi="Times New Roman" w:cs="Times New Roman"/>
          <w:i/>
          <w:sz w:val="24"/>
          <w:szCs w:val="24"/>
          <w:lang w:val="uk-UA" w:eastAsia="ru-RU"/>
        </w:rPr>
        <w:t>:</w:t>
      </w:r>
    </w:p>
    <w:p w:rsidR="009C2C7C" w:rsidRDefault="0023698A">
      <w:pPr>
        <w:widowControl w:val="0"/>
        <w:tabs>
          <w:tab w:val="left" w:leader="dot" w:pos="9233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Зауваження та пропозиції до Заяви про визначення обсягу стратегічної екологічної оцінки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23B6F" w:rsidRPr="00F23B6F">
        <w:rPr>
          <w:rFonts w:ascii="Times New Roman" w:hAnsi="Times New Roman" w:cs="Times New Roman"/>
          <w:sz w:val="24"/>
          <w:szCs w:val="24"/>
          <w:lang w:val="uk-UA"/>
        </w:rPr>
        <w:t xml:space="preserve">Детальний план території кварталу, обмеженого вулицями </w:t>
      </w:r>
      <w:proofErr w:type="spellStart"/>
      <w:r w:rsidR="00F23B6F" w:rsidRPr="00F23B6F">
        <w:rPr>
          <w:rFonts w:ascii="Times New Roman" w:hAnsi="Times New Roman" w:cs="Times New Roman"/>
          <w:sz w:val="24"/>
          <w:szCs w:val="24"/>
          <w:lang w:val="uk-UA"/>
        </w:rPr>
        <w:t>Старокозацькою</w:t>
      </w:r>
      <w:proofErr w:type="spellEnd"/>
      <w:r w:rsidR="00F23B6F" w:rsidRPr="00F23B6F">
        <w:rPr>
          <w:rFonts w:ascii="Times New Roman" w:hAnsi="Times New Roman" w:cs="Times New Roman"/>
          <w:sz w:val="24"/>
          <w:szCs w:val="24"/>
          <w:lang w:val="uk-UA"/>
        </w:rPr>
        <w:t>, Шмідта, бульваром Батальйону Дніпро, проспектом Пушкіна (Центральний район) у місті Дніпрі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 надаються  протягом 15 днів з дня її оприлюднення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2C7C" w:rsidRDefault="009C2C7C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C2C7C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1C" w:rsidRDefault="002C4D1C">
      <w:pPr>
        <w:spacing w:line="240" w:lineRule="auto"/>
      </w:pPr>
      <w:r>
        <w:separator/>
      </w:r>
    </w:p>
  </w:endnote>
  <w:endnote w:type="continuationSeparator" w:id="0">
    <w:p w:rsidR="002C4D1C" w:rsidRDefault="002C4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CR A Extended">
    <w:altName w:val="Athelas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1C" w:rsidRDefault="002C4D1C">
      <w:pPr>
        <w:spacing w:line="240" w:lineRule="auto"/>
      </w:pPr>
      <w:r>
        <w:separator/>
      </w:r>
    </w:p>
  </w:footnote>
  <w:footnote w:type="continuationSeparator" w:id="0">
    <w:p w:rsidR="002C4D1C" w:rsidRDefault="002C4D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947584"/>
      <w:docPartObj>
        <w:docPartGallery w:val="Page Numbers (Top of Page)"/>
        <w:docPartUnique/>
      </w:docPartObj>
    </w:sdtPr>
    <w:sdtEndPr/>
    <w:sdtContent>
      <w:p w:rsidR="009C2C7C" w:rsidRDefault="0023698A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B0AFA">
          <w:rPr>
            <w:noProof/>
          </w:rPr>
          <w:t>5</w:t>
        </w:r>
        <w:r>
          <w:fldChar w:fldCharType="end"/>
        </w:r>
      </w:p>
    </w:sdtContent>
  </w:sdt>
  <w:p w:rsidR="009C2C7C" w:rsidRDefault="009C2C7C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D54"/>
    <w:multiLevelType w:val="multilevel"/>
    <w:tmpl w:val="97F6317C"/>
    <w:lvl w:ilvl="0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hAnsi="OCR A Extended" w:cs="OCR A Extende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411BDC"/>
    <w:multiLevelType w:val="multilevel"/>
    <w:tmpl w:val="E98EAF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4A57A2"/>
    <w:multiLevelType w:val="multilevel"/>
    <w:tmpl w:val="37C4B5D4"/>
    <w:lvl w:ilvl="0">
      <w:start w:val="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hAnsi="OCR A Extended" w:cs="OCR A Extende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A32688B"/>
    <w:multiLevelType w:val="multilevel"/>
    <w:tmpl w:val="D45ED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7C"/>
    <w:rsid w:val="00141B9A"/>
    <w:rsid w:val="001A0564"/>
    <w:rsid w:val="0023698A"/>
    <w:rsid w:val="002C4D1C"/>
    <w:rsid w:val="0077694B"/>
    <w:rsid w:val="007C4589"/>
    <w:rsid w:val="008B0AFA"/>
    <w:rsid w:val="009426EC"/>
    <w:rsid w:val="009C2C7C"/>
    <w:rsid w:val="00A55CB5"/>
    <w:rsid w:val="00AE6272"/>
    <w:rsid w:val="00E835F4"/>
    <w:rsid w:val="00ED4D86"/>
    <w:rsid w:val="00F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A987C-85C1-4C27-A055-42488345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97C4E"/>
    <w:rPr>
      <w:color w:val="auto"/>
      <w:u w:val="single"/>
    </w:rPr>
  </w:style>
  <w:style w:type="character" w:styleId="a3">
    <w:name w:val="Strong"/>
    <w:qFormat/>
    <w:rsid w:val="00897C4E"/>
    <w:rPr>
      <w:b/>
    </w:rPr>
  </w:style>
  <w:style w:type="character" w:customStyle="1" w:styleId="a4">
    <w:name w:val="Верхний колонтитул Знак"/>
    <w:basedOn w:val="a0"/>
    <w:uiPriority w:val="99"/>
    <w:qFormat/>
    <w:rsid w:val="00020D47"/>
  </w:style>
  <w:style w:type="character" w:customStyle="1" w:styleId="a5">
    <w:name w:val="Нижний колонтитул Знак"/>
    <w:basedOn w:val="a0"/>
    <w:uiPriority w:val="99"/>
    <w:qFormat/>
    <w:rsid w:val="00020D47"/>
  </w:style>
  <w:style w:type="character" w:styleId="a6">
    <w:name w:val="page number"/>
    <w:basedOn w:val="a0"/>
    <w:uiPriority w:val="99"/>
    <w:semiHidden/>
    <w:unhideWhenUsed/>
    <w:qFormat/>
    <w:rsid w:val="00020D47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Normal (Web)"/>
    <w:basedOn w:val="a"/>
    <w:uiPriority w:val="99"/>
    <w:qFormat/>
    <w:rsid w:val="002105B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020D47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uiPriority w:val="99"/>
    <w:unhideWhenUsed/>
    <w:rsid w:val="00020D47"/>
    <w:pPr>
      <w:tabs>
        <w:tab w:val="center" w:pos="4677"/>
        <w:tab w:val="right" w:pos="9355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72;rchplan@dmr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Мішарін В.М.</dc:creator>
  <dc:description/>
  <cp:lastModifiedBy>Мішарін В.М.</cp:lastModifiedBy>
  <cp:revision>3</cp:revision>
  <cp:lastPrinted>2021-09-02T05:38:00Z</cp:lastPrinted>
  <dcterms:created xsi:type="dcterms:W3CDTF">2021-09-06T13:43:00Z</dcterms:created>
  <dcterms:modified xsi:type="dcterms:W3CDTF">2021-09-06T13:44:00Z</dcterms:modified>
  <dc:language>ru-RU</dc:language>
</cp:coreProperties>
</file>