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A9" w:rsidRPr="005873A9" w:rsidRDefault="000B120A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3A9" w:rsidRPr="005873A9">
        <w:rPr>
          <w:rFonts w:ascii="Times New Roman" w:hAnsi="Times New Roman" w:cs="Times New Roman"/>
          <w:sz w:val="28"/>
          <w:szCs w:val="28"/>
          <w:lang w:val="uk-UA"/>
        </w:rPr>
        <w:t>ТОВ НВП «АС проект»</w:t>
      </w: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1D33" w:rsidRPr="005873A9" w:rsidRDefault="00F81D33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BC4C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F81D33" w:rsidRDefault="005873A9" w:rsidP="00BC4C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F81D33">
        <w:rPr>
          <w:rFonts w:ascii="Times New Roman" w:hAnsi="Times New Roman" w:cs="Times New Roman"/>
          <w:b/>
          <w:sz w:val="56"/>
          <w:szCs w:val="56"/>
          <w:lang w:val="uk-UA"/>
        </w:rPr>
        <w:t>Детальний план території</w:t>
      </w:r>
    </w:p>
    <w:p w:rsidR="005873A9" w:rsidRPr="00F81D33" w:rsidRDefault="005873A9" w:rsidP="00BC4C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F81D33">
        <w:rPr>
          <w:rFonts w:ascii="Times New Roman" w:hAnsi="Times New Roman" w:cs="Times New Roman"/>
          <w:b/>
          <w:sz w:val="56"/>
          <w:szCs w:val="56"/>
          <w:lang w:val="uk-UA"/>
        </w:rPr>
        <w:t>в районі вул. Сарматської, 1</w:t>
      </w:r>
    </w:p>
    <w:p w:rsidR="005873A9" w:rsidRPr="00F81D33" w:rsidRDefault="005873A9" w:rsidP="00BC4C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F81D33">
        <w:rPr>
          <w:rFonts w:ascii="Times New Roman" w:hAnsi="Times New Roman" w:cs="Times New Roman"/>
          <w:b/>
          <w:sz w:val="56"/>
          <w:szCs w:val="56"/>
          <w:lang w:val="uk-UA"/>
        </w:rPr>
        <w:t>(Амур- Нижньодніпровський і Індустріальний райони)</w:t>
      </w:r>
    </w:p>
    <w:p w:rsidR="005873A9" w:rsidRPr="00F81D33" w:rsidRDefault="00CC7F24" w:rsidP="00BC4C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F81D33">
        <w:rPr>
          <w:rFonts w:ascii="Times New Roman" w:hAnsi="Times New Roman" w:cs="Times New Roman"/>
          <w:b/>
          <w:sz w:val="56"/>
          <w:szCs w:val="56"/>
          <w:lang w:val="uk-UA"/>
        </w:rPr>
        <w:t>в м. Дніпро</w:t>
      </w:r>
      <w:r w:rsidR="005873A9" w:rsidRPr="00F81D33">
        <w:rPr>
          <w:rFonts w:ascii="Times New Roman" w:hAnsi="Times New Roman" w:cs="Times New Roman"/>
          <w:b/>
          <w:sz w:val="56"/>
          <w:szCs w:val="56"/>
          <w:lang w:val="uk-UA"/>
        </w:rPr>
        <w:t>.</w:t>
      </w:r>
    </w:p>
    <w:p w:rsidR="005873A9" w:rsidRPr="005873A9" w:rsidRDefault="005873A9" w:rsidP="00BC4C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1D33" w:rsidRDefault="00F81D33" w:rsidP="00F81D3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873A9" w:rsidRPr="00F81D33" w:rsidRDefault="00F81D33" w:rsidP="00F81D3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81D33">
        <w:rPr>
          <w:rFonts w:ascii="Times New Roman" w:hAnsi="Times New Roman" w:cs="Times New Roman"/>
          <w:b/>
          <w:sz w:val="36"/>
          <w:szCs w:val="36"/>
          <w:lang w:val="uk-UA"/>
        </w:rPr>
        <w:t>ТОМ -1</w:t>
      </w:r>
    </w:p>
    <w:p w:rsidR="005873A9" w:rsidRPr="00F81D33" w:rsidRDefault="005873A9" w:rsidP="005873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81D33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73A9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     С. Н. Походун</w:t>
      </w:r>
    </w:p>
    <w:p w:rsidR="005873A9" w:rsidRPr="005873A9" w:rsidRDefault="005873A9" w:rsidP="005873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3A9" w:rsidRDefault="005873A9" w:rsidP="00CC4D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CC4D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Pr="005873A9" w:rsidRDefault="00BC4CAE" w:rsidP="00CC4D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BC4C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</w:p>
    <w:p w:rsidR="00BC4CAE" w:rsidRDefault="00BC4CAE" w:rsidP="00BC4C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7F24" w:rsidRPr="00BC4CAE" w:rsidRDefault="00CC7F24" w:rsidP="00BC4C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4CAE">
        <w:rPr>
          <w:rFonts w:ascii="Times New Roman" w:hAnsi="Times New Roman" w:cs="Times New Roman"/>
          <w:b/>
          <w:sz w:val="32"/>
          <w:szCs w:val="32"/>
          <w:lang w:val="uk-UA"/>
        </w:rPr>
        <w:t>Детальний план території (ДПТ)</w:t>
      </w:r>
    </w:p>
    <w:p w:rsidR="00CC7F24" w:rsidRPr="00BC4CAE" w:rsidRDefault="00CC7F24" w:rsidP="00BC4C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4CAE">
        <w:rPr>
          <w:rFonts w:ascii="Times New Roman" w:hAnsi="Times New Roman" w:cs="Times New Roman"/>
          <w:b/>
          <w:sz w:val="32"/>
          <w:szCs w:val="32"/>
          <w:lang w:val="uk-UA"/>
        </w:rPr>
        <w:t>в районі вул. Сарматської, 1</w:t>
      </w:r>
    </w:p>
    <w:p w:rsidR="00CC7F24" w:rsidRPr="00BC4CAE" w:rsidRDefault="00CC7F24" w:rsidP="00BC4C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4CAE">
        <w:rPr>
          <w:rFonts w:ascii="Times New Roman" w:hAnsi="Times New Roman" w:cs="Times New Roman"/>
          <w:b/>
          <w:sz w:val="32"/>
          <w:szCs w:val="32"/>
          <w:lang w:val="uk-UA"/>
        </w:rPr>
        <w:t>(Амур- Нижньодніпровський і Індустріальний райони)в м. Дніпро.</w:t>
      </w:r>
    </w:p>
    <w:p w:rsidR="00CC7F24" w:rsidRPr="00CC7F24" w:rsidRDefault="00CC7F24" w:rsidP="00BC4C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7F24">
        <w:rPr>
          <w:rFonts w:ascii="Times New Roman" w:hAnsi="Times New Roman" w:cs="Times New Roman"/>
          <w:sz w:val="28"/>
          <w:szCs w:val="28"/>
          <w:lang w:val="uk-UA"/>
        </w:rPr>
        <w:t>розроблений ТОВ НВП «АС проект» на підставі рішення міської Ради м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Дніпро </w:t>
      </w:r>
      <w:r w:rsidRPr="00CC7F24">
        <w:rPr>
          <w:rFonts w:ascii="Times New Roman" w:hAnsi="Times New Roman" w:cs="Times New Roman"/>
          <w:sz w:val="28"/>
          <w:szCs w:val="28"/>
          <w:u w:val="single"/>
          <w:lang w:val="uk-UA"/>
        </w:rPr>
        <w:t>№253 / 29 від 31.01.2018 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та завдання на розробку ДПТ виданого департаментом по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роботі з активами Дніпровської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C7F24" w:rsidRP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7F24">
        <w:rPr>
          <w:rFonts w:ascii="Times New Roman" w:hAnsi="Times New Roman" w:cs="Times New Roman"/>
          <w:sz w:val="28"/>
          <w:szCs w:val="28"/>
          <w:lang w:val="uk-UA"/>
        </w:rPr>
        <w:t>Проект виконан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«Про регулювання містобудівної </w:t>
      </w:r>
      <w:r w:rsidR="00023A09" w:rsidRPr="00023A09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«Про основи містобудування» та згідно ДБН Б.1.1-14:2012</w:t>
      </w:r>
      <w:r w:rsidR="00023A09"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>«Склад та зміст детального плану території».</w:t>
      </w:r>
    </w:p>
    <w:p w:rsidR="00CC7F24" w:rsidRP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7F24">
        <w:rPr>
          <w:rFonts w:ascii="Times New Roman" w:hAnsi="Times New Roman" w:cs="Times New Roman"/>
          <w:sz w:val="28"/>
          <w:szCs w:val="28"/>
          <w:lang w:val="uk-UA"/>
        </w:rPr>
        <w:t>Детальний план тер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>иторії після затвердження стає основним документом, згідно якого повинно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здійснитись</w:t>
      </w:r>
      <w:r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капітальне будівництво, благоустрій та інженерне облаштування даної території.</w:t>
      </w:r>
    </w:p>
    <w:p w:rsidR="00BC4CAE" w:rsidRDefault="00BC4CAE" w:rsidP="003934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3934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3934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F24" w:rsidRDefault="00CC7F24" w:rsidP="003934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F24">
        <w:rPr>
          <w:rFonts w:ascii="Times New Roman" w:hAnsi="Times New Roman" w:cs="Times New Roman"/>
          <w:sz w:val="28"/>
          <w:szCs w:val="28"/>
          <w:lang w:val="uk-UA"/>
        </w:rPr>
        <w:t>Авторський колектив:</w:t>
      </w:r>
    </w:p>
    <w:p w:rsidR="00BC4CAE" w:rsidRPr="00CC7F24" w:rsidRDefault="00BC4CAE" w:rsidP="003934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F24" w:rsidRPr="00CC7F24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>Архітектори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7F24" w:rsidRPr="00CC7F24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ГАП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- Підорван І. Г.</w:t>
      </w:r>
    </w:p>
    <w:p w:rsidR="00CC7F24" w:rsidRPr="00CC7F24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ГАП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 - Плосконос А. Т.</w:t>
      </w:r>
    </w:p>
    <w:p w:rsidR="00CC7F24" w:rsidRPr="00CC7F24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Архітектор 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- Ко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мнатний В. К.</w:t>
      </w:r>
    </w:p>
    <w:p w:rsidR="00CC7F24" w:rsidRPr="00CC7F24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 xml:space="preserve">Інженер гл. фахівець 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- Прокоп</w:t>
      </w:r>
      <w:r w:rsidR="00023A09">
        <w:rPr>
          <w:rFonts w:ascii="Times New Roman" w:hAnsi="Times New Roman" w:cs="Times New Roman"/>
          <w:sz w:val="28"/>
          <w:szCs w:val="28"/>
          <w:lang w:val="uk-UA"/>
        </w:rPr>
        <w:t>ьева Н</w:t>
      </w:r>
      <w:r w:rsidR="00CC7F24" w:rsidRPr="00CC7F24">
        <w:rPr>
          <w:rFonts w:ascii="Times New Roman" w:hAnsi="Times New Roman" w:cs="Times New Roman"/>
          <w:sz w:val="28"/>
          <w:szCs w:val="28"/>
          <w:lang w:val="uk-UA"/>
        </w:rPr>
        <w:t>. І.</w:t>
      </w:r>
    </w:p>
    <w:p w:rsidR="00CC7F24" w:rsidRP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F24" w:rsidRP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F24" w:rsidRP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F24" w:rsidRDefault="00CC7F24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CAB" w:rsidRDefault="00DE1CAB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CAB" w:rsidRDefault="00DE1CAB" w:rsidP="00CC7F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AE" w:rsidRDefault="00BC4CAE" w:rsidP="005459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5459A8" w:rsidRPr="00F81D33" w:rsidRDefault="005459A8" w:rsidP="005459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F81D33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Зміст</w:t>
      </w:r>
    </w:p>
    <w:p w:rsidR="005459A8" w:rsidRPr="005459A8" w:rsidRDefault="005459A8" w:rsidP="005459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b/>
          <w:sz w:val="28"/>
          <w:szCs w:val="28"/>
          <w:lang w:val="uk-UA"/>
        </w:rPr>
        <w:t>ТОМ-1</w:t>
      </w:r>
    </w:p>
    <w:p w:rsidR="005459A8" w:rsidRPr="005459A8" w:rsidRDefault="005459A8" w:rsidP="005459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1. Вступ. Коротка історична довідка.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2. Природні умови, інженерно-геологічна вивченість. Геоморфологія, рельєф і фізико геологічні явища. Клімат. Оцінка інженерно-геологічних умов території.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3. Оцінка існуючої ситуації та функціонального використання території.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4. Основні принципи пошуку і визначення проектного архіте</w:t>
      </w:r>
      <w:r>
        <w:rPr>
          <w:rFonts w:ascii="Times New Roman" w:hAnsi="Times New Roman" w:cs="Times New Roman"/>
          <w:sz w:val="28"/>
          <w:szCs w:val="28"/>
          <w:lang w:val="uk-UA"/>
        </w:rPr>
        <w:t>ктурно- планувального і об'ємно-</w:t>
      </w:r>
      <w:r w:rsidRPr="005459A8">
        <w:rPr>
          <w:rFonts w:ascii="Times New Roman" w:hAnsi="Times New Roman" w:cs="Times New Roman"/>
          <w:sz w:val="28"/>
          <w:szCs w:val="28"/>
          <w:lang w:val="uk-UA"/>
        </w:rPr>
        <w:t>просторового рішення організації території. Функціональні зони і режим функціонування територій. Основні транспортні і пішохідні зв'язки. Система культурно-побутового обслуговування. Комплексний благоустрій території.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5. Інженерна підготовка території та основні інженерні мережі та споруди. Вертикальне планування основних фрагментів території.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6. Містобудівні заходи щодо поліпшення стану навколишнього середовища. Заходи з цивільної оборони.</w:t>
      </w:r>
    </w:p>
    <w:p w:rsidR="005459A8" w:rsidRP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7. Проект містобудівних умов і обмежень.</w:t>
      </w:r>
    </w:p>
    <w:p w:rsidR="005459A8" w:rsidRDefault="005459A8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9A8">
        <w:rPr>
          <w:rFonts w:ascii="Times New Roman" w:hAnsi="Times New Roman" w:cs="Times New Roman"/>
          <w:sz w:val="28"/>
          <w:szCs w:val="28"/>
          <w:lang w:val="uk-UA"/>
        </w:rPr>
        <w:t>8. Техніко-економічні показники ДПТ.</w:t>
      </w:r>
    </w:p>
    <w:p w:rsidR="00BC4CAE" w:rsidRPr="005459A8" w:rsidRDefault="00BC4CAE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A5FC0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C4CAE">
        <w:rPr>
          <w:rFonts w:ascii="Times New Roman" w:hAnsi="Times New Roman" w:cs="Times New Roman"/>
          <w:sz w:val="28"/>
          <w:szCs w:val="28"/>
          <w:lang w:val="uk-UA"/>
        </w:rPr>
        <w:t>исновки та рекомендації</w:t>
      </w:r>
    </w:p>
    <w:p w:rsidR="00DE1CAB" w:rsidRDefault="00BC4CAE" w:rsidP="00545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459A8" w:rsidRPr="005459A8">
        <w:rPr>
          <w:rFonts w:ascii="Times New Roman" w:hAnsi="Times New Roman" w:cs="Times New Roman"/>
          <w:sz w:val="28"/>
          <w:szCs w:val="28"/>
          <w:lang w:val="uk-UA"/>
        </w:rPr>
        <w:t>. Документація.</w:t>
      </w: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Default="00BB1C9C" w:rsidP="005459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Pr="00F81D33" w:rsidRDefault="00BB1C9C" w:rsidP="00BB1C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F81D33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Склад проекту</w:t>
      </w:r>
    </w:p>
    <w:p w:rsidR="00BB1C9C" w:rsidRPr="00BB1C9C" w:rsidRDefault="00BB1C9C" w:rsidP="00BB1C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C9C" w:rsidRPr="00393432" w:rsidRDefault="00BB1C9C" w:rsidP="00BB1C9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Пояснювальна записка </w:t>
      </w:r>
      <w:r w:rsidRPr="00393432">
        <w:rPr>
          <w:rFonts w:ascii="Times New Roman" w:hAnsi="Times New Roman" w:cs="Times New Roman"/>
          <w:sz w:val="28"/>
          <w:szCs w:val="28"/>
          <w:u w:val="single"/>
          <w:lang w:val="uk-UA"/>
        </w:rPr>
        <w:t>ТОМ-</w:t>
      </w:r>
      <w:r w:rsidRPr="00393432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BB1C9C" w:rsidRPr="00BB1C9C" w:rsidRDefault="00BB1C9C" w:rsidP="00BB1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 xml:space="preserve">ІІ. Графічні матеріали </w:t>
      </w:r>
      <w:r w:rsidRPr="00393432">
        <w:rPr>
          <w:rFonts w:ascii="Times New Roman" w:hAnsi="Times New Roman" w:cs="Times New Roman"/>
          <w:sz w:val="28"/>
          <w:szCs w:val="28"/>
          <w:u w:val="single"/>
          <w:lang w:val="uk-UA"/>
        </w:rPr>
        <w:t>ТОМ-ІІ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Схеми розміщення території в планувальній структурі міста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План існуючого використання території. Опорний план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Схеми планувальних обмежень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Проектний план. План червоних ліній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Схема функціонального зонування території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Схема орга</w:t>
      </w:r>
      <w:r w:rsidR="00262AF6">
        <w:rPr>
          <w:rFonts w:ascii="Times New Roman" w:hAnsi="Times New Roman" w:cs="Times New Roman"/>
          <w:sz w:val="28"/>
          <w:szCs w:val="28"/>
          <w:lang w:val="uk-UA"/>
        </w:rPr>
        <w:t>нізації руху транспорту (спец. т</w:t>
      </w:r>
      <w:r w:rsidRPr="00BB1C9C">
        <w:rPr>
          <w:rFonts w:ascii="Times New Roman" w:hAnsi="Times New Roman" w:cs="Times New Roman"/>
          <w:sz w:val="28"/>
          <w:szCs w:val="28"/>
          <w:lang w:val="uk-UA"/>
        </w:rPr>
        <w:t>ранспорту) і пішоходів М ​​1: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Схема інженерної підготовки території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Вертикальне планування основних фрагментів територій М 1: 500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Схема інженерних мереж, споруд М 1: 2000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Розгортки уздовж в'їзду на міст і з боку Мануйлівська проспекту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Перспективні зображення об'ємно-просторового і архітектурно- планувального рішення території і її фрагментів</w:t>
      </w:r>
    </w:p>
    <w:p w:rsidR="00BB1C9C" w:rsidRP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Фотофіксація</w:t>
      </w:r>
    </w:p>
    <w:p w:rsidR="00BB1C9C" w:rsidRDefault="00BB1C9C" w:rsidP="00BB1C9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C9C">
        <w:rPr>
          <w:rFonts w:ascii="Times New Roman" w:hAnsi="Times New Roman" w:cs="Times New Roman"/>
          <w:sz w:val="28"/>
          <w:szCs w:val="28"/>
          <w:lang w:val="uk-UA"/>
        </w:rPr>
        <w:t>Демонстраційні матеріали (планшети)</w:t>
      </w: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AF6" w:rsidRDefault="00262AF6" w:rsidP="00262AF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3F3F" w:rsidRPr="009E23FB" w:rsidRDefault="00593F3F" w:rsidP="009E23F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E23FB">
        <w:rPr>
          <w:rFonts w:ascii="Times New Roman" w:hAnsi="Times New Roman" w:cs="Times New Roman"/>
          <w:b/>
          <w:sz w:val="36"/>
          <w:szCs w:val="36"/>
          <w:lang w:val="uk-UA"/>
        </w:rPr>
        <w:t>1. Вступ. Коротка історична довідка</w:t>
      </w: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Вже згадана в ДПТ територія фактично є територією парку «Сагайдак». Ця територія в процесі еволюції міського середовища не може розглядатися інакше як частина глобальної реконструкції території починаючи ві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>д залізничного</w:t>
      </w:r>
      <w:r w:rsidRPr="00593F3F">
        <w:rPr>
          <w:rFonts w:ascii="Times New Roman" w:hAnsi="Times New Roman" w:cs="Times New Roman"/>
          <w:sz w:val="28"/>
          <w:szCs w:val="28"/>
          <w:lang w:val="uk-UA"/>
        </w:rPr>
        <w:t xml:space="preserve"> моста до центрального мосту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 xml:space="preserve"> і від р. Дніпро до Мануйлівського</w:t>
      </w:r>
      <w:r w:rsidRPr="00593F3F">
        <w:rPr>
          <w:rFonts w:ascii="Times New Roman" w:hAnsi="Times New Roman" w:cs="Times New Roman"/>
          <w:sz w:val="28"/>
          <w:szCs w:val="28"/>
          <w:lang w:val="uk-UA"/>
        </w:rPr>
        <w:t xml:space="preserve"> проспекту.</w:t>
      </w: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 Саме на цій території в 19 столітті розташовувалося селище Мануйлова.</w:t>
      </w: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  У 1922 році селище Мануйлова отримало нову назву - селище Воронцова. Селище було названо на честь відомого революціонера Воронцова Петра Опанасовича. А в 1957 році головна вулиця Шосейна в селищі Воронцова - була перейменована в проспект Воронцова. Просп</w:t>
      </w:r>
      <w:r w:rsidR="00393432">
        <w:rPr>
          <w:rFonts w:ascii="Times New Roman" w:hAnsi="Times New Roman" w:cs="Times New Roman"/>
          <w:sz w:val="28"/>
          <w:szCs w:val="28"/>
          <w:lang w:val="uk-UA"/>
        </w:rPr>
        <w:t>ект Воронцова, нині Мануйлівськ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93F3F">
        <w:rPr>
          <w:rFonts w:ascii="Times New Roman" w:hAnsi="Times New Roman" w:cs="Times New Roman"/>
          <w:sz w:val="28"/>
          <w:szCs w:val="28"/>
          <w:lang w:val="uk-UA"/>
        </w:rPr>
        <w:t xml:space="preserve"> проспект, простягнувся від залізничної гілки до проспекту «Правди», нині Слобожанський проспект, майже на 2,5 кілометра.</w:t>
      </w: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  На частині території селища Мануйлова був закладений великий парк. Відкрили парк на початку 1950-х років і тоді назвали його, парк імені Сергія Кірова (належав заводу ім. К. Лібкнехта). Перейменували його в честь уродженця цього краю Воронцова П.А. Засновники Воронцовской перлини доклали всіх зусиль, щоб створити дійсно гарне місце відпочинку. На жаль, не вс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93F3F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9E23FB">
        <w:rPr>
          <w:rFonts w:ascii="Times New Roman" w:hAnsi="Times New Roman" w:cs="Times New Roman"/>
          <w:sz w:val="28"/>
          <w:szCs w:val="28"/>
          <w:lang w:val="uk-UA"/>
        </w:rPr>
        <w:t>о знаходилося в парку зберіглося</w:t>
      </w:r>
      <w:r w:rsidRPr="00593F3F">
        <w:rPr>
          <w:rFonts w:ascii="Times New Roman" w:hAnsi="Times New Roman" w:cs="Times New Roman"/>
          <w:sz w:val="28"/>
          <w:szCs w:val="28"/>
          <w:lang w:val="uk-UA"/>
        </w:rPr>
        <w:t xml:space="preserve"> до наших днів. Частина парку була запущена, частина втрачена, частина продана в приватні руки, а саме водні станції, які практично реконструйовані під функції не громадські, а приватні, в тому числі і по сей день використовуються як упорядковані приватні вілли на самому березі Дніпра, значно ускладнюючи прямий доступ відпочиваючих парку до води і практично безповоротно спотворюючи цілісність і структуру парку.</w:t>
      </w:r>
    </w:p>
    <w:p w:rsidR="00593F3F" w:rsidRPr="00593F3F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   Зараз парк носить назву «Сагайдак».</w:t>
      </w:r>
    </w:p>
    <w:p w:rsidR="00262AF6" w:rsidRDefault="00593F3F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F3F">
        <w:rPr>
          <w:rFonts w:ascii="Times New Roman" w:hAnsi="Times New Roman" w:cs="Times New Roman"/>
          <w:sz w:val="28"/>
          <w:szCs w:val="28"/>
          <w:lang w:val="uk-UA"/>
        </w:rPr>
        <w:t>       Дніпровські топоніми перейменовані 24 листопада 2015 р</w:t>
      </w:r>
      <w:r w:rsidR="001D4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CC5" w:rsidRDefault="001D4CC5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C5" w:rsidRDefault="001D4CC5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C5" w:rsidRDefault="001D4CC5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D4CC5" w:rsidRDefault="001D4CC5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C5" w:rsidRDefault="001D4CC5" w:rsidP="00593F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C5" w:rsidRPr="001D4CC5" w:rsidRDefault="001D4CC5" w:rsidP="001D4CC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D4CC5">
        <w:rPr>
          <w:rFonts w:ascii="Times New Roman" w:hAnsi="Times New Roman" w:cs="Times New Roman"/>
          <w:b/>
          <w:sz w:val="36"/>
          <w:szCs w:val="36"/>
          <w:lang w:val="uk-UA"/>
        </w:rPr>
        <w:t>2. Природні умови, інженерно-геологічна вивченість. Геоморфологія, рельєф і фізико геологічні явища. Клімат. Оцінка інженерно-геологічних умов території.</w:t>
      </w:r>
    </w:p>
    <w:p w:rsidR="001D4CC5" w:rsidRP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C5" w:rsidRP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CC5">
        <w:rPr>
          <w:rFonts w:ascii="Times New Roman" w:hAnsi="Times New Roman" w:cs="Times New Roman"/>
          <w:sz w:val="28"/>
          <w:szCs w:val="28"/>
          <w:lang w:val="uk-UA"/>
        </w:rPr>
        <w:t>   За результ</w:t>
      </w:r>
      <w:r>
        <w:rPr>
          <w:rFonts w:ascii="Times New Roman" w:hAnsi="Times New Roman" w:cs="Times New Roman"/>
          <w:sz w:val="28"/>
          <w:szCs w:val="28"/>
          <w:lang w:val="uk-UA"/>
        </w:rPr>
        <w:t>атами інженерно-геологічних пошуків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на майданчику будівництва Кафедрального Собору Покрови Пресвятої Богородиці Дніпровської єпархії Української Православної Церкви Київс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>ького Патріархату на розглянутому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майданчику (м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Дніпро серпень 2013 звіт 2497, ТОВ НВП «ГІІТІЗ») наводимо короткі і необхідні дані з зазначеної теми.</w:t>
      </w:r>
    </w:p>
    <w:p w:rsidR="001D4CC5" w:rsidRPr="00F43756" w:rsidRDefault="001D4CC5" w:rsidP="00F437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756">
        <w:rPr>
          <w:rFonts w:ascii="Times New Roman" w:hAnsi="Times New Roman" w:cs="Times New Roman"/>
          <w:b/>
          <w:sz w:val="28"/>
          <w:szCs w:val="28"/>
          <w:lang w:val="uk-UA"/>
        </w:rPr>
        <w:t>Геоморфологія, рельєф і фізико-геологічні явища.</w:t>
      </w:r>
    </w:p>
    <w:p w:rsidR="001D4CC5" w:rsidRP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   В геоморфологічному відношенні майданчик розташований в межах заплави 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>р. Дніпро.</w:t>
      </w:r>
    </w:p>
    <w:p w:rsidR="001D4CC5" w:rsidRP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CC5">
        <w:rPr>
          <w:rFonts w:ascii="Times New Roman" w:hAnsi="Times New Roman" w:cs="Times New Roman"/>
          <w:sz w:val="28"/>
          <w:szCs w:val="28"/>
          <w:lang w:val="uk-UA"/>
        </w:rPr>
        <w:t>   Рельєф рів</w:t>
      </w:r>
      <w:r w:rsidR="00F43756">
        <w:rPr>
          <w:rFonts w:ascii="Times New Roman" w:hAnsi="Times New Roman" w:cs="Times New Roman"/>
          <w:sz w:val="28"/>
          <w:szCs w:val="28"/>
          <w:lang w:val="uk-UA"/>
        </w:rPr>
        <w:t>ний, поверхня має слабкий ухил у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південному напрямку в бік річки.</w:t>
      </w:r>
    </w:p>
    <w:p w:rsidR="001D4CC5" w:rsidRP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CC5">
        <w:rPr>
          <w:rFonts w:ascii="Times New Roman" w:hAnsi="Times New Roman" w:cs="Times New Roman"/>
          <w:sz w:val="28"/>
          <w:szCs w:val="28"/>
          <w:lang w:val="uk-UA"/>
        </w:rPr>
        <w:t>   До негативних фізико-геологічних явищ слід віднести підтоплення майданчика підземними водами.</w:t>
      </w:r>
    </w:p>
    <w:p w:rsidR="001D4CC5" w:rsidRPr="00F43756" w:rsidRDefault="001D4CC5" w:rsidP="00F437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756">
        <w:rPr>
          <w:rFonts w:ascii="Times New Roman" w:hAnsi="Times New Roman" w:cs="Times New Roman"/>
          <w:b/>
          <w:sz w:val="28"/>
          <w:szCs w:val="28"/>
          <w:lang w:val="uk-UA"/>
        </w:rPr>
        <w:t>Клімат.</w:t>
      </w:r>
    </w:p>
    <w:p w:rsidR="001D4CC5" w:rsidRPr="001D4CC5" w:rsidRDefault="00F43756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Клімат м.</w:t>
      </w:r>
      <w:r w:rsidR="001D4CC5"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Дніпро помірно-континентальний, характеризується короткою малосніжною зимою і тривалим теплим літом. Найбільш холодним місяцем є січень із се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>редньомісячною температурою (-5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>) - (-7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D4CC5" w:rsidRPr="001D4CC5">
        <w:rPr>
          <w:rFonts w:ascii="Times New Roman" w:hAnsi="Times New Roman" w:cs="Times New Roman"/>
          <w:sz w:val="28"/>
          <w:szCs w:val="28"/>
          <w:lang w:val="uk-UA"/>
        </w:rPr>
        <w:t>), а найбільш теплим - липень із середньомісячною темпе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>ратурою +22,2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D4CC5"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 xml:space="preserve"> Середньорічна температура +8,5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 xml:space="preserve"> С. Максимальна температура +40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 xml:space="preserve"> С, мінімальна - (- 34</w:t>
      </w:r>
      <w:r w:rsid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D4CC5"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С). Тривалість періоду з середньодобовою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температурою меншою і рівною 0</w:t>
      </w:r>
      <w:r w:rsidR="008111E4" w:rsidRPr="008111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111E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D4CC5"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111 діб.</w:t>
      </w:r>
    </w:p>
    <w:p w:rsidR="001D4CC5" w:rsidRDefault="001D4CC5" w:rsidP="001D4CC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CC5">
        <w:rPr>
          <w:rFonts w:ascii="Times New Roman" w:hAnsi="Times New Roman" w:cs="Times New Roman"/>
          <w:sz w:val="28"/>
          <w:szCs w:val="28"/>
          <w:lang w:val="uk-UA"/>
        </w:rPr>
        <w:t>   Середньорічна кількість опадів, що випадають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558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>мм на рік, в холодну пору року 66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>мм, добовий максимум 82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>мм. Найбільша їх кількість випадає в теплий період року-320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C5">
        <w:rPr>
          <w:rFonts w:ascii="Times New Roman" w:hAnsi="Times New Roman" w:cs="Times New Roman"/>
          <w:sz w:val="28"/>
          <w:szCs w:val="28"/>
          <w:lang w:val="uk-UA"/>
        </w:rPr>
        <w:t>мм. Опади у вигляді короткочасних дощів. Протягом літа бувають тривалі бездощові періоди, а восени опади характеризуються затяжними дрібними дощами. Взимку опади випадають, переважно у вигляді снігу, але бувають і дощі. Річне число днів з опадами становить 80-125 днів.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Середньорічне значення відносної вологості в межах 70-80%. Мінімальне значення відносної вологості в літній період (травень-серпень) - 58- 59%, максимальне (листопад-березень) - 83-89%. Середньорічний дефіцит вологості становить 3.5-4.0мм, максимальний (липень) досягає 10.1-10.6мм.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B802C2">
        <w:rPr>
          <w:rFonts w:ascii="Times New Roman" w:hAnsi="Times New Roman" w:cs="Times New Roman"/>
          <w:sz w:val="28"/>
          <w:szCs w:val="28"/>
          <w:lang w:val="uk-UA"/>
        </w:rPr>
        <w:t>Випаровування</w:t>
      </w:r>
      <w:r w:rsidR="00B802C2" w:rsidRPr="00B80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становить 700-800мм, що майже в 2 рази перевищує річну суму опадів.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За співвідношенням річ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>них сум опадів і випаровування м.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Дніпро відноситься до зони недостатнього зволоження.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B802C2">
        <w:rPr>
          <w:rFonts w:ascii="Times New Roman" w:hAnsi="Times New Roman" w:cs="Times New Roman"/>
          <w:sz w:val="28"/>
          <w:szCs w:val="28"/>
          <w:lang w:val="uk-UA"/>
        </w:rPr>
        <w:t>Нормативна глибина промерзання ґ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рунту 90 см. Сніговий покрив лежить на протязі 70 днів з грудня по березень, середня висота покриву за зиму 15см.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Повторюваність напрямків вітру і штилів суттєво залежить від сезонів року.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Навесні на території Дн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>іпр</w:t>
      </w:r>
      <w:r w:rsidR="004A46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переважають вітри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південного і південно-східного напрямків. Влітку переважаючими є вітри північної чверті. Найбільша кількість штилів спостерігається в літньо-осінній період.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Добовий хід вітру істотно залежить як від характеру циркуляції, так і від умов розвитку конвекції і турбулентності. У нічні години і вранці швидкість вітру мінімальна. Максимальна швидкість і значення середньої швидкості вітру відзначаються після полудня.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    Швидкість вітру залежить також від його напряму. Найбільша середньорічна швидкість вітру 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>пов'язана з напрямками південної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чверті. Найбільшу вірогідність в усі сезони р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>оку має вітер швидкістю 2-5 м/с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Найбільшу повторюваність (40-45%) за рік</w:t>
      </w:r>
      <w:r w:rsidR="00920F86">
        <w:rPr>
          <w:rFonts w:ascii="Times New Roman" w:hAnsi="Times New Roman" w:cs="Times New Roman"/>
          <w:sz w:val="28"/>
          <w:szCs w:val="28"/>
          <w:lang w:val="uk-UA"/>
        </w:rPr>
        <w:t xml:space="preserve"> має вітер швидкістю 2-5 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, а повторювані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сть вітру швидкістю 6-10 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в зимові місяці становить 20-30%, в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 xml:space="preserve"> літні - 15-20%. Понад 12м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вітру мала і, як правило, становить 2-5%, але протягом року відзначається в середньому від 8 до 29 днів з вітром, ш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видкість якого складає 15м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і більше.</w:t>
      </w:r>
    </w:p>
    <w:p w:rsidR="00905EDC" w:rsidRPr="00905EDC" w:rsidRDefault="00905EDC" w:rsidP="00905ED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Дуже несприятливим є вітер, швидкі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сть якого перевищує 20-30 м /с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. Територія Дніпропетровської області віднесена до ІІІ району, де один раз в 20 років може спостері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гатися вітер швидкістю 33 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. Вітер, ш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видкість якого складає 23м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>, в Дніпр</w:t>
      </w:r>
      <w:r w:rsidR="004A4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спосте</w:t>
      </w:r>
      <w:r w:rsidR="009F3AE9">
        <w:rPr>
          <w:rFonts w:ascii="Times New Roman" w:hAnsi="Times New Roman" w:cs="Times New Roman"/>
          <w:sz w:val="28"/>
          <w:szCs w:val="28"/>
          <w:lang w:val="uk-UA"/>
        </w:rPr>
        <w:t>рігається 1 раз / рік, 26м / с - 1 раз в 5 років, 28м / с - 1 раз в 10 років, 29м / с</w:t>
      </w:r>
      <w:r w:rsidRPr="00905EDC">
        <w:rPr>
          <w:rFonts w:ascii="Times New Roman" w:hAnsi="Times New Roman" w:cs="Times New Roman"/>
          <w:sz w:val="28"/>
          <w:szCs w:val="28"/>
          <w:lang w:val="uk-UA"/>
        </w:rPr>
        <w:t xml:space="preserve"> - 1 раз в 15 років.</w:t>
      </w:r>
    </w:p>
    <w:p w:rsidR="00CC4D44" w:rsidRDefault="00CC4D44" w:rsidP="00905E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D44" w:rsidRDefault="00CC4D44" w:rsidP="00905E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D44" w:rsidRDefault="00CC4D44" w:rsidP="00905E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EDC" w:rsidRPr="00C05717" w:rsidRDefault="00905EDC" w:rsidP="00905E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b/>
          <w:sz w:val="28"/>
          <w:szCs w:val="28"/>
          <w:lang w:val="uk-UA"/>
        </w:rPr>
        <w:t>Гідрографія.</w:t>
      </w:r>
    </w:p>
    <w:p w:rsidR="00C05717" w:rsidRPr="00C05717" w:rsidRDefault="00905EDC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EDC">
        <w:rPr>
          <w:rFonts w:ascii="Times New Roman" w:hAnsi="Times New Roman" w:cs="Times New Roman"/>
          <w:sz w:val="28"/>
          <w:szCs w:val="28"/>
          <w:lang w:val="uk-UA"/>
        </w:rPr>
        <w:t>   За гідрологічного режиму р. Дніпро можна віднести до річок з сніговим живленням, що характеризується високою весняною повінню, низькою літньою і</w:t>
      </w:r>
      <w:r w:rsidR="00C05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717" w:rsidRPr="00C05717">
        <w:rPr>
          <w:rFonts w:ascii="Times New Roman" w:hAnsi="Times New Roman" w:cs="Times New Roman"/>
          <w:sz w:val="28"/>
          <w:szCs w:val="28"/>
          <w:lang w:val="uk-UA"/>
        </w:rPr>
        <w:t>зимова межень, підвищеним стоком восени. Ширина русла 1.5км, глибина 3.1-5.7м біля берегів, на фарватері - 6.6-7.0м.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Пік повені, зазвичай, проходить в кінці квітня - початку травня. В кінці червня-початку липня повінь закінчується, його тривалість становить в середньому 3.5-4.0 місяці. Літньо-осіння межень припадає на липень-листопад.</w:t>
      </w:r>
    </w:p>
    <w:p w:rsidR="00C05717" w:rsidRPr="00C05717" w:rsidRDefault="00EA4E75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DD4C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>ровневи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05717"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режим річки визначається режимом роботи ДніпроГЕС і водосховищ, розташованих вище за течією. Абсолютна відмітка 1% і 10% забезпеченості, за даними «Укргідропроект» становить, відповідно, 52.68м і 51.42м.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Спрацювання водосховища в літньо-осінній та зимовий періоди не проводиться, допускається лише в межах до 0.5м для несення служби добового і тижневого регулювання, а також в аварійних ситуаціях, коли вона дозволяється до відміток в навігацію- 50.5м, взимку-48.5м.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Амплітуда коливання рівня у м.</w:t>
      </w:r>
      <w:r w:rsidR="00EA4E75">
        <w:rPr>
          <w:rFonts w:ascii="Times New Roman" w:hAnsi="Times New Roman" w:cs="Times New Roman"/>
          <w:sz w:val="28"/>
          <w:szCs w:val="28"/>
          <w:lang w:val="uk-UA"/>
        </w:rPr>
        <w:t xml:space="preserve"> Дніпр</w:t>
      </w:r>
      <w:r w:rsidR="004A4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при добовому регулюванні на Дніпродзержинської ГЕС не перевищує 0.36м. Максимально можлива відмітка рівня за рахунок цього виду регулювання (в зиму багатоводного року) - 51.84м, мінімальна (восени маловодного року) - 50.52м.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Середньорічна вит</w:t>
      </w:r>
      <w:r w:rsidR="00DD4C89">
        <w:rPr>
          <w:rFonts w:ascii="Times New Roman" w:hAnsi="Times New Roman" w:cs="Times New Roman"/>
          <w:sz w:val="28"/>
          <w:szCs w:val="28"/>
          <w:lang w:val="uk-UA"/>
        </w:rPr>
        <w:t>рата води Дніпра - 1650 м3 / с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>, обсяг річного стоку - 53.</w:t>
      </w:r>
      <w:r w:rsidR="00DD4C89">
        <w:rPr>
          <w:rFonts w:ascii="Times New Roman" w:hAnsi="Times New Roman" w:cs="Times New Roman"/>
          <w:sz w:val="28"/>
          <w:szCs w:val="28"/>
          <w:lang w:val="uk-UA"/>
        </w:rPr>
        <w:t>2км3, швидкість течії 0.1м / с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717" w:rsidRPr="00EA4E75" w:rsidRDefault="00C05717" w:rsidP="00EA4E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E75">
        <w:rPr>
          <w:rFonts w:ascii="Times New Roman" w:hAnsi="Times New Roman" w:cs="Times New Roman"/>
          <w:b/>
          <w:sz w:val="28"/>
          <w:szCs w:val="28"/>
          <w:lang w:val="uk-UA"/>
        </w:rPr>
        <w:t>Оцінка інженерно-геологічних умов території.</w:t>
      </w:r>
    </w:p>
    <w:p w:rsidR="00C05717" w:rsidRPr="00EA4E75" w:rsidRDefault="00C05717" w:rsidP="00EA4E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E75">
        <w:rPr>
          <w:rFonts w:ascii="Times New Roman" w:hAnsi="Times New Roman" w:cs="Times New Roman"/>
          <w:b/>
          <w:sz w:val="28"/>
          <w:szCs w:val="28"/>
          <w:lang w:val="uk-UA"/>
        </w:rPr>
        <w:t>Геологічна будова.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У геоструктурном</w:t>
      </w:r>
      <w:r w:rsidR="00EA4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E75" w:rsidRPr="00EA4E75">
        <w:rPr>
          <w:rFonts w:ascii="Times New Roman" w:hAnsi="Times New Roman" w:cs="Times New Roman"/>
          <w:sz w:val="28"/>
          <w:szCs w:val="28"/>
          <w:lang w:val="uk-UA"/>
        </w:rPr>
        <w:t>відношенні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D2">
        <w:rPr>
          <w:rFonts w:ascii="Times New Roman" w:hAnsi="Times New Roman" w:cs="Times New Roman"/>
          <w:sz w:val="28"/>
          <w:szCs w:val="28"/>
          <w:lang w:val="uk-UA"/>
        </w:rPr>
        <w:t>майданчик досліджень розташований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05CD2">
        <w:rPr>
          <w:rFonts w:ascii="Times New Roman" w:hAnsi="Times New Roman" w:cs="Times New Roman"/>
          <w:sz w:val="28"/>
          <w:szCs w:val="28"/>
          <w:lang w:val="uk-UA"/>
        </w:rPr>
        <w:t xml:space="preserve"> межах крайової північно-східної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частині Ук</w:t>
      </w:r>
      <w:r w:rsidR="00405CD2">
        <w:rPr>
          <w:rFonts w:ascii="Times New Roman" w:hAnsi="Times New Roman" w:cs="Times New Roman"/>
          <w:sz w:val="28"/>
          <w:szCs w:val="28"/>
          <w:lang w:val="uk-UA"/>
        </w:rPr>
        <w:t>раїнського кристалічного щита, у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вузлі перетину регіональних розломів декількох систем.</w:t>
      </w:r>
    </w:p>
    <w:p w:rsidR="00C05717" w:rsidRPr="00C05717" w:rsidRDefault="00C05717" w:rsidP="00C0571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sz w:val="28"/>
          <w:szCs w:val="28"/>
          <w:lang w:val="uk-UA"/>
        </w:rPr>
        <w:t>   Геологічний розріз обумовлений тектонікою, гео</w:t>
      </w:r>
      <w:r w:rsidR="00405CD2" w:rsidRPr="00405CD2">
        <w:rPr>
          <w:rFonts w:ascii="Times New Roman" w:hAnsi="Times New Roman" w:cs="Times New Roman"/>
          <w:sz w:val="28"/>
          <w:szCs w:val="28"/>
          <w:lang w:val="uk-UA"/>
        </w:rPr>
        <w:t>морфологічної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приуроченість і до глиб</w:t>
      </w:r>
      <w:r w:rsidR="00B802C2">
        <w:rPr>
          <w:rFonts w:ascii="Times New Roman" w:hAnsi="Times New Roman" w:cs="Times New Roman"/>
          <w:sz w:val="28"/>
          <w:szCs w:val="28"/>
          <w:lang w:val="uk-UA"/>
        </w:rPr>
        <w:t>ини 20.5м і представлений верхньо</w:t>
      </w:r>
      <w:r w:rsidR="00B802C2" w:rsidRPr="00B802C2">
        <w:rPr>
          <w:rFonts w:ascii="Times New Roman" w:hAnsi="Times New Roman" w:cs="Times New Roman"/>
          <w:sz w:val="28"/>
          <w:szCs w:val="28"/>
          <w:lang w:val="uk-UA"/>
        </w:rPr>
        <w:t>четвертинними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алювіальними піщаними різницями (шар 2), піщано-глинистими утвореннях палеогену (шар 3), що залягають на архей-протерозойських кристалічних породах (шар 5) і їх корі вивітрювання (шар 4). З денної поверхні корінні відкладен</w:t>
      </w:r>
      <w:r w:rsidR="00B802C2">
        <w:rPr>
          <w:rFonts w:ascii="Times New Roman" w:hAnsi="Times New Roman" w:cs="Times New Roman"/>
          <w:sz w:val="28"/>
          <w:szCs w:val="28"/>
          <w:lang w:val="uk-UA"/>
        </w:rPr>
        <w:t>ня перекриті насипними (шар 1) ґ</w:t>
      </w:r>
      <w:r w:rsidRPr="00C05717">
        <w:rPr>
          <w:rFonts w:ascii="Times New Roman" w:hAnsi="Times New Roman" w:cs="Times New Roman"/>
          <w:sz w:val="28"/>
          <w:szCs w:val="28"/>
          <w:lang w:val="uk-UA"/>
        </w:rPr>
        <w:t>рунтами.</w:t>
      </w:r>
    </w:p>
    <w:p w:rsidR="00C05717" w:rsidRPr="00C05717" w:rsidRDefault="00C05717" w:rsidP="00C057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D44" w:rsidRDefault="00CC4D44" w:rsidP="00C057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717" w:rsidRPr="00C05717" w:rsidRDefault="00C05717" w:rsidP="00C057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717">
        <w:rPr>
          <w:rFonts w:ascii="Times New Roman" w:hAnsi="Times New Roman" w:cs="Times New Roman"/>
          <w:b/>
          <w:sz w:val="28"/>
          <w:szCs w:val="28"/>
          <w:lang w:val="uk-UA"/>
        </w:rPr>
        <w:t>Гідрогеологічні умови.</w:t>
      </w:r>
    </w:p>
    <w:p w:rsidR="00DD4C89" w:rsidRPr="00DD4C89" w:rsidRDefault="00B802C2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У межах досліджуваного майданчика</w:t>
      </w:r>
      <w:r w:rsidR="00C05717" w:rsidRPr="00C05717">
        <w:rPr>
          <w:rFonts w:ascii="Times New Roman" w:hAnsi="Times New Roman" w:cs="Times New Roman"/>
          <w:sz w:val="28"/>
          <w:szCs w:val="28"/>
          <w:lang w:val="uk-UA"/>
        </w:rPr>
        <w:t xml:space="preserve"> поширений підземний водоносний комплекс, приурочений до різновікових відкладів - тріщинуватої зоні кристалічних порід, уламкової зоні кори вивітрювання,</w:t>
      </w:r>
      <w:r w:rsidR="00DD4C89">
        <w:rPr>
          <w:rFonts w:ascii="Times New Roman" w:hAnsi="Times New Roman" w:cs="Times New Roman"/>
          <w:sz w:val="28"/>
          <w:szCs w:val="28"/>
          <w:lang w:val="uk-UA"/>
        </w:rPr>
        <w:t xml:space="preserve"> верхнепалеогенових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і четвертинних осадових утворень, що має єдиний рівень, загальну область харчування.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 Водоносний комплекс безнапірний, зі сталим рівнем підземних вод на пе</w:t>
      </w:r>
      <w:r>
        <w:rPr>
          <w:rFonts w:ascii="Times New Roman" w:hAnsi="Times New Roman" w:cs="Times New Roman"/>
          <w:sz w:val="28"/>
          <w:szCs w:val="28"/>
          <w:lang w:val="uk-UA"/>
        </w:rPr>
        <w:t>ріод пошуків (серпень, 2013р.) н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>а глибині 2.00-2.30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від денної поверхні (абс. відм. 50.88-51.26м). Максимальне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рівня в річному режимі припадає на квітень-травень, мінімальне - на верес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>ень-жовтень, середньобагаторічна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амплітуда се</w:t>
      </w:r>
      <w:r>
        <w:rPr>
          <w:rFonts w:ascii="Times New Roman" w:hAnsi="Times New Roman" w:cs="Times New Roman"/>
          <w:sz w:val="28"/>
          <w:szCs w:val="28"/>
          <w:lang w:val="uk-UA"/>
        </w:rPr>
        <w:t>зонних коливань по номограмі ІМРа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1.2м.</w:t>
      </w:r>
    </w:p>
    <w:p w:rsidR="00DD4C89" w:rsidRPr="00DD4C89" w:rsidRDefault="0031617C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Водовміщуюча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товща вкрай неоднорідна за складом і фільтраційним властивостям. Коефіцієнти фільтрації змінюються в широкому діапазоні. Четвертинні піщані відкладення (шар 2) характеризуються коефіцієн</w:t>
      </w:r>
      <w:r w:rsidR="00DD4C89">
        <w:rPr>
          <w:rFonts w:ascii="Times New Roman" w:hAnsi="Times New Roman" w:cs="Times New Roman"/>
          <w:sz w:val="28"/>
          <w:szCs w:val="28"/>
          <w:lang w:val="uk-UA"/>
        </w:rPr>
        <w:t>тами фільтр</w:t>
      </w:r>
      <w:r>
        <w:rPr>
          <w:rFonts w:ascii="Times New Roman" w:hAnsi="Times New Roman" w:cs="Times New Roman"/>
          <w:sz w:val="28"/>
          <w:szCs w:val="28"/>
          <w:lang w:val="uk-UA"/>
        </w:rPr>
        <w:t>ації 1.20-2.50м / доб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>, піщано-глинисті відкладення палео</w:t>
      </w:r>
      <w:r>
        <w:rPr>
          <w:rFonts w:ascii="Times New Roman" w:hAnsi="Times New Roman" w:cs="Times New Roman"/>
          <w:sz w:val="28"/>
          <w:szCs w:val="28"/>
          <w:lang w:val="uk-UA"/>
        </w:rPr>
        <w:t>гену (шар 3) - 0.67- 1.50м / доб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, елювіальний </w:t>
      </w:r>
      <w:r w:rsidRPr="0031617C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(шар 4) - 7.40м / доб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>, вод</w:t>
      </w:r>
      <w:r>
        <w:rPr>
          <w:rFonts w:ascii="Times New Roman" w:hAnsi="Times New Roman" w:cs="Times New Roman"/>
          <w:sz w:val="28"/>
          <w:szCs w:val="28"/>
          <w:lang w:val="uk-UA"/>
        </w:rPr>
        <w:t>опровідність скельних ґ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>рунт</w:t>
      </w:r>
      <w:r>
        <w:rPr>
          <w:rFonts w:ascii="Times New Roman" w:hAnsi="Times New Roman" w:cs="Times New Roman"/>
          <w:sz w:val="28"/>
          <w:szCs w:val="28"/>
          <w:lang w:val="uk-UA"/>
        </w:rPr>
        <w:t>ів ( шар 5) - 3.5- 100.4м2 / доб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C89" w:rsidRPr="00DD4C89" w:rsidRDefault="0031617C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Регіональним водоупором</w:t>
      </w:r>
      <w:r w:rsidR="00DD4C89"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служить монолітна зона кристалічних порід.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Розкрита потужність водоносного комплексу 15.25-18.45м.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Основний природною дреною є р. Дніпро (НПГ = 51.4м), з режимом якої водоносний комплекс гідравлічно тісно взаємопов'язаний.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Харчування здійснюється за рахунок інфільтрації атмосферних опадів, підпору води з боку річки в періоди максимального стояння урізу води в річці, а також підтікання з боку гіпсометричні вищерозташованих забудованих територій.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</w:t>
      </w:r>
    </w:p>
    <w:p w:rsidR="00DD4C89" w:rsidRPr="0031617C" w:rsidRDefault="00DD4C89" w:rsidP="003161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17C">
        <w:rPr>
          <w:rFonts w:ascii="Times New Roman" w:hAnsi="Times New Roman" w:cs="Times New Roman"/>
          <w:b/>
          <w:sz w:val="28"/>
          <w:szCs w:val="28"/>
          <w:lang w:val="uk-UA"/>
        </w:rPr>
        <w:t>Прогнозна оцінка зміни інженерно-геологічних і гідрогеологічних умов.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   За </w:t>
      </w:r>
      <w:r w:rsidRPr="0031617C">
        <w:rPr>
          <w:rFonts w:ascii="Times New Roman" w:hAnsi="Times New Roman" w:cs="Times New Roman"/>
          <w:b/>
          <w:sz w:val="28"/>
          <w:szCs w:val="28"/>
          <w:lang w:val="uk-UA"/>
        </w:rPr>
        <w:t>геолого-гідрогеологічних умов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досліджуваний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 відноситься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природно і постійно підтоплених територій.</w:t>
      </w:r>
    </w:p>
    <w:p w:rsidR="00DD4C89" w:rsidRPr="00DD4C89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Положення рівня п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>ідземних вод визначається рівневим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 xml:space="preserve"> режимом річки Дніпро і має тісний гідравлічний зв'язок водоносного комплексу з русловими водами.</w:t>
      </w:r>
    </w:p>
    <w:p w:rsidR="00905EDC" w:rsidRDefault="00DD4C89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C89">
        <w:rPr>
          <w:rFonts w:ascii="Times New Roman" w:hAnsi="Times New Roman" w:cs="Times New Roman"/>
          <w:sz w:val="28"/>
          <w:szCs w:val="28"/>
          <w:lang w:val="uk-UA"/>
        </w:rPr>
        <w:t>   Погіршення несуч</w:t>
      </w:r>
      <w:r w:rsidR="0031617C">
        <w:rPr>
          <w:rFonts w:ascii="Times New Roman" w:hAnsi="Times New Roman" w:cs="Times New Roman"/>
          <w:sz w:val="28"/>
          <w:szCs w:val="28"/>
          <w:lang w:val="uk-UA"/>
        </w:rPr>
        <w:t>их властивостей ґрунтів ІГЕ-2,2а, 2б, 3,3а</w:t>
      </w:r>
      <w:r w:rsidRPr="00DD4C89">
        <w:rPr>
          <w:rFonts w:ascii="Times New Roman" w:hAnsi="Times New Roman" w:cs="Times New Roman"/>
          <w:sz w:val="28"/>
          <w:szCs w:val="28"/>
          <w:lang w:val="uk-UA"/>
        </w:rPr>
        <w:t>, 3б, 4,5 при будівництві та експлуатації проектованої будівлі не відбудеться.</w:t>
      </w:r>
    </w:p>
    <w:p w:rsidR="00B07AE7" w:rsidRDefault="00B07AE7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AE7" w:rsidRDefault="00B07AE7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AE7" w:rsidRDefault="00B07AE7" w:rsidP="00DD4C8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AE7" w:rsidRPr="00B07AE7" w:rsidRDefault="00B07AE7" w:rsidP="00B07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b/>
          <w:sz w:val="28"/>
          <w:szCs w:val="28"/>
          <w:lang w:val="uk-UA"/>
        </w:rPr>
        <w:t>Висновки та рекомендації.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1. За інженерно-геологічними умовами майданчик досліджень відноситься до </w:t>
      </w:r>
      <w:r w:rsidRPr="00B07AE7">
        <w:rPr>
          <w:rFonts w:ascii="Times New Roman" w:hAnsi="Times New Roman" w:cs="Times New Roman"/>
          <w:b/>
          <w:sz w:val="28"/>
          <w:szCs w:val="28"/>
          <w:lang w:val="uk-UA"/>
        </w:rPr>
        <w:t>третьої категорії складності.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Досліджуваний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 розташований на території парку ім. Воронцова і адміністративно відносит</w:t>
      </w:r>
      <w:r>
        <w:rPr>
          <w:rFonts w:ascii="Times New Roman" w:hAnsi="Times New Roman" w:cs="Times New Roman"/>
          <w:sz w:val="28"/>
          <w:szCs w:val="28"/>
          <w:lang w:val="uk-UA"/>
        </w:rPr>
        <w:t>ься до Амуру-Нижньодніпровського району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Дніпр</w:t>
      </w:r>
      <w:r w:rsidR="00061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>3. В геоморфологічному відношенні майданчик розташований в межах заплави р. Дніпро, що протікає приблизно в 200 м на південний захід від майда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нчика.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Рельєф рівний, поверхня має слабкий ухил в південному напрямку в бік річки. Абсолютні позначки денної поверхні по </w:t>
      </w:r>
      <w:r>
        <w:rPr>
          <w:rFonts w:ascii="Times New Roman" w:hAnsi="Times New Roman" w:cs="Times New Roman"/>
          <w:sz w:val="28"/>
          <w:szCs w:val="28"/>
          <w:lang w:val="uk-UA"/>
        </w:rPr>
        <w:t>гирлах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 змінюються від 53.13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м до 53.40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м (система висот - Балтійська).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>4. Повсюдно розвинений процес підтоплення території підземними водами.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>5. Клімат Дніпра помірно-континентальний, характеризується короткою малосніжною зимою і тривалим теплим літом.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У геоструктурном 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відношенні </w:t>
      </w:r>
      <w:r>
        <w:rPr>
          <w:rFonts w:ascii="Times New Roman" w:hAnsi="Times New Roman" w:cs="Times New Roman"/>
          <w:sz w:val="28"/>
          <w:szCs w:val="28"/>
          <w:lang w:val="uk-UA"/>
        </w:rPr>
        <w:t>майданчик досліджень розташований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межах крайової північно-східної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частині Українського кристалічного щита, в вузлі перетину регіонал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розломів декількох систем.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   Геологічний розріз обумовлений тектонікою, геоморфолог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ічно</w:t>
      </w:r>
      <w:r w:rsidR="00501782">
        <w:rPr>
          <w:rFonts w:ascii="Times New Roman" w:hAnsi="Times New Roman" w:cs="Times New Roman"/>
          <w:sz w:val="28"/>
          <w:szCs w:val="28"/>
          <w:lang w:val="uk-UA"/>
        </w:rPr>
        <w:t>ю приуроченістю та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до глибини 20.5м і п</w:t>
      </w:r>
      <w:r w:rsidR="00EC696E">
        <w:rPr>
          <w:rFonts w:ascii="Times New Roman" w:hAnsi="Times New Roman" w:cs="Times New Roman"/>
          <w:sz w:val="28"/>
          <w:szCs w:val="28"/>
          <w:lang w:val="uk-UA"/>
        </w:rPr>
        <w:t>редставлений верхнечетвертинними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алювіальними піщаними різницями (шар 2), піщано-глинистими утвореннях палеогену (шар 3), що залягають на архей -протерозойскіх кристалічних породах (шар 5) і їх корі вивітрювання (шар 4). З денної поверхні корінні відкладен</w:t>
      </w:r>
      <w:r w:rsidR="00EC696E">
        <w:rPr>
          <w:rFonts w:ascii="Times New Roman" w:hAnsi="Times New Roman" w:cs="Times New Roman"/>
          <w:sz w:val="28"/>
          <w:szCs w:val="28"/>
          <w:lang w:val="uk-UA"/>
        </w:rPr>
        <w:t>ня перекриті насипними (шар 1) ґ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рунтами.</w:t>
      </w:r>
    </w:p>
    <w:p w:rsidR="00B07AE7" w:rsidRPr="00B07AE7" w:rsidRDefault="00EC696E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 межах досліджуваного майданчика</w:t>
      </w:r>
      <w:r w:rsidR="00B07AE7"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поширений підземний водоносний комплекс, приурочений до різновікових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відкладеннях</w:t>
      </w:r>
      <w:r w:rsidR="00B07AE7" w:rsidRPr="00B07AE7">
        <w:rPr>
          <w:rFonts w:ascii="Times New Roman" w:hAnsi="Times New Roman" w:cs="Times New Roman"/>
          <w:sz w:val="28"/>
          <w:szCs w:val="28"/>
          <w:lang w:val="uk-UA"/>
        </w:rPr>
        <w:t>- тріщинуватої зоні кристалічних порід, уламкової зоні кори вивітрювання, верхнепалеогеновим і четвертинних осадових утворень, що має єдиний рівень, загальну область харчування.</w:t>
      </w:r>
    </w:p>
    <w:p w:rsidR="00B07AE7" w:rsidRP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>   Водоносний комплекс безнапірний, зі сталим рівнем підземних вод на період пошуків (серпень, 2013р.) На глибині 2.00-2</w:t>
      </w:r>
      <w:r w:rsidR="00EC696E">
        <w:rPr>
          <w:rFonts w:ascii="Times New Roman" w:hAnsi="Times New Roman" w:cs="Times New Roman"/>
          <w:sz w:val="28"/>
          <w:szCs w:val="28"/>
          <w:lang w:val="uk-UA"/>
        </w:rPr>
        <w:t>.30м від денної поверхні (абс. в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ідм. 50.88-51.26м).</w:t>
      </w:r>
    </w:p>
    <w:p w:rsidR="00B07AE7" w:rsidRDefault="00B07AE7" w:rsidP="00B07AE7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7AE7">
        <w:rPr>
          <w:rFonts w:ascii="Times New Roman" w:hAnsi="Times New Roman" w:cs="Times New Roman"/>
          <w:sz w:val="28"/>
          <w:szCs w:val="28"/>
          <w:lang w:val="uk-UA"/>
        </w:rPr>
        <w:t>      Вода-середовище четвертинного водоносного горизонту (текстове додаток 4) прозора, безбарвна, без запаху, згідно ДСТУ Б В.2.6-145: 2010 з вмістом сульфатів (SO</w:t>
      </w:r>
      <w:r w:rsidRPr="00EC69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EC69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- = 66.76мг / дм</w:t>
      </w:r>
      <w:r w:rsidRPr="00EC69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, HCO</w:t>
      </w:r>
      <w:r w:rsidRPr="00EC69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= 3.46мг-екв / дм</w:t>
      </w:r>
      <w:r w:rsidRPr="00EC69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) неагресивна до бетонів марок W</w:t>
      </w:r>
      <w:r w:rsidRPr="00EC69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, W</w:t>
      </w:r>
      <w:r w:rsidRPr="00EC69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>, W</w:t>
      </w:r>
      <w:r w:rsidRPr="00EC696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B07AE7">
        <w:rPr>
          <w:rFonts w:ascii="Times New Roman" w:hAnsi="Times New Roman" w:cs="Times New Roman"/>
          <w:sz w:val="28"/>
          <w:szCs w:val="28"/>
          <w:lang w:val="uk-UA"/>
        </w:rPr>
        <w:t xml:space="preserve"> по водонепроникності на портландцементі по ДСТУ Б В.2.7-46.</w:t>
      </w:r>
    </w:p>
    <w:p w:rsidR="00905C5E" w:rsidRP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C5E">
        <w:rPr>
          <w:rFonts w:ascii="Times New Roman" w:hAnsi="Times New Roman" w:cs="Times New Roman"/>
          <w:sz w:val="28"/>
          <w:szCs w:val="28"/>
          <w:lang w:val="uk-UA"/>
        </w:rPr>
        <w:t>За змістом хлоридів (Cl = 15.95мг / л) неагресивна до арматури залізобетонних конструкцій при постійному зануренні і слабоагресивних при періодичному змочуванні.</w:t>
      </w:r>
    </w:p>
    <w:p w:rsidR="00905C5E" w:rsidRP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C5E">
        <w:rPr>
          <w:rFonts w:ascii="Times New Roman" w:hAnsi="Times New Roman" w:cs="Times New Roman"/>
          <w:sz w:val="28"/>
          <w:szCs w:val="28"/>
          <w:lang w:val="uk-UA"/>
        </w:rPr>
        <w:t>   За водневого показника, сумі сульфатів і хлоридів середньоагресивному до металевих конструкцій при вільному доступі кисню.</w:t>
      </w:r>
    </w:p>
    <w:p w:rsidR="00905C5E" w:rsidRP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Досліджувана товща ґрунтів за номенклатурною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 ознакою і властивостями розділена на 8 інженерно-геологічних елементів (ІГЕ), в межах яких товща є статично однорідної за складом і властивостями. Нумерація ІГЕ відповідає нумерації виділених шарів.</w:t>
      </w:r>
    </w:p>
    <w:p w:rsidR="00905C5E" w:rsidRP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C5E">
        <w:rPr>
          <w:rFonts w:ascii="Times New Roman" w:hAnsi="Times New Roman" w:cs="Times New Roman"/>
          <w:sz w:val="28"/>
          <w:szCs w:val="28"/>
          <w:lang w:val="uk-UA"/>
        </w:rPr>
        <w:t>  П</w:t>
      </w:r>
      <w:r>
        <w:rPr>
          <w:rFonts w:ascii="Times New Roman" w:hAnsi="Times New Roman" w:cs="Times New Roman"/>
          <w:sz w:val="28"/>
          <w:szCs w:val="28"/>
          <w:lang w:val="uk-UA"/>
        </w:rPr>
        <w:t>іски дрібні шару 2 через різний ступень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 водонасичення і щільності складання розділені на три інженерно-геологічних елемента: ІГЕ-2 - піски дрібні, маловологі, середньої щі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складення, ІГЕ-2а -піски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 дрібні, насичені водою, середньої щі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та ІГЕ-2б -піски дрібні, насичені водою.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  Палеогенові відкладення шару 3 розділені на три інженерно-геологічні елементи: ІГЕ-3 піски квар</w:t>
      </w:r>
      <w:r>
        <w:rPr>
          <w:rFonts w:ascii="Times New Roman" w:hAnsi="Times New Roman" w:cs="Times New Roman"/>
          <w:sz w:val="28"/>
          <w:szCs w:val="28"/>
          <w:lang w:val="uk-UA"/>
        </w:rPr>
        <w:t>ц-глауконітового, ІГЕ-3а -супеси глауконітові і ІГЕ-3б -суглинки глауконітові.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  Нормативні та розрахункові значення показників складу та фізико-механічних властиво</w:t>
      </w:r>
      <w:r w:rsidR="000C23BA">
        <w:rPr>
          <w:rFonts w:ascii="Times New Roman" w:hAnsi="Times New Roman" w:cs="Times New Roman"/>
          <w:sz w:val="28"/>
          <w:szCs w:val="28"/>
          <w:lang w:val="uk-UA"/>
        </w:rPr>
        <w:t>стей ґрунтів ІГЕ-2, 2а, 2б, 3,3а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, 3б, 4, 5 наведені в табличних додатках 1-8, приватні і статичні значення показників фізико-механічних властивостей </w:t>
      </w:r>
      <w:r w:rsidR="00D32336">
        <w:rPr>
          <w:rFonts w:ascii="Times New Roman" w:hAnsi="Times New Roman" w:cs="Times New Roman"/>
          <w:sz w:val="28"/>
          <w:szCs w:val="28"/>
          <w:lang w:val="uk-UA"/>
        </w:rPr>
        <w:t>ґрунтів в текстовому додатку 2.</w:t>
      </w:r>
    </w:p>
    <w:p w:rsidR="00905C5E" w:rsidRP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C5E">
        <w:rPr>
          <w:rFonts w:ascii="Times New Roman" w:hAnsi="Times New Roman" w:cs="Times New Roman"/>
          <w:sz w:val="28"/>
          <w:szCs w:val="28"/>
          <w:lang w:val="uk-UA"/>
        </w:rPr>
        <w:t>9. За результатами аналізів вод</w:t>
      </w:r>
      <w:r w:rsidR="000C23BA">
        <w:rPr>
          <w:rFonts w:ascii="Times New Roman" w:hAnsi="Times New Roman" w:cs="Times New Roman"/>
          <w:sz w:val="28"/>
          <w:szCs w:val="28"/>
          <w:lang w:val="uk-UA"/>
        </w:rPr>
        <w:t>них витяжок з ґрунту (текстовий додаток</w:t>
      </w:r>
      <w:r w:rsidR="000C23BA"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5) піски ІГЕ-2 класи</w:t>
      </w:r>
      <w:r w:rsidR="000C23BA">
        <w:rPr>
          <w:rFonts w:ascii="Times New Roman" w:hAnsi="Times New Roman" w:cs="Times New Roman"/>
          <w:sz w:val="28"/>
          <w:szCs w:val="28"/>
          <w:lang w:val="uk-UA"/>
        </w:rPr>
        <w:t>фікуються як середньоагресивні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 xml:space="preserve"> до бетонів марки W4, W6, W8 по водонепроникності на портландцементі по ДСТУ Б В.2.7-46; неагресивні до бетонів марок W4, W6, W8 на портландцементі з додаванням в клінкері мінеральних добавок, шлакопортландцементі; на сульфатостійк</w:t>
      </w:r>
      <w:r w:rsidR="006C407A">
        <w:rPr>
          <w:rFonts w:ascii="Times New Roman" w:hAnsi="Times New Roman" w:cs="Times New Roman"/>
          <w:sz w:val="28"/>
          <w:szCs w:val="28"/>
          <w:lang w:val="uk-UA"/>
        </w:rPr>
        <w:t>их цементах по ДСТУ Б В.2.7-85.</w:t>
      </w:r>
      <w:r w:rsidR="006C40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   Неагресивні до арматури залізобетонних конструкцій за змістом хлоридів.</w:t>
      </w:r>
    </w:p>
    <w:p w:rsidR="00905C5E" w:rsidRDefault="00905C5E" w:rsidP="00905C5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C5E">
        <w:rPr>
          <w:rFonts w:ascii="Times New Roman" w:hAnsi="Times New Roman" w:cs="Times New Roman"/>
          <w:sz w:val="28"/>
          <w:szCs w:val="28"/>
          <w:lang w:val="uk-UA"/>
        </w:rPr>
        <w:t>10. За геолого-гідрогеологічних умов майданчик відноситься до категорії природно і постійно підтоплених територій. Положення рівня підземних вод залежить від режиму річки Дніпро і сезонів року.</w:t>
      </w:r>
      <w:r w:rsidR="006C40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  Гідрогеологічні умови несприятливі для будівництва та експлуатації будівель і</w:t>
      </w:r>
      <w:r w:rsidR="006C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споруд.</w:t>
      </w:r>
      <w:r w:rsidR="00D3233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C5E">
        <w:rPr>
          <w:rFonts w:ascii="Times New Roman" w:hAnsi="Times New Roman" w:cs="Times New Roman"/>
          <w:sz w:val="28"/>
          <w:szCs w:val="28"/>
          <w:lang w:val="uk-UA"/>
        </w:rPr>
        <w:t>11. Погіршення фізико-механічних властивостей виділених ІГЕ при будівництві та експлуатації проектованої будівлі не прогнозується.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12. Констру</w:t>
      </w:r>
      <w:r>
        <w:rPr>
          <w:rFonts w:ascii="Times New Roman" w:hAnsi="Times New Roman" w:cs="Times New Roman"/>
          <w:sz w:val="28"/>
          <w:szCs w:val="28"/>
          <w:lang w:val="uk-UA"/>
        </w:rPr>
        <w:t>ктивні особливості проектованої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 споруди, місце розташування особливості геологічної будови і гідрогеологічних умов дозволяють зроби</w:t>
      </w:r>
      <w:r>
        <w:rPr>
          <w:rFonts w:ascii="Times New Roman" w:hAnsi="Times New Roman" w:cs="Times New Roman"/>
          <w:sz w:val="28"/>
          <w:szCs w:val="28"/>
          <w:lang w:val="uk-UA"/>
        </w:rPr>
        <w:t>ти варіантний вибір фундування.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>   У зв'язку з високим становищем рівня підземних вод при проектуванні фундаментів мілкого закладення необхідно передбачити підс</w:t>
      </w:r>
      <w:r>
        <w:rPr>
          <w:rFonts w:ascii="Times New Roman" w:hAnsi="Times New Roman" w:cs="Times New Roman"/>
          <w:sz w:val="28"/>
          <w:szCs w:val="28"/>
          <w:lang w:val="uk-UA"/>
        </w:rPr>
        <w:t>ипку майданчика добре фільтруючими піщаними ґ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рунтами з попередньої виїмкою насипних ґрунтів (ІГЕ-1), так як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не можуть служити природньою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 підставою проектованих фундаментів через неоднорідність складу, щільності складення , сезонного промерзання.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Природньою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 підставою пальових фундаментів (висячі палі) можуть служити піски дрібні, щільні (ІГЕ-2б), що заляг</w:t>
      </w:r>
      <w:r>
        <w:rPr>
          <w:rFonts w:ascii="Times New Roman" w:hAnsi="Times New Roman" w:cs="Times New Roman"/>
          <w:sz w:val="28"/>
          <w:szCs w:val="28"/>
          <w:lang w:val="uk-UA"/>
        </w:rPr>
        <w:t>ають на глибині 5.7-6.3м (абс. в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>ідм. 47.03-47.56м) від існуючої денної поверхні, несучу здатність яких необхідно визначити натурал</w:t>
      </w:r>
      <w:r>
        <w:rPr>
          <w:rFonts w:ascii="Times New Roman" w:hAnsi="Times New Roman" w:cs="Times New Roman"/>
          <w:sz w:val="28"/>
          <w:szCs w:val="28"/>
          <w:lang w:val="uk-UA"/>
        </w:rPr>
        <w:t>ьними випробуваннями або пробним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 забиванням.</w:t>
      </w:r>
    </w:p>
    <w:p w:rsid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  Для паль-стійок підставою служитимуть плагіограніти (ІГЕ-5), покрівля яких знаходиться на глибинах 14.0-18.5м (абс.отм. 34.68- 39.40м</w:t>
      </w:r>
      <w:r>
        <w:rPr>
          <w:rFonts w:ascii="Times New Roman" w:hAnsi="Times New Roman" w:cs="Times New Roman"/>
          <w:sz w:val="28"/>
          <w:szCs w:val="28"/>
          <w:lang w:val="uk-UA"/>
        </w:rPr>
        <w:t>) від існуючої денної поверхні.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  Вибір оптимального типу фундаменту необхідно вирішувати шляхом техніко-економічного порівня</w:t>
      </w:r>
      <w:r>
        <w:rPr>
          <w:rFonts w:ascii="Times New Roman" w:hAnsi="Times New Roman" w:cs="Times New Roman"/>
          <w:sz w:val="28"/>
          <w:szCs w:val="28"/>
          <w:lang w:val="uk-UA"/>
        </w:rPr>
        <w:t>ння варіантів проектних рішень.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13. При проектуванні рекомендується передбачити: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- заходи, що виключають або зменшують несприятливі наслідки підтоплення на роботу основ і фундаментів, зокрема гідроізоляцію підземних конструкцій;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- антикорозійні заходи щодо захисту підз</w:t>
      </w:r>
      <w:r>
        <w:rPr>
          <w:rFonts w:ascii="Times New Roman" w:hAnsi="Times New Roman" w:cs="Times New Roman"/>
          <w:sz w:val="28"/>
          <w:szCs w:val="28"/>
          <w:lang w:val="uk-UA"/>
        </w:rPr>
        <w:t>емних бетонних конструкцій від ґ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>рунтової корозії, а металевих конструкцій від водної корозії;</w:t>
      </w:r>
    </w:p>
    <w:p w:rsidR="00012486" w:rsidRPr="0001248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>- при необхідності будівельне водозн</w:t>
      </w:r>
      <w:r>
        <w:rPr>
          <w:rFonts w:ascii="Times New Roman" w:hAnsi="Times New Roman" w:cs="Times New Roman"/>
          <w:sz w:val="28"/>
          <w:szCs w:val="28"/>
          <w:lang w:val="uk-UA"/>
        </w:rPr>
        <w:t>иження (коефіцієнти фільтрації ґ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>рунтів наведені в розділі 2.2 звіту).</w:t>
      </w:r>
    </w:p>
    <w:p w:rsidR="00D32336" w:rsidRDefault="0001248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14. Для запобігання затоплення майданчика в періоди високого стояння рівня води в річці, при проектуванні рекомендується передбачити з боку річки пристрій дамби обвалування або бетонної стінки заввишки, що перевищує максимальну позначку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рівневого</w:t>
      </w:r>
      <w:r w:rsidRPr="00012486">
        <w:rPr>
          <w:rFonts w:ascii="Times New Roman" w:hAnsi="Times New Roman" w:cs="Times New Roman"/>
          <w:sz w:val="28"/>
          <w:szCs w:val="28"/>
          <w:lang w:val="uk-UA"/>
        </w:rPr>
        <w:t xml:space="preserve"> режиму річки (абс.отм. 52.68м, глава 1.4 тексту).</w:t>
      </w:r>
    </w:p>
    <w:p w:rsidR="00D32336" w:rsidRDefault="00D3233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486" w:rsidRDefault="00D32336" w:rsidP="0001248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012486" w:rsidRPr="00012486">
        <w:rPr>
          <w:rFonts w:ascii="Times New Roman" w:hAnsi="Times New Roman" w:cs="Times New Roman"/>
          <w:sz w:val="28"/>
          <w:szCs w:val="28"/>
          <w:lang w:val="uk-UA"/>
        </w:rPr>
        <w:t>15. Проектом необхідно передбачити витрати і засоби для викорчовування дерев і ліквідації старих фундаментів, що потрапляють в контур проектованого будівництва.</w:t>
      </w:r>
    </w:p>
    <w:p w:rsidR="00D32336" w:rsidRPr="00D32336" w:rsidRDefault="00D32336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336">
        <w:rPr>
          <w:rFonts w:ascii="Times New Roman" w:hAnsi="Times New Roman" w:cs="Times New Roman"/>
          <w:sz w:val="28"/>
          <w:szCs w:val="28"/>
          <w:lang w:val="uk-UA"/>
        </w:rPr>
        <w:t>16. З метою раціонального природокористування, охорони навколишнього середовища і руху екологічного та економічного збитку в період будівництва та ек</w:t>
      </w:r>
      <w:r>
        <w:rPr>
          <w:rFonts w:ascii="Times New Roman" w:hAnsi="Times New Roman" w:cs="Times New Roman"/>
          <w:sz w:val="28"/>
          <w:szCs w:val="28"/>
          <w:lang w:val="uk-UA"/>
        </w:rPr>
        <w:t>сплуатації проектованої</w:t>
      </w:r>
      <w:r w:rsidRPr="00D32336">
        <w:rPr>
          <w:rFonts w:ascii="Times New Roman" w:hAnsi="Times New Roman" w:cs="Times New Roman"/>
          <w:sz w:val="28"/>
          <w:szCs w:val="28"/>
          <w:lang w:val="uk-UA"/>
        </w:rPr>
        <w:t xml:space="preserve"> споруди, необхідно зберегти ландшафт і озеленити територію, передбачити і виконувати природоохоронні заходи щодо захисту підземних і поверхневих вод від забруднення.</w:t>
      </w:r>
    </w:p>
    <w:p w:rsidR="00D32336" w:rsidRPr="00D32336" w:rsidRDefault="00D32336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336">
        <w:rPr>
          <w:rFonts w:ascii="Times New Roman" w:hAnsi="Times New Roman" w:cs="Times New Roman"/>
          <w:sz w:val="28"/>
          <w:szCs w:val="28"/>
          <w:lang w:val="uk-UA"/>
        </w:rPr>
        <w:t>17. Нормативна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глибина сезонного промерзання ґ</w:t>
      </w:r>
      <w:r w:rsidRPr="00D32336">
        <w:rPr>
          <w:rFonts w:ascii="Times New Roman" w:hAnsi="Times New Roman" w:cs="Times New Roman"/>
          <w:sz w:val="28"/>
          <w:szCs w:val="28"/>
          <w:lang w:val="uk-UA"/>
        </w:rPr>
        <w:t>рунтів становить 0.9м.</w:t>
      </w:r>
    </w:p>
    <w:p w:rsidR="00D32336" w:rsidRDefault="00D32336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336">
        <w:rPr>
          <w:rFonts w:ascii="Times New Roman" w:hAnsi="Times New Roman" w:cs="Times New Roman"/>
          <w:sz w:val="28"/>
          <w:szCs w:val="28"/>
          <w:lang w:val="uk-UA"/>
        </w:rPr>
        <w:t>18. Згідно зі схемою сейсмічного районування за шкалою -64 і карти загального сейсмічного районування (ЗСР 2004 А) території України,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2336">
        <w:rPr>
          <w:rFonts w:ascii="Times New Roman" w:hAnsi="Times New Roman" w:cs="Times New Roman"/>
          <w:sz w:val="28"/>
          <w:szCs w:val="28"/>
          <w:lang w:val="uk-UA"/>
        </w:rPr>
        <w:t xml:space="preserve"> Дніпро</w:t>
      </w:r>
      <w:r w:rsidR="004A4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336">
        <w:rPr>
          <w:rFonts w:ascii="Times New Roman" w:hAnsi="Times New Roman" w:cs="Times New Roman"/>
          <w:sz w:val="28"/>
          <w:szCs w:val="28"/>
          <w:lang w:val="uk-UA"/>
        </w:rPr>
        <w:t>відноситься до 5-ти бальною зоні. Спеціальних протисейсмічних заходів при будівництві та експлуатації об'єкта не потрібно.</w:t>
      </w: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D3233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Pr="00250EEC" w:rsidRDefault="00250EEC" w:rsidP="00250E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50EEC">
        <w:rPr>
          <w:rFonts w:ascii="Times New Roman" w:hAnsi="Times New Roman" w:cs="Times New Roman"/>
          <w:b/>
          <w:sz w:val="36"/>
          <w:szCs w:val="36"/>
          <w:lang w:val="uk-UA"/>
        </w:rPr>
        <w:t>3. Оцінка існуючої ситуації та функціонального використання території.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 Детальний план території розробляється на дуже відповідальній ділянці містобудівного середовища центральної частини міста на лі</w:t>
      </w:r>
      <w:r>
        <w:rPr>
          <w:rFonts w:ascii="Times New Roman" w:hAnsi="Times New Roman" w:cs="Times New Roman"/>
          <w:sz w:val="28"/>
          <w:szCs w:val="28"/>
          <w:lang w:val="uk-UA"/>
        </w:rPr>
        <w:t>вому березі р. Дніпро. Фактично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мова йде про територію парку «Сагайдак», який є невід'ємною структурною частиною формування лівобережної частини загальноміського центру, який буде розташований на території між залізничним мостом і центральним мостом через р. Дніпро вздовж берега Дніпра до Мануйлівська проспекту. Остаточна реалізація цього завдання завершить формування загальноміського центру міста, який розташовується на правому і лівому берегах р. Дніпро, через який протікає головний проспект міста (головне містобудівне, духовне, природне, ментальне, сакральне і т.д. подія міського середовища і головний структурний елемент) </w:t>
      </w:r>
      <w:r w:rsidRPr="00250EEC">
        <w:rPr>
          <w:rFonts w:ascii="Times New Roman" w:hAnsi="Times New Roman" w:cs="Times New Roman"/>
          <w:sz w:val="28"/>
          <w:szCs w:val="28"/>
          <w:u w:val="single"/>
          <w:lang w:val="uk-UA"/>
        </w:rPr>
        <w:t>річка Дніпро.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  Реалізація цього грандіозного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завдання-багатоетапна і в цілому залежить від багатьох чинників і насамперед економічних, стійких соціально-політичних, стану стійкого зростання економіки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цілому по країні і т.д. і т.п.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У зв'язку з цим остаточна реконструкція в т.ч. і територіальна парку, в рівній мірі залежить від загального тимчасового поетапного остаточного завершення лівобережної частини загальноміського центру. А це значить що на наступних етапах неминучі коригування розробленого зараз детального плану території.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В даний час парк відображає в своїй структурі, планувальної організації, художньому образі і архітектурному об'ємно-просторовому стані, не</w:t>
      </w:r>
      <w:r w:rsidR="00977DA2">
        <w:rPr>
          <w:rFonts w:ascii="Times New Roman" w:hAnsi="Times New Roman" w:cs="Times New Roman"/>
          <w:sz w:val="28"/>
          <w:szCs w:val="28"/>
          <w:lang w:val="uk-UA"/>
        </w:rPr>
        <w:t>ймовірну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негативних слідів прожитих років з моменту свого відкриття.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Сьогодні ця надзвичайно важлива за</w:t>
      </w:r>
      <w:r w:rsidR="00977DA2">
        <w:rPr>
          <w:rFonts w:ascii="Times New Roman" w:hAnsi="Times New Roman" w:cs="Times New Roman"/>
          <w:sz w:val="28"/>
          <w:szCs w:val="28"/>
          <w:lang w:val="uk-UA"/>
        </w:rPr>
        <w:t>гальнолюдська функція -рекреації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>, релаксації знаходиться у вкрай важкому становищі.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Парк не має свого головного, гідного входу і зв'язку з містобудівн</w:t>
      </w:r>
      <w:r w:rsidR="003A492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середовищем міста і навіть спеціально зроблений перехід під</w:t>
      </w:r>
      <w:r w:rsidR="00977DA2">
        <w:rPr>
          <w:rFonts w:ascii="Times New Roman" w:hAnsi="Times New Roman" w:cs="Times New Roman"/>
          <w:sz w:val="28"/>
          <w:szCs w:val="28"/>
          <w:lang w:val="uk-UA"/>
        </w:rPr>
        <w:t xml:space="preserve"> проїжджою частиною Мануйлівського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проспекту в районі розв'язки зданий в оренду (або продано) давним-давно і не експлуатується за призначенням.</w:t>
      </w:r>
    </w:p>
    <w:p w:rsidR="00250EEC" w:rsidRPr="00250EEC" w:rsidRDefault="00250EEC" w:rsidP="00250EE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  У парк неможливо потрапити, окрім як «партизанськими стежками» ризикуючи життям перебігаючи транспортні магістралі та транспортні вузли. Стоянок для особистого транспорту і паркувальних місць -немає взагалі. Не кажучи вже про </w:t>
      </w:r>
      <w:r w:rsidR="00977DA2">
        <w:rPr>
          <w:rFonts w:ascii="Times New Roman" w:hAnsi="Times New Roman" w:cs="Times New Roman"/>
          <w:sz w:val="28"/>
          <w:szCs w:val="28"/>
          <w:lang w:val="uk-UA"/>
        </w:rPr>
        <w:t>громадський транспорт</w:t>
      </w:r>
      <w:r w:rsidRPr="00250EEC">
        <w:rPr>
          <w:rFonts w:ascii="Times New Roman" w:hAnsi="Times New Roman" w:cs="Times New Roman"/>
          <w:sz w:val="28"/>
          <w:szCs w:val="28"/>
          <w:lang w:val="uk-UA"/>
        </w:rPr>
        <w:t xml:space="preserve"> -ця територія просто недосяжна або просто так недосяжна.</w:t>
      </w:r>
    </w:p>
    <w:p w:rsidR="00977DA2" w:rsidRPr="00977DA2" w:rsidRDefault="00250EEC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EEC">
        <w:rPr>
          <w:rFonts w:ascii="Times New Roman" w:hAnsi="Times New Roman" w:cs="Times New Roman"/>
          <w:sz w:val="28"/>
          <w:szCs w:val="28"/>
          <w:lang w:val="uk-UA"/>
        </w:rPr>
        <w:t>  Парк перетинає 2 труби тепломагістралі Ø = 1м від Придніпровської ГРЕС -яка прокладена повітряним способом і «ріже» парк по живому на 2 частини,</w:t>
      </w:r>
      <w:r w:rsidR="00977DA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ерешкоджаючи</w:t>
      </w:r>
      <w:r w:rsidR="00977DA2"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рух пішоходів, і зв'язок просторів парку і т.п. вдає із себе «сумнівну» естетичну цінність.</w:t>
      </w:r>
    </w:p>
    <w:p w:rsidR="00977DA2" w:rsidRPr="00977DA2" w:rsidRDefault="00977DA2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DA2">
        <w:rPr>
          <w:rFonts w:ascii="Times New Roman" w:hAnsi="Times New Roman" w:cs="Times New Roman"/>
          <w:sz w:val="28"/>
          <w:szCs w:val="28"/>
          <w:lang w:val="uk-UA"/>
        </w:rPr>
        <w:t>   Житловий масив «Сонячний» розташовується зовсім поруч з іншого боку моста, практично в зоні пішохідної доступності, але зв'язку з парком не має.</w:t>
      </w:r>
    </w:p>
    <w:p w:rsidR="00977DA2" w:rsidRPr="00977DA2" w:rsidRDefault="00977DA2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DA2">
        <w:rPr>
          <w:rFonts w:ascii="Times New Roman" w:hAnsi="Times New Roman" w:cs="Times New Roman"/>
          <w:sz w:val="28"/>
          <w:szCs w:val="28"/>
          <w:lang w:val="uk-UA"/>
        </w:rPr>
        <w:t>   Функціональне використання території носить безсистемни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за принципом хто де проявить «ініціативу» там то і «зліпив». Так з'явився цілий комплекс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нагадує ресторан з басейном з зоопарком з відкритими альтанками, барбекю і т.д. і все це на території вестибюля головного входу в парк. Це звичайно і зрозуміло -системи ніхто не пропонував. Практично аналогічно все відбувалося по всій території парку.</w:t>
      </w:r>
    </w:p>
    <w:p w:rsidR="00977DA2" w:rsidRPr="00977DA2" w:rsidRDefault="00977DA2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DA2">
        <w:rPr>
          <w:rFonts w:ascii="Times New Roman" w:hAnsi="Times New Roman" w:cs="Times New Roman"/>
          <w:sz w:val="28"/>
          <w:szCs w:val="28"/>
          <w:lang w:val="uk-UA"/>
        </w:rPr>
        <w:t>   Парк позбавлений належної уваги (економічно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>, соціально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та ін.) 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к виключно важливий елемент міського середовища центральної частини міста і ніяк не відповідає статусу міста мільйонника і т.д. і т.п. Водні станції давно належать приватним власникам і не </w:t>
      </w:r>
      <w:r>
        <w:rPr>
          <w:rFonts w:ascii="Times New Roman" w:hAnsi="Times New Roman" w:cs="Times New Roman"/>
          <w:sz w:val="28"/>
          <w:szCs w:val="28"/>
          <w:lang w:val="uk-UA"/>
        </w:rPr>
        <w:t>пов'язані з функцією парку -начи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>сто виключаючи нормальний підхід до річки відвідувачів парку. Настав час змінювати ситуацію.</w:t>
      </w:r>
    </w:p>
    <w:p w:rsidR="00977DA2" w:rsidRPr="00977DA2" w:rsidRDefault="00977DA2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DA2">
        <w:rPr>
          <w:rFonts w:ascii="Times New Roman" w:hAnsi="Times New Roman" w:cs="Times New Roman"/>
          <w:sz w:val="28"/>
          <w:szCs w:val="28"/>
          <w:lang w:val="uk-UA"/>
        </w:rPr>
        <w:t>  Останнім часом міською Радою було прийнято рішення про будівництво на території парку Кафедрального Собору Покрови Пресвятої Богородиці Дніпровської єпархії Української Православної Церкви Київського Патріархату</w:t>
      </w:r>
      <w:r w:rsidR="00BC4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CAE" w:rsidRPr="00BC4C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4CAE">
        <w:rPr>
          <w:rFonts w:ascii="Times New Roman" w:hAnsi="Times New Roman" w:cs="Times New Roman"/>
          <w:sz w:val="28"/>
          <w:szCs w:val="28"/>
          <w:lang w:val="uk-UA"/>
        </w:rPr>
        <w:t>див. р</w:t>
      </w:r>
      <w:r w:rsidR="00BC4CAE" w:rsidRPr="00BC4CAE">
        <w:rPr>
          <w:rFonts w:ascii="Times New Roman" w:hAnsi="Times New Roman" w:cs="Times New Roman"/>
          <w:sz w:val="28"/>
          <w:szCs w:val="28"/>
          <w:lang w:val="uk-UA"/>
        </w:rPr>
        <w:t>озділ "Документаці</w:t>
      </w:r>
      <w:r w:rsidR="00BC4C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C4CAE" w:rsidRPr="00BC4CAE">
        <w:rPr>
          <w:rFonts w:ascii="Times New Roman" w:hAnsi="Times New Roman" w:cs="Times New Roman"/>
          <w:sz w:val="28"/>
          <w:szCs w:val="28"/>
          <w:lang w:val="uk-UA"/>
        </w:rPr>
        <w:t>" цієї записки)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на місці, де колись був літній кінотеатр. Ця подія безсумнівно повинно бути використано як </w:t>
      </w:r>
      <w:r w:rsidR="00F176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>локомотив</w:t>
      </w:r>
      <w:r w:rsidR="00F176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для відродження парку і території для культурного і духовного відпочинку гідної городян міста Дніпра.</w:t>
      </w:r>
      <w:r w:rsidR="00F17664" w:rsidRPr="00F17664">
        <w:rPr>
          <w:lang w:val="ru-RU"/>
        </w:rPr>
        <w:t xml:space="preserve"> </w:t>
      </w:r>
      <w:r w:rsidR="00F17664" w:rsidRPr="00F17664">
        <w:rPr>
          <w:rFonts w:ascii="Times New Roman" w:hAnsi="Times New Roman" w:cs="Times New Roman"/>
          <w:sz w:val="28"/>
          <w:szCs w:val="28"/>
          <w:lang w:val="uk-UA"/>
        </w:rPr>
        <w:t>На жаль в теперішній час парк позбавлений можливості територіального розвитку. Але впорядкування ф</w:t>
      </w:r>
      <w:r w:rsidR="00A7349C">
        <w:rPr>
          <w:rFonts w:ascii="Times New Roman" w:hAnsi="Times New Roman" w:cs="Times New Roman"/>
          <w:sz w:val="28"/>
          <w:szCs w:val="28"/>
          <w:lang w:val="uk-UA"/>
        </w:rPr>
        <w:t>ункціонального використання те</w:t>
      </w:r>
      <w:r w:rsidR="00F17664" w:rsidRPr="00F17664">
        <w:rPr>
          <w:rFonts w:ascii="Times New Roman" w:hAnsi="Times New Roman" w:cs="Times New Roman"/>
          <w:sz w:val="28"/>
          <w:szCs w:val="28"/>
          <w:lang w:val="uk-UA"/>
        </w:rPr>
        <w:t>ріторі</w:t>
      </w:r>
      <w:r w:rsidR="00A7349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7664" w:rsidRPr="00F17664">
        <w:rPr>
          <w:rFonts w:ascii="Times New Roman" w:hAnsi="Times New Roman" w:cs="Times New Roman"/>
          <w:sz w:val="28"/>
          <w:szCs w:val="28"/>
          <w:lang w:val="uk-UA"/>
        </w:rPr>
        <w:t xml:space="preserve"> парку і внесення інших важливих змін - наша задача</w:t>
      </w:r>
    </w:p>
    <w:p w:rsidR="00F17664" w:rsidRDefault="00977DA2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DA2">
        <w:rPr>
          <w:rFonts w:ascii="Times New Roman" w:hAnsi="Times New Roman" w:cs="Times New Roman"/>
          <w:sz w:val="28"/>
          <w:szCs w:val="28"/>
          <w:lang w:val="uk-UA"/>
        </w:rPr>
        <w:t>    Територія парку розташована поза територією історичних ареалів міста і не має офіційних пам'яток історичної та культурної спадщини, проте на її території розташовано поховання -братс</w:t>
      </w:r>
      <w:r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Pr="00977DA2">
        <w:rPr>
          <w:rFonts w:ascii="Times New Roman" w:hAnsi="Times New Roman" w:cs="Times New Roman"/>
          <w:sz w:val="28"/>
          <w:szCs w:val="28"/>
          <w:lang w:val="uk-UA"/>
        </w:rPr>
        <w:t xml:space="preserve"> могила захисників Вітчизни загиблих у другій світовій війні, що є святим місцем для городян.</w:t>
      </w:r>
    </w:p>
    <w:p w:rsidR="00ED7512" w:rsidRDefault="00F17664" w:rsidP="00F176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77DA2" w:rsidRPr="00977DA2">
        <w:rPr>
          <w:rFonts w:ascii="Times New Roman" w:hAnsi="Times New Roman" w:cs="Times New Roman"/>
          <w:sz w:val="28"/>
          <w:szCs w:val="28"/>
          <w:lang w:val="uk-UA"/>
        </w:rPr>
        <w:t>Сама історична пам'ять і історія цих місць лівобережної частини міста теж має велике значення, для городян і ми всіляко повинні зберігати і пам'ятати ці історичні моменти міста.</w:t>
      </w:r>
    </w:p>
    <w:p w:rsidR="00ED7512" w:rsidRPr="00ED7512" w:rsidRDefault="00ED7512" w:rsidP="00ED751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7512">
        <w:rPr>
          <w:rFonts w:ascii="Times New Roman" w:hAnsi="Times New Roman" w:cs="Times New Roman"/>
          <w:b/>
          <w:sz w:val="36"/>
          <w:szCs w:val="36"/>
          <w:lang w:val="uk-UA"/>
        </w:rPr>
        <w:t>4. Основні принципи пошуку і визначення проектного архітектурно-планувального та об'ємно-просторового рішення і організації території. Функціональні зони і рішення функціонування території. Основні транспортні і пішохідні зв'язки. Система культурно-побутового обслуговування. Комплексний благоустрій території.</w:t>
      </w:r>
    </w:p>
    <w:p w:rsidR="00ED7512" w:rsidRDefault="00FE1A45" w:rsidP="00FE1A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(ц</w:t>
      </w:r>
      <w:r w:rsidRPr="00FE1A45">
        <w:rPr>
          <w:rFonts w:ascii="Times New Roman" w:hAnsi="Times New Roman" w:cs="Times New Roman"/>
          <w:sz w:val="28"/>
          <w:szCs w:val="28"/>
          <w:lang w:val="uk-UA"/>
        </w:rPr>
        <w:t>ей розділ необхідно дивитися разом з розділом 8 цієї записки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E1A45" w:rsidRPr="00ED7512" w:rsidRDefault="00FE1A45" w:rsidP="00FE1A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7512" w:rsidRPr="00ED7512" w:rsidRDefault="00ED7512" w:rsidP="00ED75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512">
        <w:rPr>
          <w:rFonts w:ascii="Times New Roman" w:hAnsi="Times New Roman" w:cs="Times New Roman"/>
          <w:sz w:val="28"/>
          <w:szCs w:val="28"/>
          <w:lang w:val="uk-UA"/>
        </w:rPr>
        <w:t>   Парк повинен мати ясні і зрозумілі входи в парк, він повинен бути максимально включений в міське середовище, навіть, здавалося б, в ситуації,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безвихідною.</w:t>
      </w:r>
    </w:p>
    <w:p w:rsidR="00ED7512" w:rsidRDefault="00ED7512" w:rsidP="00ED75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512">
        <w:rPr>
          <w:rFonts w:ascii="Times New Roman" w:hAnsi="Times New Roman" w:cs="Times New Roman"/>
          <w:sz w:val="28"/>
          <w:szCs w:val="28"/>
          <w:lang w:val="uk-UA"/>
        </w:rPr>
        <w:t>   Головний вхід в парк формується в північній частині парку, там, де територія прилягає до ділянки Мануй</w:t>
      </w:r>
      <w:r>
        <w:rPr>
          <w:rFonts w:ascii="Times New Roman" w:hAnsi="Times New Roman" w:cs="Times New Roman"/>
          <w:sz w:val="28"/>
          <w:szCs w:val="28"/>
          <w:lang w:val="uk-UA"/>
        </w:rPr>
        <w:t>лівського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проспекту і транспортній розв'язці. Тут формується вестибюль головного входу в парк. Основний вхід в парк здійснюється через підземний перехід, який </w:t>
      </w:r>
      <w:r w:rsidR="00F17664" w:rsidRPr="00F176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якомога швидше</w:t>
      </w:r>
      <w:r w:rsidRPr="001F5B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треба звільнити для цієї функції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. Цей перехід в свій час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 був виконаний для входу в парк. Над територією вестибюля гол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овного входу формується, солідний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 автомобільної парковки, на яку легко можна потрапляти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 xml:space="preserve"> з проїжджих частин Мануйлівського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проспекту і підходу до Центрального мосту. На цій автостоянці для відвідувачів парку може бути розташовано 150 і більше автомобілів. Приїхавши в парк на автомобілі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, відвідувачів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спускаються в пар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к з поверху парковки по красивих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сходах і на ліфтах на рівень позначки парку, при цьому для них з рівня парковк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и відкривається запам'ятовувальні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види парку, собору і 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Дніпра і все це на фон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>і забудови правого берега Дніпра. З рівня автостоянки можна легко потрапити в ресторан, розташований на позначці рівня вестибюля головного входу. Пішоходи -</w:t>
      </w:r>
      <w:r w:rsidR="001F5B13" w:rsidRPr="001F5B13">
        <w:rPr>
          <w:lang w:val="uk-UA"/>
        </w:rPr>
        <w:t xml:space="preserve"> </w:t>
      </w:r>
      <w:r w:rsidR="001F5B13" w:rsidRPr="001F5B13">
        <w:rPr>
          <w:rFonts w:ascii="Times New Roman" w:hAnsi="Times New Roman" w:cs="Times New Roman"/>
          <w:sz w:val="28"/>
          <w:szCs w:val="28"/>
          <w:lang w:val="uk-UA"/>
        </w:rPr>
        <w:t>відвідувачі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парку, які прибули в парк, через підземний перехід потрапляють в вестибюль входу в парк, який розташовується під паркуванням. Він (вестибюль) відкритий практично з усіх боків, не має зовнішніх стін, має ретельн</w:t>
      </w:r>
      <w:r w:rsidR="003510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благоустрій, сценічну 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>режессуру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театрального дійства, освітленість природну і штучну, декоративні елементи, скульптури ( «скіфські баби» на зеленому газоні і т.д. і т.п .) і в поєднанні з руслом «Гнілокіша» і мостом через нього готу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ють відвідувача через відкриваючий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вид на парк, де вже добре видно собор, до головної події (безсумнівно театралізовано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події) казковому переміщенню відві</w:t>
      </w:r>
      <w:r w:rsidR="001F5B13">
        <w:rPr>
          <w:rFonts w:ascii="Times New Roman" w:hAnsi="Times New Roman" w:cs="Times New Roman"/>
          <w:sz w:val="28"/>
          <w:szCs w:val="28"/>
          <w:lang w:val="uk-UA"/>
        </w:rPr>
        <w:t>дувачів парку безпосередньо в са</w:t>
      </w:r>
      <w:r w:rsidR="003533EF">
        <w:rPr>
          <w:rFonts w:ascii="Times New Roman" w:hAnsi="Times New Roman" w:cs="Times New Roman"/>
          <w:sz w:val="28"/>
          <w:szCs w:val="28"/>
          <w:lang w:val="uk-UA"/>
        </w:rPr>
        <w:t>м парк. (З тісного</w:t>
      </w:r>
      <w:r w:rsidRPr="00ED7512">
        <w:rPr>
          <w:rFonts w:ascii="Times New Roman" w:hAnsi="Times New Roman" w:cs="Times New Roman"/>
          <w:sz w:val="28"/>
          <w:szCs w:val="28"/>
          <w:lang w:val="uk-UA"/>
        </w:rPr>
        <w:t xml:space="preserve"> і низького підземного переходу, в відкриті простори вестибюля входу далі в сам парк під відкритим небом -такий сценарій).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У вестибюлі головного входу в парк розташований ресторан, приміщення охорони парку, приміщення адміністрації парку, громадський туалет.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В районі вестибюля головного в</w:t>
      </w:r>
      <w:r>
        <w:rPr>
          <w:rFonts w:ascii="Times New Roman" w:hAnsi="Times New Roman" w:cs="Times New Roman"/>
          <w:sz w:val="28"/>
          <w:szCs w:val="28"/>
          <w:lang w:val="uk-UA"/>
        </w:rPr>
        <w:t>ходу в парк розташовано рекламна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будова -</w:t>
      </w:r>
      <w:r>
        <w:rPr>
          <w:rFonts w:ascii="Times New Roman" w:hAnsi="Times New Roman" w:cs="Times New Roman"/>
          <w:sz w:val="28"/>
          <w:szCs w:val="28"/>
          <w:lang w:val="uk-UA"/>
        </w:rPr>
        <w:t>якась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вежа з нічним підсвічуванням в т.ч., світлодіодним і т.п. -символ несе інформацію з великих відстане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для 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>відвідувачів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підходять і під'їжджають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про те, що тут починається парк «Сагайдак».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Покриття над автостоянкою має бути в характері грандіозних подій-парк повернувся</w:t>
      </w:r>
      <w:r w:rsidR="00A74B4D">
        <w:rPr>
          <w:rFonts w:ascii="Times New Roman" w:hAnsi="Times New Roman" w:cs="Times New Roman"/>
          <w:sz w:val="28"/>
          <w:szCs w:val="28"/>
          <w:lang w:val="uk-UA"/>
        </w:rPr>
        <w:t xml:space="preserve"> в міське середовище, і звісно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назва парку на фасадах це теж комплексний елемент загальної архітектурної та об'ємно-просторово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затії.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Зв'язок парку з житловим м</w:t>
      </w:r>
      <w:r>
        <w:rPr>
          <w:rFonts w:ascii="Times New Roman" w:hAnsi="Times New Roman" w:cs="Times New Roman"/>
          <w:sz w:val="28"/>
          <w:szCs w:val="28"/>
          <w:lang w:val="uk-UA"/>
        </w:rPr>
        <w:t>асивом «Сонячний», вкрай важливий і він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>ується проектним рішенням. Чіткий та зрозумілий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зв'язок з видовим майданчиком на високих відмітках, де, знову ж розкривається дивовижний вид на весь парк і собор,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далі по упорядкованій пішохідній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алеї по мосту, через «Гнілокіш», практично по прямій, через перетин з головною алеєю парку, через весь парк повз пляжу в тиху прогулянкову зону і т.д.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При під'їзді до видовий майданчику пішохідної алеї на зв'язку з ж.м. «Сонячний» на високих відмітках в районі моста формується солідна за розмірами автостоянка, що дуже важливо для нашого парку.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Центральна алея парку є природним продовженням простору вестибюля головного входу в парк, вздовж «Гнілокіша» з одного боку і з іншого боку повз соборного комплексу складається з Кафедрального Собору Покрови Пресвятої Богородиці Дніпровської єпархії Української Православної Церкви Київського Патріархату, прітечного будинку, пантеону, пам'ятн</w:t>
      </w:r>
      <w:r>
        <w:rPr>
          <w:rFonts w:ascii="Times New Roman" w:hAnsi="Times New Roman" w:cs="Times New Roman"/>
          <w:sz w:val="28"/>
          <w:szCs w:val="28"/>
          <w:lang w:val="uk-UA"/>
        </w:rPr>
        <w:t>ого знаку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на похованні захисників Вітчизни в роки другої світової війни, райського саду і перетинаючи пішохідну алею з боку ж.м. Сонячного проходить до самого Дніпра.</w:t>
      </w:r>
    </w:p>
    <w:p w:rsidR="00E15ABB" w:rsidRP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   Центральна алея </w:t>
      </w:r>
      <w:r>
        <w:rPr>
          <w:rFonts w:ascii="Times New Roman" w:hAnsi="Times New Roman" w:cs="Times New Roman"/>
          <w:sz w:val="28"/>
          <w:szCs w:val="28"/>
          <w:lang w:val="uk-UA"/>
        </w:rPr>
        <w:t>-це широкий функціональний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поєднує зміну майданчиків різного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начення і функціонально</w:t>
      </w:r>
      <w:r w:rsidRPr="00E15ABB">
        <w:rPr>
          <w:rFonts w:ascii="Times New Roman" w:hAnsi="Times New Roman" w:cs="Times New Roman"/>
          <w:sz w:val="28"/>
          <w:szCs w:val="28"/>
          <w:lang w:val="uk-UA"/>
        </w:rPr>
        <w:t xml:space="preserve"> насичених подіями тим, що відносяться до самої суті і середовища конкретного парку.</w:t>
      </w:r>
    </w:p>
    <w:p w:rsidR="00E15ABB" w:rsidRDefault="00E15ABB" w:rsidP="00E15A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ABB">
        <w:rPr>
          <w:rFonts w:ascii="Times New Roman" w:hAnsi="Times New Roman" w:cs="Times New Roman"/>
          <w:sz w:val="28"/>
          <w:szCs w:val="28"/>
          <w:lang w:val="uk-UA"/>
        </w:rPr>
        <w:t>   Спортивна функціональна зона формується в лівій частині від центральної алеї парку ближче до р. Дніпро на території прилеглій до мосту. Вона складається з 2-х тенісних кортів і 2-х волейбольних майданчиків, можливо розширення настільним тенісом, бадмінтоном. Ці деталі вирішуються подальшої стадією -ескізним проектом реконструкції парку.</w:t>
      </w:r>
    </w:p>
    <w:p w:rsidR="00F539F1" w:rsidRPr="00F539F1" w:rsidRDefault="00F539F1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9F1">
        <w:rPr>
          <w:rFonts w:ascii="Times New Roman" w:hAnsi="Times New Roman" w:cs="Times New Roman"/>
          <w:sz w:val="28"/>
          <w:szCs w:val="28"/>
          <w:lang w:val="uk-UA"/>
        </w:rPr>
        <w:t>Парк повинен мати сучасний цивілізований пляж. Пляж формується з безпосередньо пляжної зони, де розташовані всі атрибути пляжної зони: місця для шезлонгів, парас</w:t>
      </w:r>
      <w:r>
        <w:rPr>
          <w:rFonts w:ascii="Times New Roman" w:hAnsi="Times New Roman" w:cs="Times New Roman"/>
          <w:sz w:val="28"/>
          <w:szCs w:val="28"/>
          <w:lang w:val="uk-UA"/>
        </w:rPr>
        <w:t>ольок, роздягальні -переодягальні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, місця для рятувальників, місця для відпочинку, доріжки, пляжний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футбол пляжний волейбол, 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фонтанчики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пиття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, причали і т.д. і</w:t>
      </w:r>
      <w:r w:rsidR="009D0220">
        <w:rPr>
          <w:rFonts w:ascii="Times New Roman" w:hAnsi="Times New Roman" w:cs="Times New Roman"/>
          <w:sz w:val="28"/>
          <w:szCs w:val="28"/>
          <w:lang w:val="uk-UA"/>
        </w:rPr>
        <w:t xml:space="preserve"> т.п. (див. г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рафічний матеріал - том II)</w:t>
      </w:r>
    </w:p>
    <w:p w:rsidR="00F539F1" w:rsidRDefault="00F539F1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9F1">
        <w:rPr>
          <w:rFonts w:ascii="Times New Roman" w:hAnsi="Times New Roman" w:cs="Times New Roman"/>
          <w:sz w:val="28"/>
          <w:szCs w:val="28"/>
          <w:lang w:val="uk-UA"/>
        </w:rPr>
        <w:t>   За межами лінії «захисної смуги» р. Дніпро формується комплекс сезонних споруд по обслуговуванню пляжу розташований на терасі зі спеціальних дерев'яних покриттів у вигляді дощок, причому відкриті тераси розташовані перед спорудами в сторону пляжу. Тут розташовуються кафе, пункти видачі і прокату пляжного приладдя для відпочинку, плавання і т.п., камера схову, душові, туалети, інші спеціальні</w:t>
      </w:r>
      <w:r w:rsidR="009D022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обслуговування. (див. т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ом -II)</w:t>
      </w:r>
    </w:p>
    <w:p w:rsidR="002B7F1B" w:rsidRPr="002B7F1B" w:rsidRDefault="002B7F1B" w:rsidP="002B7F1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>Відповідно до ДБН 360-92 ** розмір річкових і озерних пляжів не менше</w:t>
      </w:r>
    </w:p>
    <w:p w:rsidR="002B7F1B" w:rsidRPr="002B7F1B" w:rsidRDefault="002B7F1B" w:rsidP="002B7F1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7F1B">
        <w:rPr>
          <w:rFonts w:ascii="Times New Roman" w:hAnsi="Times New Roman" w:cs="Times New Roman"/>
          <w:sz w:val="28"/>
          <w:szCs w:val="28"/>
          <w:lang w:val="uk-UA"/>
        </w:rPr>
        <w:t>8 м2 на одного відвідувача (1332,5 чол. Х 8 м2 10 660 м2) Протяжність берегової смуги не менше 0,25 на одного відвідувача (1332,5 х 0,25 = 333,12 м) припляжної зона -15 м2 на одн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 xml:space="preserve"> людин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 xml:space="preserve"> (1332,5 х 15 м2 = 19987,5 м2), екватерільна зона (для купання) - 5 м2 на одну людину (1332,5 х 5 м2 = 6662,5 м2)</w:t>
      </w:r>
    </w:p>
    <w:p w:rsidR="002B7F1B" w:rsidRPr="002B7F1B" w:rsidRDefault="002B7F1B" w:rsidP="002B7F1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7F1B">
        <w:rPr>
          <w:rFonts w:ascii="Times New Roman" w:hAnsi="Times New Roman" w:cs="Times New Roman"/>
          <w:sz w:val="28"/>
          <w:szCs w:val="28"/>
          <w:lang w:val="uk-UA"/>
        </w:rPr>
        <w:t>    Площа території різного функціонального використання в припляжної, пляжно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 xml:space="preserve"> та екватеріальних зонах, слід визначати з урахуванням ДБН 360-92 ** ст. 23 таб. 5,3</w:t>
      </w:r>
    </w:p>
    <w:p w:rsidR="002B7F1B" w:rsidRPr="00F539F1" w:rsidRDefault="002B7F1B" w:rsidP="002B7F1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7F1B">
        <w:rPr>
          <w:rFonts w:ascii="Times New Roman" w:hAnsi="Times New Roman" w:cs="Times New Roman"/>
          <w:sz w:val="28"/>
          <w:szCs w:val="28"/>
          <w:lang w:val="uk-UA"/>
        </w:rPr>
        <w:t>      Рекреаційне навантаження на ландшафт зон короткочасного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приймати відповідно до ді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>ферінцірованн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2B7F1B">
        <w:rPr>
          <w:rFonts w:ascii="Times New Roman" w:hAnsi="Times New Roman" w:cs="Times New Roman"/>
          <w:sz w:val="28"/>
          <w:szCs w:val="28"/>
          <w:lang w:val="uk-UA"/>
        </w:rPr>
        <w:t xml:space="preserve"> показниками по ДБН 360-92 ** ст. 23 таб. 5,4</w:t>
      </w:r>
    </w:p>
    <w:p w:rsidR="00F539F1" w:rsidRPr="00F539F1" w:rsidRDefault="00F539F1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9F1">
        <w:rPr>
          <w:rFonts w:ascii="Times New Roman" w:hAnsi="Times New Roman" w:cs="Times New Roman"/>
          <w:sz w:val="28"/>
          <w:szCs w:val="28"/>
          <w:lang w:val="uk-UA"/>
        </w:rPr>
        <w:t>   У глибині парку розташовуються універсальний</w:t>
      </w:r>
      <w:r w:rsidR="00647B0F">
        <w:rPr>
          <w:rFonts w:ascii="Times New Roman" w:hAnsi="Times New Roman" w:cs="Times New Roman"/>
          <w:sz w:val="28"/>
          <w:szCs w:val="28"/>
          <w:lang w:val="uk-UA"/>
        </w:rPr>
        <w:t xml:space="preserve"> розважальний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зі с</w:t>
      </w:r>
      <w:r w:rsidR="009D0220">
        <w:rPr>
          <w:rFonts w:ascii="Times New Roman" w:hAnsi="Times New Roman" w:cs="Times New Roman"/>
          <w:sz w:val="28"/>
          <w:szCs w:val="28"/>
          <w:lang w:val="uk-UA"/>
        </w:rPr>
        <w:t>воїм басейном і всім благоустроєм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9F1" w:rsidRDefault="00F539F1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9F1">
        <w:rPr>
          <w:rFonts w:ascii="Times New Roman" w:hAnsi="Times New Roman" w:cs="Times New Roman"/>
          <w:sz w:val="28"/>
          <w:szCs w:val="28"/>
          <w:lang w:val="uk-UA"/>
        </w:rPr>
        <w:t xml:space="preserve">   На решті території парку розташовуються різноманітні майданчики для відпочинку, прогулянкові алеї і т.д. і т.п. На подальших стадіях проектування (ескізний проект реконструкції парку і т.д.) все необхідне облаштування парку </w:t>
      </w:r>
      <w:r w:rsidR="009D0220">
        <w:rPr>
          <w:rFonts w:ascii="Times New Roman" w:hAnsi="Times New Roman" w:cs="Times New Roman"/>
          <w:sz w:val="28"/>
          <w:szCs w:val="28"/>
          <w:lang w:val="uk-UA"/>
        </w:rPr>
        <w:t>звісно</w:t>
      </w:r>
      <w:r w:rsidRPr="00F539F1">
        <w:rPr>
          <w:rFonts w:ascii="Times New Roman" w:hAnsi="Times New Roman" w:cs="Times New Roman"/>
          <w:sz w:val="28"/>
          <w:szCs w:val="28"/>
          <w:lang w:val="uk-UA"/>
        </w:rPr>
        <w:t xml:space="preserve"> буде більш детально уточнено і визначено. (Всю необхідну, більш повну і наочну інформацію див. Том -II графічний матеріал)</w:t>
      </w:r>
    </w:p>
    <w:p w:rsidR="00D867DA" w:rsidRPr="00A55B41" w:rsidRDefault="00D867DA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67DA">
        <w:rPr>
          <w:rFonts w:ascii="Times New Roman" w:hAnsi="Times New Roman" w:cs="Times New Roman"/>
          <w:sz w:val="28"/>
          <w:szCs w:val="28"/>
          <w:lang w:val="uk-UA"/>
        </w:rPr>
        <w:t>При реконструкції парку слід максимально зберігати ділянки з існуючими насадженнями.</w:t>
      </w:r>
    </w:p>
    <w:p w:rsidR="00A55B41" w:rsidRPr="00A55B41" w:rsidRDefault="00A55B41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>Існуючі зелені насадження парку в більшей своєї частини характеризується наявністю дерев практично вичерпа</w:t>
      </w:r>
      <w:r>
        <w:rPr>
          <w:rFonts w:ascii="Times New Roman" w:hAnsi="Times New Roman" w:cs="Times New Roman"/>
          <w:sz w:val="28"/>
          <w:szCs w:val="28"/>
          <w:lang w:val="ru-RU"/>
        </w:rPr>
        <w:t>вших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 xml:space="preserve"> свій природний вік, з іншого боку частина зелених насаджень відносяться до розряду «самопосеянних» .У парку також є молоді дерева посаджені колективними посадками - народної турботою про парк. Вся ця мережа і структура зелених насаджень оперилася на стару структуру парку або точніше сказати на її осмислен</w:t>
      </w:r>
      <w:r w:rsidR="00835D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 xml:space="preserve"> відсутність. На подальших стадіях реконструкції парку необхідно провести </w:t>
      </w:r>
      <w:r w:rsidR="00835DDF" w:rsidRPr="00835DDF">
        <w:rPr>
          <w:rFonts w:ascii="Times New Roman" w:hAnsi="Times New Roman" w:cs="Times New Roman"/>
          <w:sz w:val="28"/>
          <w:szCs w:val="28"/>
          <w:lang w:val="ru-RU"/>
        </w:rPr>
        <w:t>ретельну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 xml:space="preserve"> професійну ревізію зелених насаджень парку з розробкою проекту дендроплана і його поетапної реалізації. Посадковий матеріал повинен бути стійкий до гідрогеологічних умов території і районирован.</w:t>
      </w:r>
    </w:p>
    <w:p w:rsidR="00D867DA" w:rsidRPr="00D867DA" w:rsidRDefault="00D867DA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7DA">
        <w:rPr>
          <w:rFonts w:ascii="Times New Roman" w:hAnsi="Times New Roman" w:cs="Times New Roman"/>
          <w:sz w:val="28"/>
          <w:szCs w:val="28"/>
          <w:lang w:val="uk-UA"/>
        </w:rPr>
        <w:t>Відстань від будівель, споруд, а також об'єктів інженерного благоустрою до дерев і чагарників слід приймати з ДБН 360-92 ** ст. 22 таб. 5,2</w:t>
      </w:r>
    </w:p>
    <w:p w:rsidR="00D867DA" w:rsidRPr="00D867DA" w:rsidRDefault="00E12C3F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</w:t>
      </w:r>
      <w:r w:rsidR="00D867DA" w:rsidRPr="00D867DA">
        <w:rPr>
          <w:rFonts w:ascii="Times New Roman" w:hAnsi="Times New Roman" w:cs="Times New Roman"/>
          <w:sz w:val="28"/>
          <w:szCs w:val="28"/>
          <w:lang w:val="uk-UA"/>
        </w:rPr>
        <w:t>  Розміри стоянок автомашин, які розміщуються біля кордонів зон короткочасного відпочинку, треба визначати за ДБН 360-92 ** ст. 23 таб. 5,5. Пляжі і парки -100 одночасних відвідувачів к-ть машин 15-20</w:t>
      </w:r>
    </w:p>
    <w:p w:rsidR="00D867DA" w:rsidRDefault="00D867DA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7DA">
        <w:rPr>
          <w:rFonts w:ascii="Times New Roman" w:hAnsi="Times New Roman" w:cs="Times New Roman"/>
          <w:sz w:val="28"/>
          <w:szCs w:val="28"/>
          <w:lang w:val="uk-UA"/>
        </w:rPr>
        <w:t xml:space="preserve">(1332/100 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>х 20</w:t>
      </w:r>
      <w:r w:rsidRPr="00D867DA">
        <w:rPr>
          <w:rFonts w:ascii="Times New Roman" w:hAnsi="Times New Roman" w:cs="Times New Roman"/>
          <w:sz w:val="28"/>
          <w:szCs w:val="28"/>
          <w:lang w:val="uk-UA"/>
        </w:rPr>
        <w:t>= 266,4 авто)</w:t>
      </w:r>
    </w:p>
    <w:p w:rsidR="00E12C3F" w:rsidRDefault="00E12C3F" w:rsidP="00D867D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C3F" w:rsidRPr="00E12C3F" w:rsidRDefault="00E12C3F" w:rsidP="00E12C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Забезпечення об'єктів, споруджуваних на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ериторіях парку, водопостачанням 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каналізаці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, електрикою і т.д. здійснюється за технічними умовами міських служб. Каналізування першої черги будівництва (Комплекс Собору) передбачається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 xml:space="preserve"> випуску самопливної каналізації з пристроєм оглядових колодязів і прокладкою пластикових труб в локальні очисні споруди типу Септик Біотал 5 Ексклюзив TBSD. Робота станції повністю автоматизована. Таким чином залучення додаткового асенізаційного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обладнання не потрібно. Кількість побутових стоків в локальні очисні споруди становить 3,14 м3 / добу</w:t>
      </w:r>
    </w:p>
    <w:p w:rsidR="00E12C3F" w:rsidRDefault="00E12C3F" w:rsidP="00E12C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C3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аксимальний обсяг стоків - 5 м3 / добу)</w:t>
      </w:r>
    </w:p>
    <w:p w:rsidR="00E12C3F" w:rsidRDefault="00E12C3F" w:rsidP="00E12C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2C3F" w:rsidRDefault="00E12C3F" w:rsidP="00E12C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 xml:space="preserve">Питання організації та очищення поверхневого стоку </w:t>
      </w:r>
      <w:r>
        <w:rPr>
          <w:rFonts w:ascii="Times New Roman" w:hAnsi="Times New Roman" w:cs="Times New Roman"/>
          <w:sz w:val="28"/>
          <w:szCs w:val="28"/>
          <w:lang w:val="uk-UA"/>
        </w:rPr>
        <w:t>див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Pr="00E12C3F">
        <w:rPr>
          <w:rFonts w:ascii="Times New Roman" w:hAnsi="Times New Roman" w:cs="Times New Roman"/>
          <w:sz w:val="28"/>
          <w:szCs w:val="28"/>
          <w:lang w:val="uk-UA"/>
        </w:rPr>
        <w:t>6 цієї записки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1EA" w:rsidRDefault="008021EA" w:rsidP="00E12C3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EA" w:rsidRPr="008021EA" w:rsidRDefault="008021EA" w:rsidP="008021E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1EA">
        <w:rPr>
          <w:rFonts w:ascii="Times New Roman" w:hAnsi="Times New Roman" w:cs="Times New Roman"/>
          <w:sz w:val="28"/>
          <w:szCs w:val="28"/>
          <w:lang w:val="uk-UA"/>
        </w:rPr>
        <w:t>Екскурсійні автобуси для відвідувачів парку і гостей міста та додаткова зупинка громадського транспорту можуть розташовуватися на під'їзді до парку і на кордоні з парком з боку ж.м. Сонячний (див. Графічні матеріали ТОМ II)</w:t>
      </w:r>
    </w:p>
    <w:p w:rsidR="008021EA" w:rsidRPr="008021EA" w:rsidRDefault="008021EA" w:rsidP="008021E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1EA">
        <w:rPr>
          <w:rFonts w:ascii="Times New Roman" w:hAnsi="Times New Roman" w:cs="Times New Roman"/>
          <w:sz w:val="28"/>
          <w:szCs w:val="28"/>
          <w:lang w:val="uk-UA"/>
        </w:rPr>
        <w:t>    З метою оптимізації шумового режиму від напруженого міського магістрального напряму автомобільного транспо</w:t>
      </w:r>
      <w:r w:rsidR="00647B0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з боку під'їзду до центрального мосту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>ропонується встановити шумозахисні пластикові екрани, габарити яких визначити спеціальним проектом і натурними дослідженнями.</w:t>
      </w:r>
    </w:p>
    <w:p w:rsidR="008021EA" w:rsidRDefault="008021EA" w:rsidP="008021E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     На стадії проектування і будівництва першої черги реалізації ДПТ (Комплекс Собору) особливі уваги визначити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ПОС -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проект організації будівництва і ПОР - проект організації робіт, а саме в конкретній проблемі доставки будівельних виробів, матеріалів і габаритних конструкцій не через житлову 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примикає до парку приватної забудови. Як варіант організацію під'їзду розглянути уздовж існуючої теплотраси в зоні технічного проїзду (вул. Старосамарска 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абережна) з </w:t>
      </w:r>
      <w:r w:rsidR="00044862" w:rsidRPr="00044862">
        <w:rPr>
          <w:rFonts w:ascii="Times New Roman" w:hAnsi="Times New Roman" w:cs="Times New Roman"/>
          <w:sz w:val="28"/>
          <w:szCs w:val="28"/>
          <w:lang w:val="uk-UA"/>
        </w:rPr>
        <w:t>відповідним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розширенням і облаштуванням переїзд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у через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теплотрас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>. Це повинно бути належним чином відображено у відповідному проектному рішенні і виконано в натурі, так щоб ні в як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чином не заважати нормальному функціонуванню парку і порушувати режим комфорту проживання в житловий </w:t>
      </w:r>
      <w:r w:rsidR="00044862" w:rsidRPr="00044862">
        <w:rPr>
          <w:rFonts w:ascii="Times New Roman" w:hAnsi="Times New Roman" w:cs="Times New Roman"/>
          <w:sz w:val="28"/>
          <w:szCs w:val="28"/>
          <w:lang w:val="uk-UA"/>
        </w:rPr>
        <w:t>забудови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і ж вимоги так само </w:t>
      </w:r>
      <w:r w:rsidR="00044862" w:rsidRPr="00044862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і організаці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862" w:rsidRPr="00044862">
        <w:rPr>
          <w:rFonts w:ascii="Times New Roman" w:hAnsi="Times New Roman" w:cs="Times New Roman"/>
          <w:sz w:val="28"/>
          <w:szCs w:val="28"/>
          <w:lang w:val="uk-UA"/>
        </w:rPr>
        <w:t>майданчик</w:t>
      </w:r>
      <w:r w:rsidR="000448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21EA">
        <w:rPr>
          <w:rFonts w:ascii="Times New Roman" w:hAnsi="Times New Roman" w:cs="Times New Roman"/>
          <w:sz w:val="28"/>
          <w:szCs w:val="28"/>
          <w:lang w:val="uk-UA"/>
        </w:rPr>
        <w:t xml:space="preserve"> біля самого об'єкта будівництва першої черги.</w:t>
      </w:r>
    </w:p>
    <w:p w:rsidR="00044862" w:rsidRPr="00044862" w:rsidRDefault="00044862" w:rsidP="0004486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44862">
        <w:rPr>
          <w:rFonts w:ascii="Times New Roman" w:hAnsi="Times New Roman" w:cs="Times New Roman"/>
          <w:sz w:val="28"/>
          <w:szCs w:val="28"/>
          <w:lang w:val="uk-UA"/>
        </w:rPr>
        <w:t>Містобудівна документація «Функціональне зонування території,« Зонінг »» м Дніпро повинна бути откорректірованна в частині:</w:t>
      </w:r>
    </w:p>
    <w:p w:rsidR="00044862" w:rsidRDefault="00044862" w:rsidP="0004486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862">
        <w:rPr>
          <w:rFonts w:ascii="Times New Roman" w:hAnsi="Times New Roman" w:cs="Times New Roman"/>
          <w:sz w:val="28"/>
          <w:szCs w:val="28"/>
          <w:lang w:val="uk-UA"/>
        </w:rPr>
        <w:t>- По парку «Сагайдак» в зоні Р-3 прописати зміни в частині допустимого будівництва об'єктів спорту, культури, Храму (Собору), обслуговування (Розважального комплексу, ресторану, вестибюля головного входу і т.д.) Причому це можна зробити конкретно тільки для парку «Сагайдак».</w:t>
      </w: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4D" w:rsidRDefault="00A74B4D" w:rsidP="00F539F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EA" w:rsidRDefault="008021EA" w:rsidP="00835DDF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74B4D" w:rsidRPr="00A74B4D" w:rsidRDefault="00A74B4D" w:rsidP="00A74B4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74B4D">
        <w:rPr>
          <w:rFonts w:ascii="Times New Roman" w:hAnsi="Times New Roman" w:cs="Times New Roman"/>
          <w:b/>
          <w:sz w:val="36"/>
          <w:szCs w:val="36"/>
          <w:lang w:val="uk-UA"/>
        </w:rPr>
        <w:t>5.Інженерная підготовка території та основні інженерні мережі та споруди. Вертикальне планування основних фрагментів території.</w:t>
      </w:r>
    </w:p>
    <w:p w:rsidR="00A74B4D" w:rsidRPr="00A74B4D" w:rsidRDefault="00A74B4D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B4D">
        <w:rPr>
          <w:rFonts w:ascii="Times New Roman" w:hAnsi="Times New Roman" w:cs="Times New Roman"/>
          <w:sz w:val="28"/>
          <w:szCs w:val="28"/>
          <w:lang w:val="uk-UA"/>
        </w:rPr>
        <w:t>  Основними несприятливими якостями тер</w:t>
      </w:r>
      <w:r>
        <w:rPr>
          <w:rFonts w:ascii="Times New Roman" w:hAnsi="Times New Roman" w:cs="Times New Roman"/>
          <w:sz w:val="28"/>
          <w:szCs w:val="28"/>
          <w:lang w:val="uk-UA"/>
        </w:rPr>
        <w:t>иторії є значне підтоплення її ґ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рунтовими водами. Підтоплення також викликано хаотичною техногенною діяльністю людини і планомірним, з року в рік, погіршенням природн</w:t>
      </w:r>
      <w:r>
        <w:rPr>
          <w:rFonts w:ascii="Times New Roman" w:hAnsi="Times New Roman" w:cs="Times New Roman"/>
          <w:sz w:val="28"/>
          <w:szCs w:val="28"/>
          <w:lang w:val="uk-UA"/>
        </w:rPr>
        <w:t>ого дренування вод підґ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рунтя в сторону р. Дніпро.</w:t>
      </w:r>
    </w:p>
    <w:p w:rsidR="00A74B4D" w:rsidRDefault="00A74B4D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B4D">
        <w:rPr>
          <w:rFonts w:ascii="Times New Roman" w:hAnsi="Times New Roman" w:cs="Times New Roman"/>
          <w:sz w:val="28"/>
          <w:szCs w:val="28"/>
          <w:lang w:val="uk-UA"/>
        </w:rPr>
        <w:t>   В межах парку існує кілька ділянок, місць, де підґрунтові води стоять на поверхні і які являють собою заболочені території. Ця негативна ситуація є катастрофічною і не дає можливості використовувати ці території для функції парку. (Хоча навіть в такому вигляді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це сьогодні єдина можливість хоч якось, правда зовсім якось і не гарантовано, підтримувати умовно прийнятні можливості для існування приватного сектора примикає з північного боку до кордонів парку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D44" w:rsidRPr="00CC4D44" w:rsidRDefault="00CC4D44" w:rsidP="00CC4D4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4D44">
        <w:rPr>
          <w:rFonts w:ascii="Times New Roman" w:hAnsi="Times New Roman" w:cs="Times New Roman"/>
          <w:sz w:val="28"/>
          <w:szCs w:val="28"/>
          <w:lang w:val="uk-UA"/>
        </w:rPr>
        <w:t xml:space="preserve">        Теріторі</w:t>
      </w:r>
      <w:r w:rsidR="00647B0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C4D44">
        <w:rPr>
          <w:rFonts w:ascii="Times New Roman" w:hAnsi="Times New Roman" w:cs="Times New Roman"/>
          <w:sz w:val="28"/>
          <w:szCs w:val="28"/>
          <w:lang w:val="uk-UA"/>
        </w:rPr>
        <w:t xml:space="preserve"> з високим рівнем грунтових вод (вода на поверхні) в межах парку є частиною територій з високим рівнем грунтових вод які знаходяться в цьому районі міста Тобто в натурі існують значні підтоплений території які знаходяться на суміжних ділянках з підтопленими те</w:t>
      </w:r>
      <w:r>
        <w:rPr>
          <w:rFonts w:ascii="Times New Roman" w:hAnsi="Times New Roman" w:cs="Times New Roman"/>
          <w:sz w:val="28"/>
          <w:szCs w:val="28"/>
          <w:lang w:val="uk-UA"/>
        </w:rPr>
        <w:t>риторіями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входять в межі парку.</w:t>
      </w:r>
    </w:p>
    <w:p w:rsidR="00CC4D44" w:rsidRPr="00CC4D44" w:rsidRDefault="00CC4D44" w:rsidP="00CC4D4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C4D44">
        <w:rPr>
          <w:rFonts w:ascii="Times New Roman" w:hAnsi="Times New Roman" w:cs="Times New Roman"/>
          <w:sz w:val="28"/>
          <w:szCs w:val="28"/>
          <w:lang w:val="uk-UA"/>
        </w:rPr>
        <w:t>Комплексне рішення по захисту від підтоплення, може розглядатися тільки з урахуванням всіх підтоплених територій і територій з високим рівнем грунтових вод в районі в цілому.</w:t>
      </w:r>
    </w:p>
    <w:p w:rsidR="00CC4D44" w:rsidRPr="00A74B4D" w:rsidRDefault="00CC4D44" w:rsidP="00CC4D4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4D44">
        <w:rPr>
          <w:rFonts w:ascii="Times New Roman" w:hAnsi="Times New Roman" w:cs="Times New Roman"/>
          <w:sz w:val="28"/>
          <w:szCs w:val="28"/>
          <w:lang w:val="uk-UA"/>
        </w:rPr>
        <w:t>Це складна багатоетапна з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>адача</w:t>
      </w:r>
      <w:r w:rsidRPr="00CC4D44">
        <w:rPr>
          <w:rFonts w:ascii="Times New Roman" w:hAnsi="Times New Roman" w:cs="Times New Roman"/>
          <w:sz w:val="28"/>
          <w:szCs w:val="28"/>
          <w:lang w:val="uk-UA"/>
        </w:rPr>
        <w:t xml:space="preserve"> і вона повинна вирішуватися окремим проектом - «боротьба з підтопленням території району». Переду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Pr="00CC4D44">
        <w:rPr>
          <w:rFonts w:ascii="Times New Roman" w:hAnsi="Times New Roman" w:cs="Times New Roman"/>
          <w:sz w:val="28"/>
          <w:szCs w:val="28"/>
          <w:lang w:val="uk-UA"/>
        </w:rPr>
        <w:t xml:space="preserve"> в розробці цього проекту повинен</w:t>
      </w:r>
      <w:r w:rsidR="00457199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Pr="00CC4D44">
        <w:rPr>
          <w:rFonts w:ascii="Times New Roman" w:hAnsi="Times New Roman" w:cs="Times New Roman"/>
          <w:sz w:val="28"/>
          <w:szCs w:val="28"/>
          <w:lang w:val="uk-UA"/>
        </w:rPr>
        <w:t xml:space="preserve"> цілий ряд спеціальних досліджень, вишукувальних робіт та розрахунків в т.ч.компьютерне гідрологічне моделювання в результаті чого буде запропоновано зважене ефективне інженерне рішення.</w:t>
      </w:r>
    </w:p>
    <w:p w:rsidR="00A74B4D" w:rsidRPr="00A74B4D" w:rsidRDefault="00A74B4D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B4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 На території цих 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>підтоплюються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 xml:space="preserve"> вкрай необхідно на подальших стадіях проектування провести заходи по ефективному усуненню підтоплення.</w:t>
      </w:r>
    </w:p>
    <w:p w:rsidR="00A74B4D" w:rsidRPr="00A74B4D" w:rsidRDefault="00A74B4D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B4D">
        <w:rPr>
          <w:rFonts w:ascii="Times New Roman" w:hAnsi="Times New Roman" w:cs="Times New Roman"/>
          <w:sz w:val="28"/>
          <w:szCs w:val="28"/>
          <w:lang w:val="uk-UA"/>
        </w:rPr>
        <w:t>   Більш детальна інформація з цього питання відображ</w:t>
      </w:r>
      <w:r w:rsidR="002350BB">
        <w:rPr>
          <w:rFonts w:ascii="Times New Roman" w:hAnsi="Times New Roman" w:cs="Times New Roman"/>
          <w:sz w:val="28"/>
          <w:szCs w:val="28"/>
          <w:lang w:val="uk-UA"/>
        </w:rPr>
        <w:t>ена на графічному матеріалі том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 xml:space="preserve"> -II.</w:t>
      </w:r>
    </w:p>
    <w:p w:rsidR="00A74B4D" w:rsidRDefault="00A74B4D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B4D">
        <w:rPr>
          <w:rFonts w:ascii="Times New Roman" w:hAnsi="Times New Roman" w:cs="Times New Roman"/>
          <w:sz w:val="28"/>
          <w:szCs w:val="28"/>
          <w:lang w:val="uk-UA"/>
        </w:rPr>
        <w:t xml:space="preserve">   Вертикальне планування центральної частини парку, яка </w:t>
      </w:r>
      <w:r w:rsidR="002350BB" w:rsidRPr="00A74B4D">
        <w:rPr>
          <w:rFonts w:ascii="Times New Roman" w:hAnsi="Times New Roman" w:cs="Times New Roman"/>
          <w:sz w:val="28"/>
          <w:szCs w:val="28"/>
          <w:lang w:val="uk-UA"/>
        </w:rPr>
        <w:t>пов'язана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 xml:space="preserve"> з посадкою комплексу Собору детально представлена ​​на графічних матеріалах ДПТ. Ця система вертикального планування пов'яза</w:t>
      </w:r>
      <w:r w:rsidR="002350BB">
        <w:rPr>
          <w:rFonts w:ascii="Times New Roman" w:hAnsi="Times New Roman" w:cs="Times New Roman"/>
          <w:sz w:val="28"/>
          <w:szCs w:val="28"/>
          <w:lang w:val="uk-UA"/>
        </w:rPr>
        <w:t>на з існуючими проїздами до парку</w:t>
      </w:r>
      <w:r w:rsidRPr="00A74B4D">
        <w:rPr>
          <w:rFonts w:ascii="Times New Roman" w:hAnsi="Times New Roman" w:cs="Times New Roman"/>
          <w:sz w:val="28"/>
          <w:szCs w:val="28"/>
          <w:lang w:val="uk-UA"/>
        </w:rPr>
        <w:t xml:space="preserve"> через індивідуальну забудову з північного боку парку. Ця ж система забезпечує посадку собору на відмітках не нижче затоплення 1 раз в 100 років, так як це і повинно бути, і як це виконано на суміжній ділянці тобто забудові на ж.м. Сонячному. Ця ж система гарантує природне і м'яке поєднання вертикальних відміток з майбутньою організацією набережній по всій забудові лівобережної частини загальноміського центру.</w:t>
      </w: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Default="002350BB" w:rsidP="00A74B4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50BB" w:rsidRPr="002350BB" w:rsidRDefault="002350BB" w:rsidP="002350B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350BB">
        <w:rPr>
          <w:rFonts w:ascii="Times New Roman" w:hAnsi="Times New Roman" w:cs="Times New Roman"/>
          <w:b/>
          <w:sz w:val="36"/>
          <w:szCs w:val="36"/>
          <w:lang w:val="uk-UA"/>
        </w:rPr>
        <w:t>6. Містобудівні заходи щодо поліпшення стану навколишнього середовища. Заходи з цивільної оборони.</w:t>
      </w:r>
    </w:p>
    <w:p w:rsidR="002350BB" w:rsidRPr="002350BB" w:rsidRDefault="002350B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50BB">
        <w:rPr>
          <w:rFonts w:ascii="Times New Roman" w:hAnsi="Times New Roman" w:cs="Times New Roman"/>
          <w:sz w:val="28"/>
          <w:szCs w:val="28"/>
          <w:lang w:val="uk-UA"/>
        </w:rPr>
        <w:t>Треба відзначити, що на даній території і на території прилеглих до парку</w:t>
      </w:r>
      <w:r w:rsidR="00647B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50BB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або джерела, активно впливаючи</w:t>
      </w:r>
      <w:r w:rsidRPr="002350BB">
        <w:rPr>
          <w:rFonts w:ascii="Times New Roman" w:hAnsi="Times New Roman" w:cs="Times New Roman"/>
          <w:sz w:val="28"/>
          <w:szCs w:val="28"/>
          <w:lang w:val="uk-UA"/>
        </w:rPr>
        <w:t xml:space="preserve"> на забруднення навколишнього середовища. Тому питання підняті в цьому розділі лежать в комплексі заходів в цілому по Лівобережній частині міста відповідно до узгоджених і затверджених міською Радою змінами</w:t>
      </w:r>
      <w:r w:rsidR="00647B0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2350BB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генерального плану міста Дніпро. Питання очищення поверхневого стоку також вимагає тільки комплексного вирішення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B8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і вимагає невідкладних дій в цьому напрямку. Ця робота виконується окремим проектом 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37B8" w:rsidRPr="003937B8">
        <w:rPr>
          <w:rFonts w:ascii="Times New Roman" w:hAnsi="Times New Roman" w:cs="Times New Roman"/>
          <w:sz w:val="28"/>
          <w:szCs w:val="28"/>
          <w:lang w:val="uk-UA"/>
        </w:rPr>
        <w:t>комплексно з розвитком території і являє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B8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 себе пристрій мережі зливової каналізації з сучасними очисними спорудами які мають мінімальні санітарні зони (або відсутність їх взагалі) відповідні мінімальне обслуговування і практично нульову емісію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0BB" w:rsidRDefault="002350B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50BB">
        <w:rPr>
          <w:rFonts w:ascii="Times New Roman" w:hAnsi="Times New Roman" w:cs="Times New Roman"/>
          <w:sz w:val="28"/>
          <w:szCs w:val="28"/>
          <w:lang w:val="uk-UA"/>
        </w:rPr>
        <w:t>   Заходи з цивільної оборони виконуються відповідно до комплексних рекомендацій змінами до генерального плану міста.</w:t>
      </w: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37B8" w:rsidRDefault="00CC4D44" w:rsidP="003937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7. </w:t>
      </w:r>
      <w:r w:rsidRPr="00F16111">
        <w:rPr>
          <w:rFonts w:ascii="Times New Roman" w:hAnsi="Times New Roman" w:cs="Times New Roman"/>
          <w:b/>
          <w:sz w:val="36"/>
          <w:szCs w:val="36"/>
          <w:lang w:val="uk-UA"/>
        </w:rPr>
        <w:t>Проект містобудівних умов і обмежен</w:t>
      </w:r>
      <w:r w:rsidR="003937B8">
        <w:rPr>
          <w:rFonts w:ascii="Times New Roman" w:hAnsi="Times New Roman" w:cs="Times New Roman"/>
          <w:b/>
          <w:sz w:val="36"/>
          <w:szCs w:val="36"/>
          <w:lang w:val="uk-UA"/>
        </w:rPr>
        <w:t>ь</w:t>
      </w:r>
      <w:r w:rsidRPr="00F1611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забудови </w:t>
      </w:r>
    </w:p>
    <w:p w:rsidR="00CC4D44" w:rsidRDefault="00CC4D44" w:rsidP="003937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16111">
        <w:rPr>
          <w:rFonts w:ascii="Times New Roman" w:hAnsi="Times New Roman" w:cs="Times New Roman"/>
          <w:b/>
          <w:sz w:val="36"/>
          <w:szCs w:val="36"/>
          <w:lang w:val="uk-UA"/>
        </w:rPr>
        <w:t>земляної ділянки</w:t>
      </w:r>
    </w:p>
    <w:p w:rsidR="00CC4D44" w:rsidRDefault="00CC4D44" w:rsidP="003937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6111">
        <w:rPr>
          <w:rFonts w:ascii="Times New Roman" w:hAnsi="Times New Roman" w:cs="Times New Roman"/>
          <w:b/>
          <w:sz w:val="28"/>
          <w:szCs w:val="28"/>
          <w:lang w:val="uk-UA"/>
        </w:rPr>
        <w:t>місто Дніпро</w:t>
      </w:r>
    </w:p>
    <w:p w:rsidR="003937B8" w:rsidRDefault="003937B8" w:rsidP="003937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37B8">
        <w:rPr>
          <w:rFonts w:ascii="Times New Roman" w:hAnsi="Times New Roman" w:cs="Times New Roman"/>
          <w:sz w:val="24"/>
          <w:szCs w:val="24"/>
          <w:lang w:val="uk-UA"/>
        </w:rPr>
        <w:t xml:space="preserve">(адреса або місце </w:t>
      </w:r>
      <w:r w:rsidR="00647B0F" w:rsidRPr="003937B8">
        <w:rPr>
          <w:rFonts w:ascii="Times New Roman" w:hAnsi="Times New Roman" w:cs="Times New Roman"/>
          <w:sz w:val="24"/>
          <w:szCs w:val="24"/>
          <w:lang w:val="uk-UA"/>
        </w:rPr>
        <w:t>розташу</w:t>
      </w:r>
      <w:r w:rsidR="00647B0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47B0F" w:rsidRPr="003937B8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Pr="003937B8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ділянки)</w:t>
      </w:r>
    </w:p>
    <w:p w:rsidR="003937B8" w:rsidRPr="003937B8" w:rsidRDefault="003937B8" w:rsidP="003937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937B8" w:rsidRPr="003937B8" w:rsidRDefault="00CC4D44" w:rsidP="003937B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7B8">
        <w:rPr>
          <w:rFonts w:ascii="Times New Roman" w:hAnsi="Times New Roman" w:cs="Times New Roman"/>
          <w:b/>
          <w:sz w:val="28"/>
          <w:szCs w:val="28"/>
          <w:lang w:val="uk-UA"/>
        </w:rPr>
        <w:t>Загальні дані:</w:t>
      </w:r>
    </w:p>
    <w:p w:rsidR="003937B8" w:rsidRPr="003937B8" w:rsidRDefault="000D1F5F" w:rsidP="003937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937B8" w:rsidRPr="003937B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Назва об’єкта будівництва </w:t>
      </w:r>
      <w:r w:rsidR="003937B8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Тер</w:t>
      </w:r>
      <w:r w:rsidR="00647B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 w:rsidR="003937B8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тор</w:t>
      </w:r>
      <w:r w:rsidR="00647B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 w:rsidR="003937B8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 парка «Сагайдак» в р</w:t>
      </w:r>
      <w:r w:rsidR="00647B0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айоні вул. Сарматської, 1(Амур-</w:t>
      </w:r>
      <w:r w:rsidR="003937B8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Нижньодніпровський і Індустріальний райони)в м. Дніпро.</w:t>
      </w:r>
    </w:p>
    <w:p w:rsidR="00CC4D44" w:rsidRPr="004A472C" w:rsidRDefault="00CC4D44" w:rsidP="003937B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937B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замовника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</w:t>
      </w:r>
      <w:r w:rsidRPr="000D1F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епартамент по роботі з активами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</w:t>
      </w:r>
      <w:r w:rsidRPr="000D1F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ніпровської міської ради</w:t>
      </w: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Наміри забудови </w:t>
      </w:r>
      <w:r w:rsidRPr="000D1F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Реконструкція парку "Сагайдак", реконструкція і будівництво інфраструктури парку</w:t>
      </w: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Адреса будівництва або місце розташування об’єкта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місто Дніпро</w:t>
      </w:r>
      <w:r w:rsidRPr="000D1F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вул. Сарматської, 1</w:t>
      </w: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Документ, що підтверджує право власності або користування земельною ділянкою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державні акти на право власності земельних ділянок, свідоцтва про право власності, договори оренди чи ін.</w:t>
      </w: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Площа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26,65 Га</w:t>
      </w:r>
    </w:p>
    <w:p w:rsidR="00CC4D44" w:rsidRPr="003937B8" w:rsidRDefault="000D1F5F" w:rsidP="003937B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Цільове призначення земельних ділянок:</w:t>
      </w:r>
    </w:p>
    <w:p w:rsidR="000D1F5F" w:rsidRPr="000D1F5F" w:rsidRDefault="000D1F5F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Класифікатор видів цільового призначення земель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0D1F5F" w:rsidRPr="000D1F5F" w:rsidRDefault="000D1F5F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2A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Варіант 1</w:t>
      </w: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Секція Е - землі рекреаційного призначення</w:t>
      </w:r>
    </w:p>
    <w:p w:rsidR="00182A56" w:rsidRDefault="000D1F5F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                    Підрозділ - 07.01 - для будівництва та обслуговування об'єктів </w:t>
      </w:r>
      <w:r w:rsid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D1F5F" w:rsidRPr="000D1F5F" w:rsidRDefault="00182A56" w:rsidP="00182A56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</w:t>
      </w:r>
      <w:r w:rsidR="000D1F5F"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рекреаційного призначення</w:t>
      </w:r>
    </w:p>
    <w:p w:rsidR="00182A56" w:rsidRDefault="000D1F5F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2A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Варіант 2</w:t>
      </w: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="00182A56"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</w:t>
      </w: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 - землі запасу, резервного фонду та загального </w:t>
      </w:r>
      <w:r w:rsid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0D1F5F" w:rsidRPr="000D1F5F" w:rsidRDefault="00182A56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0D1F5F"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призначення</w:t>
      </w:r>
    </w:p>
    <w:p w:rsidR="00182A56" w:rsidRDefault="000D1F5F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            </w:t>
      </w:r>
      <w:r w:rsid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Підрозділ - 18.00 - землі загального користування - набережні, </w:t>
      </w:r>
      <w:r w:rsid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82A56" w:rsidRDefault="00182A56" w:rsidP="000D1F5F">
      <w:p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="000D1F5F" w:rsidRPr="000D1F5F">
        <w:rPr>
          <w:rFonts w:ascii="Times New Roman" w:hAnsi="Times New Roman" w:cs="Times New Roman"/>
          <w:b/>
          <w:i/>
          <w:sz w:val="28"/>
          <w:szCs w:val="28"/>
          <w:lang w:val="uk-UA"/>
        </w:rPr>
        <w:t>пляжі, парки, зелені зони, сквери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182A56">
        <w:rPr>
          <w:lang w:val="uk-UA"/>
        </w:rPr>
        <w:t xml:space="preserve"> </w:t>
      </w:r>
      <w:r w:rsidRP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бульвари, </w:t>
      </w:r>
    </w:p>
    <w:p w:rsidR="00182A56" w:rsidRDefault="00182A56" w:rsidP="000D1F5F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Pr="00182A56">
        <w:rPr>
          <w:rFonts w:ascii="Times New Roman" w:hAnsi="Times New Roman" w:cs="Times New Roman"/>
          <w:b/>
          <w:i/>
          <w:sz w:val="28"/>
          <w:szCs w:val="28"/>
          <w:lang w:val="uk-UA"/>
        </w:rPr>
        <w:t>водні об'єкти загального користування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C4D44" w:rsidRPr="003937B8" w:rsidRDefault="00CC4D44" w:rsidP="000D1F5F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937B8">
        <w:rPr>
          <w:rFonts w:ascii="Times New Roman" w:hAnsi="Times New Roman" w:cs="Times New Roman"/>
          <w:sz w:val="28"/>
          <w:szCs w:val="28"/>
          <w:lang w:val="uk-UA"/>
        </w:rPr>
        <w:t>Примітка: значна кількість земельних ділянок має код по не діючому класифікатору цільового використання землі, та потребує переоформлення відповідно до законодавства.</w:t>
      </w:r>
    </w:p>
    <w:p w:rsidR="00182A56" w:rsidRDefault="00182A56" w:rsidP="003937B8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містобудівну документацію: генеральний план населеного пункту, план зонування, детальний план території та рішення про їх затвердження (у разі наявності)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</w:t>
      </w:r>
      <w:r w:rsidRPr="00182A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міни до генерального плану м Дніпро, "Зонінг", Детальні плани території </w:t>
      </w:r>
    </w:p>
    <w:p w:rsidR="00CC4D44" w:rsidRPr="003937B8" w:rsidRDefault="00182A56" w:rsidP="00393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Функціональне призначення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A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землі рекреаційні, загального користування - міський парк</w:t>
      </w:r>
    </w:p>
    <w:p w:rsidR="00CC4D44" w:rsidRPr="003937B8" w:rsidRDefault="00182A56" w:rsidP="00182A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Основні техніко-економічні показники об</w:t>
      </w:r>
      <w:r w:rsidR="00CC4D44" w:rsidRPr="003937B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єкта будівництва:</w:t>
      </w:r>
    </w:p>
    <w:p w:rsidR="00CC4D44" w:rsidRDefault="00182A56" w:rsidP="00182A5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</w:t>
      </w:r>
      <w:r w:rsidRPr="00182A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лоща території парку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26,65 Га(див. р. 8 ТЕП цієї записки)</w:t>
      </w:r>
    </w:p>
    <w:p w:rsidR="00147A6E" w:rsidRDefault="00147A6E" w:rsidP="00182A5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173FA" w:rsidRPr="00147A6E" w:rsidRDefault="00E173FA" w:rsidP="00182A56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173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7A6E" w:rsidRPr="00147A6E">
        <w:rPr>
          <w:rFonts w:ascii="Times New Roman" w:hAnsi="Times New Roman" w:cs="Times New Roman"/>
          <w:b/>
          <w:sz w:val="32"/>
          <w:szCs w:val="32"/>
          <w:lang w:val="uk-UA"/>
        </w:rPr>
        <w:t>Містобудівні умови та обмеження:</w:t>
      </w:r>
    </w:p>
    <w:p w:rsidR="00E173FA" w:rsidRDefault="00E173FA" w:rsidP="00182A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7A6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Граничнодопустима висота будівель </w:t>
      </w:r>
    </w:p>
    <w:p w:rsidR="00E173FA" w:rsidRPr="00147A6E" w:rsidRDefault="00E173FA" w:rsidP="00147A6E">
      <w:pPr>
        <w:spacing w:after="0"/>
        <w:ind w:left="21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>-Для першої черги будівництва (комплекс Собору)    -</w:t>
      </w:r>
      <w:r w:rsidRPr="00147A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</w:t>
      </w:r>
    </w:p>
    <w:p w:rsidR="00E173FA" w:rsidRPr="00147A6E" w:rsidRDefault="00E173FA" w:rsidP="00E173FA">
      <w:pPr>
        <w:spacing w:after="0"/>
        <w:ind w:left="21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-Для вестибюля головного входу в парк -                 </w:t>
      </w:r>
      <w:r w:rsid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147A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</w:t>
      </w:r>
    </w:p>
    <w:p w:rsidR="00E173FA" w:rsidRPr="00147A6E" w:rsidRDefault="00E173FA" w:rsidP="00E173FA">
      <w:pPr>
        <w:spacing w:after="0"/>
        <w:ind w:left="21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-Для розважальна комплексу - </w:t>
      </w:r>
      <w:r w:rsidRPr="00147A6E">
        <w:rPr>
          <w:b/>
          <w:i/>
          <w:lang w:val="uk-UA"/>
        </w:rPr>
        <w:t xml:space="preserve">                                            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</w:t>
      </w:r>
    </w:p>
    <w:p w:rsidR="00E173FA" w:rsidRPr="00147A6E" w:rsidRDefault="00E173FA" w:rsidP="00E173FA">
      <w:pPr>
        <w:spacing w:after="0"/>
        <w:ind w:left="21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-Для обслуговуючої інфраструктурі парку -      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</w:p>
    <w:p w:rsidR="00E173FA" w:rsidRPr="00147A6E" w:rsidRDefault="00E173FA" w:rsidP="00E173FA">
      <w:pPr>
        <w:spacing w:after="0"/>
        <w:ind w:left="212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-Для будівництва ресторану головного входу в парк -  </w:t>
      </w:r>
      <w:r w:rsidRPr="00147A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</w:t>
      </w:r>
      <w:r w:rsidRPr="00147A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 </w:t>
      </w:r>
    </w:p>
    <w:p w:rsidR="00147A6E" w:rsidRDefault="00E173FA" w:rsidP="00182A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173FA" w:rsidRDefault="00147A6E" w:rsidP="00147A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173F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 допустимий відсоток забудови земельної ділянки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%</w:t>
      </w:r>
    </w:p>
    <w:p w:rsidR="00147A6E" w:rsidRDefault="00147A6E" w:rsidP="00147A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Pr="003937B8" w:rsidRDefault="00147A6E" w:rsidP="00393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Відстані від об’єкта, який проектується, до меж червоних ліній регулювання забудови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4-6 м </w:t>
      </w:r>
    </w:p>
    <w:p w:rsidR="008A5FC0" w:rsidRDefault="00147A6E" w:rsidP="003937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Планувальні обмеження (зони охорони пам’яток культурної спадини, зони охоронюваного ландшафту, межі історичних ареалів, прибережні захисні смуги, санітарно-захисні та інші охоронювані зони)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санітарно-захисні зони: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-</w:t>
      </w:r>
      <w:r w:rsidR="008A5FC0"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існуючої дренажної </w:t>
      </w:r>
      <w:r w:rsidR="00993149" w:rsidRPr="00993149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системі</w:t>
      </w:r>
      <w:r w:rsidR="008A5FC0"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"Гнілокіш", дренажн</w:t>
      </w:r>
      <w:r w:rsidR="00993149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8A5FC0"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 каналів, </w:t>
      </w:r>
      <w:r w:rsid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A5FC0" w:rsidRDefault="008A5FC0" w:rsidP="003937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частково </w:t>
      </w:r>
      <w:r w:rsidR="00993149" w:rsidRPr="0099314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пребрежних</w:t>
      </w:r>
      <w:r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територій від річки Дніпро - визначити </w:t>
      </w:r>
      <w:r w:rsidR="00993149" w:rsidRPr="00993149">
        <w:rPr>
          <w:rFonts w:ascii="Times New Roman" w:hAnsi="Times New Roman" w:cs="Times New Roman"/>
          <w:b/>
          <w:i/>
          <w:sz w:val="28"/>
          <w:szCs w:val="28"/>
          <w:lang w:val="uk-UA"/>
        </w:rPr>
        <w:t>окремим</w:t>
      </w:r>
      <w:r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A5FC0" w:rsidRDefault="008A5FC0" w:rsidP="003937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проектом.</w:t>
      </w:r>
    </w:p>
    <w:p w:rsidR="008A5FC0" w:rsidRDefault="00CC4D44" w:rsidP="008A5FC0">
      <w:pPr>
        <w:autoSpaceDE w:val="0"/>
        <w:autoSpaceDN w:val="0"/>
        <w:adjustRightInd w:val="0"/>
        <w:spacing w:after="0" w:line="252" w:lineRule="auto"/>
        <w:ind w:right="11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7B8">
        <w:rPr>
          <w:rFonts w:ascii="Times New Roman" w:hAnsi="Times New Roman" w:cs="Times New Roman"/>
          <w:b/>
          <w:i/>
          <w:sz w:val="28"/>
          <w:szCs w:val="28"/>
          <w:lang w:val="uk-UA"/>
        </w:rPr>
        <w:t>Існуючі:</w:t>
      </w:r>
    </w:p>
    <w:p w:rsidR="008A5FC0" w:rsidRPr="008A5FC0" w:rsidRDefault="00CC4D44" w:rsidP="008A5FC0">
      <w:pPr>
        <w:autoSpaceDE w:val="0"/>
        <w:autoSpaceDN w:val="0"/>
        <w:adjustRightInd w:val="0"/>
        <w:spacing w:after="0" w:line="252" w:lineRule="auto"/>
        <w:ind w:left="567" w:right="1184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937B8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8A5FC0" w:rsidRPr="008A5F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5FC0"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-газопроводи середнього та високого тиску</w:t>
      </w:r>
      <w:r w:rsidR="008A5FC0"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Д=500 мм зі спорудами ГК №144, ГК №2998 (охоронна зона газопроводу середнього тиску становить 4 м з обох боків від зовнішньої стінки трубопроводу, високого тиску (в залежності від тиску)-7 (тиск від 0,3 до 0,6 МПа), 10 м (тиск від 0,6 до 1,2 МПа); охоронна зона споруд ГК на зазначених газопроводах становить від 10 м до 15 м і потребує уточнення з ПАТ «Дніпрогаз» ) ;</w:t>
      </w: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-водогони</w:t>
      </w:r>
      <w:r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2Д=1000 мм в комунікаційному колекторі (нормативна відстань від комунікаційного колектора до фундаментів будівель і споруд становить 2 м від стінки колектора; санітарно-захисна зона водогону в колекторі становить 4 м від зовнішньої стінки колектора);</w:t>
      </w: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-водогони</w:t>
      </w:r>
      <w:r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Д=1000 мм , Д=1200 мм ( нормативна відстань від водогону до фундаментів будівель і споруд становить 5 м від стінки трубопроводу; санітарно- захисна смуга водогону Д=1200 мм в мокрих грунтах становить 50 м по обидва боки від стінки трубопроводу);</w:t>
      </w: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-надземна тепломережа на опорах</w:t>
      </w:r>
      <w:r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2Д=1000 мм ( охоронна зона цієї тепломережі становить 5 м по обидва боки від краю будівельної конструкції теплової мережі ) ;     </w:t>
      </w: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 w:right="1184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- кабель зв’язку</w:t>
      </w:r>
      <w:r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(охоронна зона становить 2 м по обидва боки від кабелю) ;</w:t>
      </w: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8A5FC0" w:rsidRPr="008A5FC0" w:rsidRDefault="008A5FC0" w:rsidP="008A5FC0">
      <w:pPr>
        <w:autoSpaceDE w:val="0"/>
        <w:autoSpaceDN w:val="0"/>
        <w:adjustRightInd w:val="0"/>
        <w:spacing w:after="0" w:line="252" w:lineRule="auto"/>
        <w:ind w:left="567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8A5FC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- кабельні та повітряні лінії електропередачі </w:t>
      </w:r>
      <w:r w:rsidRPr="008A5FC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(охорона зона кабельних ліній становить 1 м по обидва боки від кабелю, ПЛ -2 м від проекції крайнього проводу); в межах запитуванрї ділянки разташована КТП № 6039 (охоронна зона становить 3 м від споруди або огорожі).</w:t>
      </w:r>
    </w:p>
    <w:p w:rsidR="00CC4D44" w:rsidRDefault="00CC4D44" w:rsidP="008A5FC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3937B8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Мережі, що підлягають перенесенню на прилеглі території або демонтажу  обов’язковому порядку погодити з власниками даних мереж</w:t>
      </w:r>
      <w:r w:rsidRPr="003937B8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5FC0" w:rsidRPr="003937B8" w:rsidRDefault="008A5FC0" w:rsidP="008A5FC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Pr="003937B8" w:rsidRDefault="008A5FC0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Мінімально допустимі відстані від об</w:t>
      </w:r>
      <w:r w:rsidR="0099314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єктів, які проектуються , до існуючих будинків та споруд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згідно державних будівельних норм;</w:t>
      </w:r>
    </w:p>
    <w:p w:rsidR="00CC4D44" w:rsidRPr="003937B8" w:rsidRDefault="008A5FC0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Охоронні зони інженерних комунікацій- 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згідно державних будівельних норм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Pr="003937B8" w:rsidRDefault="008A5FC0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необхідності проведення інженерних вишукувань згідно з державними будівельними нормами ДБН А.2.1-1-2008 «Інженерні вишукування для будівництва»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провести геологічні та ін. вишукування, що визначаються на наступних етапах проектування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Pr="003937B8" w:rsidRDefault="008A5FC0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Вимоги щодо благоустрою (в тому числі щодо відновлення благоустрою)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передбачити благоустрій відповідно до державних будівельних норм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Pr="003937B8" w:rsidRDefault="008A5FC0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умов транспортно-пішохідного зв’язку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передбачити транспортну та пішохідну доступність -500м до громадської зупинки; транспортні проїзди відповідно до протипожежних вимог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Pr="003937B8" w:rsidRDefault="008F3DCA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 xml:space="preserve">Вимоги щодо забезпечення необхідною кількістю місць зберігання автотранспорту 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кількість машино/місць передбачити у відповідності ДБН 360-92** -по розрахунку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266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машино/місць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Pr="003937B8" w:rsidRDefault="008F3DCA" w:rsidP="00393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11.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Вимоги щодо охорони культурної спадини</w:t>
      </w:r>
      <w:r w:rsidR="00CC4D44" w:rsidRPr="003937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згідно чинного законодавства (на проектній ділянці)</w:t>
      </w:r>
      <w:r w:rsidR="00CC4D44" w:rsidRPr="003937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D44" w:rsidRDefault="00CC4D44" w:rsidP="00CC4D44">
      <w:pPr>
        <w:pStyle w:val="a3"/>
        <w:ind w:left="1353"/>
        <w:rPr>
          <w:rFonts w:ascii="Times New Roman" w:hAnsi="Times New Roman" w:cs="Times New Roman"/>
          <w:sz w:val="28"/>
          <w:szCs w:val="28"/>
          <w:lang w:val="uk-UA"/>
        </w:rPr>
      </w:pPr>
    </w:p>
    <w:p w:rsidR="008F3DCA" w:rsidRDefault="008F3DCA" w:rsidP="00CC4D44">
      <w:pPr>
        <w:pStyle w:val="a3"/>
        <w:ind w:left="1353"/>
        <w:rPr>
          <w:rFonts w:ascii="Times New Roman" w:hAnsi="Times New Roman" w:cs="Times New Roman"/>
          <w:sz w:val="28"/>
          <w:szCs w:val="28"/>
          <w:lang w:val="uk-UA"/>
        </w:rPr>
      </w:pPr>
    </w:p>
    <w:p w:rsidR="008F3DCA" w:rsidRDefault="008F3DCA" w:rsidP="00CC4D44">
      <w:pPr>
        <w:pStyle w:val="a3"/>
        <w:ind w:left="1353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CC4D44">
      <w:pPr>
        <w:pStyle w:val="a3"/>
        <w:ind w:left="1353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Pr="008F3DCA" w:rsidRDefault="008F3DCA" w:rsidP="008F3D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3DCA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F3D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F3DCA">
        <w:rPr>
          <w:rFonts w:ascii="Times New Roman" w:hAnsi="Times New Roman" w:cs="Times New Roman"/>
          <w:sz w:val="28"/>
          <w:szCs w:val="28"/>
          <w:lang w:val="uk-UA"/>
        </w:rPr>
        <w:t xml:space="preserve">        ___________________</w:t>
      </w:r>
    </w:p>
    <w:p w:rsidR="00CC4D44" w:rsidRPr="008F3DCA" w:rsidRDefault="00CC4D44" w:rsidP="008F3DC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F3DCA">
        <w:rPr>
          <w:rFonts w:ascii="Times New Roman" w:hAnsi="Times New Roman" w:cs="Times New Roman"/>
          <w:sz w:val="28"/>
          <w:szCs w:val="28"/>
          <w:lang w:val="uk-UA"/>
        </w:rPr>
        <w:t xml:space="preserve">(ініціали та прізвище керівника                   </w:t>
      </w:r>
      <w:r w:rsidR="008F3D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F3DCA">
        <w:rPr>
          <w:rFonts w:ascii="Times New Roman" w:hAnsi="Times New Roman" w:cs="Times New Roman"/>
          <w:sz w:val="28"/>
          <w:szCs w:val="28"/>
          <w:lang w:val="uk-UA"/>
        </w:rPr>
        <w:t xml:space="preserve">   (підпис, дата)</w:t>
      </w:r>
      <w:r w:rsidRPr="008F3DCA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органу містобудування</w:t>
      </w:r>
      <w:r w:rsidRPr="008F3DCA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та архітектури)</w:t>
      </w:r>
    </w:p>
    <w:p w:rsidR="00CC4D44" w:rsidRPr="00F16111" w:rsidRDefault="00CC4D44" w:rsidP="00CC4D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D44" w:rsidRDefault="00CC4D44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Default="004A2CFB" w:rsidP="002350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Pr="004A2CFB" w:rsidRDefault="004A2CFB" w:rsidP="004A2CF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2CFB">
        <w:rPr>
          <w:rFonts w:ascii="Times New Roman" w:hAnsi="Times New Roman" w:cs="Times New Roman"/>
          <w:b/>
          <w:sz w:val="36"/>
          <w:szCs w:val="36"/>
          <w:lang w:val="uk-UA"/>
        </w:rPr>
        <w:t>8. Техніко-економічні показники</w:t>
      </w:r>
    </w:p>
    <w:p w:rsidR="00D93E14" w:rsidRDefault="00D93E14" w:rsidP="00D93E14">
      <w:pPr>
        <w:spacing w:line="276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D93E14" w:rsidRDefault="00D93E14" w:rsidP="00D93E14">
      <w:pPr>
        <w:spacing w:line="276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D93E14">
        <w:rPr>
          <w:rFonts w:ascii="Times New Roman" w:hAnsi="Times New Roman" w:cs="Times New Roman"/>
          <w:b/>
          <w:sz w:val="30"/>
          <w:szCs w:val="30"/>
          <w:lang w:val="uk-UA"/>
        </w:rPr>
        <w:t>1.Розрахунков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і</w:t>
      </w:r>
      <w:r w:rsidRPr="00D93E14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дані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Pr="00D93E14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 w:rsidRPr="00D93E14">
        <w:rPr>
          <w:rFonts w:ascii="Times New Roman" w:hAnsi="Times New Roman" w:cs="Times New Roman"/>
          <w:b/>
          <w:sz w:val="30"/>
          <w:szCs w:val="30"/>
          <w:lang w:val="uk-UA"/>
        </w:rPr>
        <w:t>ідповідно до чинних норм</w:t>
      </w:r>
    </w:p>
    <w:p w:rsidR="00D93E14" w:rsidRPr="00D93E14" w:rsidRDefault="00D93E14" w:rsidP="00D93E14">
      <w:pPr>
        <w:spacing w:line="276" w:lineRule="auto"/>
        <w:ind w:left="851"/>
        <w:rPr>
          <w:rFonts w:ascii="Times New Roman" w:hAnsi="Times New Roman" w:cs="Times New Roman"/>
          <w:sz w:val="30"/>
          <w:szCs w:val="30"/>
          <w:lang w:val="uk-UA"/>
        </w:rPr>
      </w:pPr>
      <w:r w:rsidRPr="00D93E14">
        <w:rPr>
          <w:rFonts w:ascii="Times New Roman" w:hAnsi="Times New Roman" w:cs="Times New Roman"/>
          <w:sz w:val="30"/>
          <w:szCs w:val="30"/>
          <w:lang w:val="uk-UA"/>
        </w:rPr>
        <w:t>1.1 Відповідно до ДБН 360-92 ** ст. 21 п. 5.6 і з огляду на сформовану територіальну ущемленість парку і відсутність на даному етапі можливості територіального розвитку, приймається норма не більше 50 чол. га</w:t>
      </w:r>
    </w:p>
    <w:p w:rsidR="00D93E14" w:rsidRDefault="00D93E14" w:rsidP="00D93E14">
      <w:pPr>
        <w:spacing w:line="276" w:lineRule="auto"/>
        <w:ind w:left="851"/>
        <w:rPr>
          <w:rFonts w:ascii="Times New Roman" w:hAnsi="Times New Roman" w:cs="Times New Roman"/>
          <w:sz w:val="30"/>
          <w:szCs w:val="30"/>
          <w:lang w:val="ru-RU"/>
        </w:rPr>
      </w:pPr>
      <w:r w:rsidRPr="00D93E14">
        <w:rPr>
          <w:rFonts w:ascii="Times New Roman" w:hAnsi="Times New Roman" w:cs="Times New Roman"/>
          <w:sz w:val="30"/>
          <w:szCs w:val="30"/>
          <w:lang w:val="uk-UA"/>
        </w:rPr>
        <w:t>Таким чином допустима кількість одночасно відвідувачів території парку складе  26,65 Га х 50 чол = 1332,5 чоловік</w:t>
      </w:r>
    </w:p>
    <w:p w:rsidR="00D93E14" w:rsidRPr="00D93E14" w:rsidRDefault="00D93E14" w:rsidP="00D93E14">
      <w:pPr>
        <w:spacing w:line="276" w:lineRule="auto"/>
        <w:ind w:left="85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1.2</w:t>
      </w:r>
      <w:r w:rsidRPr="00D93E14">
        <w:rPr>
          <w:lang w:val="ru-RU"/>
        </w:rPr>
        <w:t xml:space="preserve"> </w:t>
      </w:r>
      <w:r w:rsidRPr="00D93E14">
        <w:rPr>
          <w:rFonts w:ascii="Times New Roman" w:hAnsi="Times New Roman" w:cs="Times New Roman"/>
          <w:sz w:val="30"/>
          <w:szCs w:val="30"/>
          <w:lang w:val="ru-RU"/>
        </w:rPr>
        <w:t>Розрахунковий період щодо реалізації першої черги будівництва ДПТ (Комплекс Собору) - від 3 до 7 років. Розрахунковий період орієнтовних показників ДПТ до 20 років.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(ДБН Б.1.1-14:2012)</w:t>
      </w:r>
    </w:p>
    <w:p w:rsidR="00D93E14" w:rsidRPr="00D93E14" w:rsidRDefault="00D93E14" w:rsidP="00D93E14">
      <w:pPr>
        <w:spacing w:line="276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2</w:t>
      </w:r>
      <w:r w:rsidRPr="00D93E14">
        <w:rPr>
          <w:rFonts w:ascii="Times New Roman" w:hAnsi="Times New Roman" w:cs="Times New Roman"/>
          <w:b/>
          <w:sz w:val="30"/>
          <w:szCs w:val="30"/>
          <w:lang w:val="uk-UA"/>
        </w:rPr>
        <w:t>.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ТЕП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1. Площа території парку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9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9BA">
        <w:rPr>
          <w:rFonts w:ascii="Times New Roman" w:hAnsi="Times New Roman" w:cs="Times New Roman"/>
          <w:sz w:val="28"/>
          <w:szCs w:val="28"/>
          <w:lang w:val="uk-UA"/>
        </w:rPr>
        <w:t>26,65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C778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(100%)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в т.ч.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озелененням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11,18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7C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мощення різних видів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F0E">
        <w:rPr>
          <w:rFonts w:ascii="Times New Roman" w:hAnsi="Times New Roman" w:cs="Times New Roman"/>
          <w:sz w:val="28"/>
          <w:szCs w:val="28"/>
          <w:lang w:val="uk-UA"/>
        </w:rPr>
        <w:t>6,18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21,5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арковки, алеї, майданчики і т.ч.)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-пляж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7C64">
        <w:rPr>
          <w:rFonts w:ascii="Times New Roman" w:hAnsi="Times New Roman" w:cs="Times New Roman"/>
          <w:sz w:val="28"/>
          <w:szCs w:val="28"/>
          <w:lang w:val="uk-UA"/>
        </w:rPr>
        <w:t>2,65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7C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-вести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бюль головного входу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9BA">
        <w:rPr>
          <w:rFonts w:ascii="Times New Roman" w:hAnsi="Times New Roman" w:cs="Times New Roman"/>
          <w:sz w:val="28"/>
          <w:szCs w:val="28"/>
          <w:lang w:val="uk-UA"/>
        </w:rPr>
        <w:t>0,98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3,5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-під сезонними і тимчасовими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 xml:space="preserve">0,49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         будівлями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каналами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1,93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6,5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спорт майданчиками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0,83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-під забудов</w:t>
      </w:r>
      <w:r w:rsidR="00FF2F0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0,61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комплекс Собору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93E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теплотрасою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0,84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5067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-під іншими інженерними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2F1B">
        <w:rPr>
          <w:rFonts w:ascii="Times New Roman" w:hAnsi="Times New Roman" w:cs="Times New Roman"/>
          <w:sz w:val="28"/>
          <w:szCs w:val="28"/>
          <w:lang w:val="uk-UA"/>
        </w:rPr>
        <w:t>0,16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5067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F4D3E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2. Кількість місць для паркування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1.Центральна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 парковка головного входу в парк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50672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авто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2.Восточная парковка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506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128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авто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>(З боку ж.м. Сонячний)</w:t>
      </w:r>
    </w:p>
    <w:p w:rsidR="004A2CFB" w:rsidRP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3.Парковка біля собору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50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авто</w:t>
      </w:r>
    </w:p>
    <w:p w:rsidR="004A2CFB" w:rsidRDefault="004A2CF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4A2CFB">
        <w:rPr>
          <w:rFonts w:ascii="Times New Roman" w:hAnsi="Times New Roman" w:cs="Times New Roman"/>
          <w:sz w:val="28"/>
          <w:szCs w:val="28"/>
          <w:lang w:val="uk-UA"/>
        </w:rPr>
        <w:t xml:space="preserve">4. На території парку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E232EB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авто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(р</w:t>
      </w:r>
      <w:r w:rsidRPr="004A2CFB">
        <w:rPr>
          <w:rFonts w:ascii="Times New Roman" w:hAnsi="Times New Roman" w:cs="Times New Roman"/>
          <w:sz w:val="28"/>
          <w:szCs w:val="28"/>
          <w:lang w:val="uk-UA"/>
        </w:rPr>
        <w:t>айон пляжу і спорт майданчиків)</w:t>
      </w:r>
    </w:p>
    <w:p w:rsidR="00E232EB" w:rsidRDefault="00E232E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____________________</w:t>
      </w:r>
    </w:p>
    <w:p w:rsidR="00E232EB" w:rsidRDefault="00E232EB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                                                                                                      </w:t>
      </w:r>
      <w:r w:rsidRPr="00E232EB">
        <w:rPr>
          <w:rFonts w:ascii="Times New Roman" w:hAnsi="Times New Roman" w:cs="Times New Roman"/>
          <w:sz w:val="28"/>
          <w:szCs w:val="28"/>
          <w:u w:val="single"/>
          <w:lang w:val="uk-UA"/>
        </w:rPr>
        <w:t>І того 343</w:t>
      </w: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7C64" w:rsidRDefault="00817C64" w:rsidP="00D93E14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13635A" w:rsidRPr="0013635A" w:rsidRDefault="0013635A" w:rsidP="0013635A">
      <w:pPr>
        <w:spacing w:line="276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b/>
          <w:sz w:val="36"/>
          <w:szCs w:val="36"/>
          <w:lang w:val="uk-UA"/>
        </w:rPr>
        <w:t>9.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13635A">
        <w:rPr>
          <w:rFonts w:ascii="Times New Roman" w:hAnsi="Times New Roman" w:cs="Times New Roman"/>
          <w:b/>
          <w:sz w:val="36"/>
          <w:szCs w:val="36"/>
          <w:lang w:val="uk-UA"/>
        </w:rPr>
        <w:t>исновки і рекомендації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b/>
          <w:sz w:val="28"/>
          <w:szCs w:val="28"/>
          <w:lang w:val="uk-UA"/>
        </w:rPr>
        <w:t>У Цьому розділі в стислій формі складено перелік рекомендацій, заходів і дій з боку «Замовника» вкрай необхідних і обов'язкових для здійснення реконструкції зазначеної території. Більш детальна інформація знаходиться в розділах даної записки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sz w:val="28"/>
          <w:szCs w:val="28"/>
          <w:lang w:val="uk-UA"/>
        </w:rPr>
        <w:t>9.1 Звільнити підземний перехід головного входу в парк, повернути йому початкову функц</w:t>
      </w:r>
      <w:r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 xml:space="preserve"> - головний вхід в парк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sz w:val="28"/>
          <w:szCs w:val="28"/>
          <w:lang w:val="uk-UA"/>
        </w:rPr>
        <w:t>9.2 Виконати коригування «Зонінга» (Функціональне зонування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>території міста) в частині описаної в цій записці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9.3 Виконати 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>коригування графічної частини рішення міської сонета про зелених зонах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підлягають забудові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sz w:val="28"/>
          <w:szCs w:val="28"/>
          <w:lang w:val="uk-UA"/>
        </w:rPr>
        <w:t>9.4Определіть санітарно-захисної зони в частині берегової смуги парку в районі центрального моста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sz w:val="28"/>
          <w:szCs w:val="28"/>
          <w:lang w:val="uk-UA"/>
        </w:rPr>
        <w:t>9.5 Визначити санітарно захисні і технічні зони штучного гідротехнічної споруди «Гнілокіш»</w:t>
      </w:r>
    </w:p>
    <w:p w:rsidR="00817C64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3635A">
        <w:rPr>
          <w:rFonts w:ascii="Times New Roman" w:hAnsi="Times New Roman" w:cs="Times New Roman"/>
          <w:sz w:val="28"/>
          <w:szCs w:val="28"/>
          <w:lang w:val="uk-UA"/>
        </w:rPr>
        <w:t>9.6 Виконати комплекс проектно-вишукувальних заходів по боротьбі з підтопленням (болем детальна інформація см. Розділи. ТОМ -I і тому-II)</w:t>
      </w:r>
    </w:p>
    <w:p w:rsidR="0013635A" w:rsidRP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13635A">
        <w:rPr>
          <w:rFonts w:ascii="Times New Roman" w:hAnsi="Times New Roman" w:cs="Times New Roman"/>
          <w:sz w:val="28"/>
          <w:szCs w:val="28"/>
          <w:lang w:val="ru-RU"/>
        </w:rPr>
        <w:t>9.7</w:t>
      </w:r>
      <w:r w:rsidR="00A0493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04934" w:rsidRPr="00A04934">
        <w:rPr>
          <w:rFonts w:ascii="Times New Roman" w:hAnsi="Times New Roman" w:cs="Times New Roman"/>
          <w:sz w:val="28"/>
          <w:szCs w:val="28"/>
          <w:lang w:val="ru-RU"/>
        </w:rPr>
        <w:t>иконати</w:t>
      </w:r>
      <w:r w:rsidRPr="0013635A">
        <w:rPr>
          <w:rFonts w:ascii="Times New Roman" w:hAnsi="Times New Roman" w:cs="Times New Roman"/>
          <w:sz w:val="28"/>
          <w:szCs w:val="28"/>
          <w:lang w:val="ru-RU"/>
        </w:rPr>
        <w:t xml:space="preserve"> комплекс проектних дослідницьких заходів по оргонізаціі і очищенні поверхносного стоку (болем детальна інформація см. Розділи. ТОМ -I і тому-II)</w:t>
      </w:r>
    </w:p>
    <w:p w:rsidR="0013635A" w:rsidRDefault="0013635A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13635A">
        <w:rPr>
          <w:rFonts w:ascii="Times New Roman" w:hAnsi="Times New Roman" w:cs="Times New Roman"/>
          <w:sz w:val="28"/>
          <w:szCs w:val="28"/>
          <w:lang w:val="ru-RU"/>
        </w:rPr>
        <w:t>9.8 Для здійснення будівництва першої черги (компле</w:t>
      </w:r>
      <w:r w:rsidR="00A04934">
        <w:rPr>
          <w:rFonts w:ascii="Times New Roman" w:hAnsi="Times New Roman" w:cs="Times New Roman"/>
          <w:sz w:val="28"/>
          <w:szCs w:val="28"/>
          <w:lang w:val="ru-RU"/>
        </w:rPr>
        <w:t xml:space="preserve">кс Собору) забезпечити під'їзд та </w:t>
      </w:r>
      <w:r w:rsidRPr="0013635A">
        <w:rPr>
          <w:rFonts w:ascii="Times New Roman" w:hAnsi="Times New Roman" w:cs="Times New Roman"/>
          <w:sz w:val="28"/>
          <w:szCs w:val="28"/>
          <w:lang w:val="ru-RU"/>
        </w:rPr>
        <w:t xml:space="preserve">підвіз будівельних матеріалів і конструкцій, минаючи район приватної забудови, розташований на суміжній ділянці від парку, з посилення конструкцій переїзду через теплотрасу і </w:t>
      </w:r>
      <w:r w:rsidR="00A04934" w:rsidRPr="00A04934">
        <w:rPr>
          <w:rFonts w:ascii="Times New Roman" w:hAnsi="Times New Roman" w:cs="Times New Roman"/>
          <w:sz w:val="28"/>
          <w:szCs w:val="28"/>
          <w:lang w:val="ru-RU"/>
        </w:rPr>
        <w:t>веденням</w:t>
      </w:r>
      <w:r w:rsidRPr="0013635A">
        <w:rPr>
          <w:rFonts w:ascii="Times New Roman" w:hAnsi="Times New Roman" w:cs="Times New Roman"/>
          <w:sz w:val="28"/>
          <w:szCs w:val="28"/>
          <w:lang w:val="ru-RU"/>
        </w:rPr>
        <w:t xml:space="preserve"> будівельних робіт забезпечивши безпеку і нормальне функціонування парку і житлової забудови (болем детальна інформація см. розділи. ТОМ -I і тому-II)</w:t>
      </w:r>
    </w:p>
    <w:p w:rsidR="00835DDF" w:rsidRDefault="00835DDF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9.9</w:t>
      </w:r>
      <w:r w:rsidRPr="00835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 xml:space="preserve">На подальших стадіях реконструкції парку необхідно провести </w:t>
      </w:r>
      <w:r w:rsidRPr="00835DDF">
        <w:rPr>
          <w:rFonts w:ascii="Times New Roman" w:hAnsi="Times New Roman" w:cs="Times New Roman"/>
          <w:sz w:val="28"/>
          <w:szCs w:val="28"/>
          <w:lang w:val="ru-RU"/>
        </w:rPr>
        <w:t>ретельну</w:t>
      </w:r>
      <w:r w:rsidRPr="00A55B41">
        <w:rPr>
          <w:rFonts w:ascii="Times New Roman" w:hAnsi="Times New Roman" w:cs="Times New Roman"/>
          <w:sz w:val="28"/>
          <w:szCs w:val="28"/>
          <w:lang w:val="ru-RU"/>
        </w:rPr>
        <w:t xml:space="preserve"> професійну ревізію зелених насаджень парку з розробкою проекту дендроплана і його поетапної реалізації. Посадковий матеріал повинен бути стійкий до гідрогеологічних умов території і районирован.</w:t>
      </w:r>
    </w:p>
    <w:p w:rsidR="00993149" w:rsidRDefault="00993149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993149" w:rsidRDefault="00993149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993149" w:rsidRDefault="00993149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93149" w:rsidRDefault="00993149" w:rsidP="00993149">
      <w:pPr>
        <w:spacing w:line="276" w:lineRule="auto"/>
        <w:ind w:left="851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</w:t>
      </w:r>
    </w:p>
    <w:p w:rsidR="00993149" w:rsidRPr="0013635A" w:rsidRDefault="00993149" w:rsidP="00993149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10</w:t>
      </w:r>
      <w:r w:rsidRPr="0013635A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Pr="00136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Д</w:t>
      </w:r>
      <w:r w:rsidRPr="00993149">
        <w:rPr>
          <w:rFonts w:ascii="Times New Roman" w:hAnsi="Times New Roman" w:cs="Times New Roman"/>
          <w:b/>
          <w:sz w:val="36"/>
          <w:szCs w:val="36"/>
          <w:lang w:val="uk-UA"/>
        </w:rPr>
        <w:t>окументація</w:t>
      </w:r>
    </w:p>
    <w:p w:rsidR="00993149" w:rsidRDefault="00993149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993149" w:rsidRPr="0013635A" w:rsidRDefault="00993149" w:rsidP="0013635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149" w:rsidRPr="0013635A" w:rsidSect="001A5997">
      <w:footerReference w:type="default" r:id="rId7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2A" w:rsidRDefault="00CF512A" w:rsidP="00CC4D44">
      <w:pPr>
        <w:spacing w:after="0" w:line="240" w:lineRule="auto"/>
      </w:pPr>
      <w:r>
        <w:separator/>
      </w:r>
    </w:p>
  </w:endnote>
  <w:endnote w:type="continuationSeparator" w:id="0">
    <w:p w:rsidR="00CF512A" w:rsidRDefault="00CF512A" w:rsidP="00CC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378098"/>
      <w:docPartObj>
        <w:docPartGallery w:val="Page Numbers (Bottom of Page)"/>
        <w:docPartUnique/>
      </w:docPartObj>
    </w:sdtPr>
    <w:sdtEndPr/>
    <w:sdtContent>
      <w:p w:rsidR="008A5FC0" w:rsidRDefault="000610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13" w:rsidRPr="004A4613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8A5FC0" w:rsidRDefault="008A5F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2A" w:rsidRDefault="00CF512A" w:rsidP="00CC4D44">
      <w:pPr>
        <w:spacing w:after="0" w:line="240" w:lineRule="auto"/>
      </w:pPr>
      <w:r>
        <w:separator/>
      </w:r>
    </w:p>
  </w:footnote>
  <w:footnote w:type="continuationSeparator" w:id="0">
    <w:p w:rsidR="00CF512A" w:rsidRDefault="00CF512A" w:rsidP="00CC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531"/>
    <w:multiLevelType w:val="hybridMultilevel"/>
    <w:tmpl w:val="1FFC500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B97D56"/>
    <w:multiLevelType w:val="hybridMultilevel"/>
    <w:tmpl w:val="47363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E67D9B"/>
    <w:multiLevelType w:val="hybridMultilevel"/>
    <w:tmpl w:val="0B8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8FA"/>
    <w:multiLevelType w:val="hybridMultilevel"/>
    <w:tmpl w:val="76201E5E"/>
    <w:lvl w:ilvl="0" w:tplc="3E06D6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BF2146C"/>
    <w:multiLevelType w:val="hybridMultilevel"/>
    <w:tmpl w:val="6288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5AB5"/>
    <w:multiLevelType w:val="hybridMultilevel"/>
    <w:tmpl w:val="3CB8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F6475"/>
    <w:multiLevelType w:val="hybridMultilevel"/>
    <w:tmpl w:val="6614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6A3A"/>
    <w:multiLevelType w:val="hybridMultilevel"/>
    <w:tmpl w:val="DC38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3A9"/>
    <w:rsid w:val="00012486"/>
    <w:rsid w:val="000143DF"/>
    <w:rsid w:val="00023A09"/>
    <w:rsid w:val="00044862"/>
    <w:rsid w:val="000610FE"/>
    <w:rsid w:val="000B120A"/>
    <w:rsid w:val="000B59BA"/>
    <w:rsid w:val="000C23BA"/>
    <w:rsid w:val="000D1F5F"/>
    <w:rsid w:val="0013635A"/>
    <w:rsid w:val="00147A6E"/>
    <w:rsid w:val="00182A56"/>
    <w:rsid w:val="001A5997"/>
    <w:rsid w:val="001D4CC5"/>
    <w:rsid w:val="001F4D3E"/>
    <w:rsid w:val="001F5B13"/>
    <w:rsid w:val="002350BB"/>
    <w:rsid w:val="00250EEC"/>
    <w:rsid w:val="00262AF6"/>
    <w:rsid w:val="002B3C27"/>
    <w:rsid w:val="002B7F1B"/>
    <w:rsid w:val="0031617C"/>
    <w:rsid w:val="00334EB3"/>
    <w:rsid w:val="00350672"/>
    <w:rsid w:val="00351081"/>
    <w:rsid w:val="003533EF"/>
    <w:rsid w:val="00363D0A"/>
    <w:rsid w:val="00393432"/>
    <w:rsid w:val="003937B8"/>
    <w:rsid w:val="003A0B31"/>
    <w:rsid w:val="003A4923"/>
    <w:rsid w:val="00405CD2"/>
    <w:rsid w:val="00457199"/>
    <w:rsid w:val="004A2CFB"/>
    <w:rsid w:val="004A4613"/>
    <w:rsid w:val="004D0DBC"/>
    <w:rsid w:val="00501782"/>
    <w:rsid w:val="005221E5"/>
    <w:rsid w:val="005459A8"/>
    <w:rsid w:val="00562F1B"/>
    <w:rsid w:val="005873A9"/>
    <w:rsid w:val="00593F3F"/>
    <w:rsid w:val="00625C5A"/>
    <w:rsid w:val="00647B0F"/>
    <w:rsid w:val="006C407A"/>
    <w:rsid w:val="0074487C"/>
    <w:rsid w:val="007920B7"/>
    <w:rsid w:val="007D0C11"/>
    <w:rsid w:val="008021EA"/>
    <w:rsid w:val="008111E4"/>
    <w:rsid w:val="00817C64"/>
    <w:rsid w:val="00835DDF"/>
    <w:rsid w:val="008A5FC0"/>
    <w:rsid w:val="008F3DCA"/>
    <w:rsid w:val="00900FB2"/>
    <w:rsid w:val="00904627"/>
    <w:rsid w:val="00905C5E"/>
    <w:rsid w:val="00905EDC"/>
    <w:rsid w:val="00920F86"/>
    <w:rsid w:val="00977DA2"/>
    <w:rsid w:val="00993149"/>
    <w:rsid w:val="009D0220"/>
    <w:rsid w:val="009E23FB"/>
    <w:rsid w:val="009F3AE9"/>
    <w:rsid w:val="00A04934"/>
    <w:rsid w:val="00A55B41"/>
    <w:rsid w:val="00A66EEF"/>
    <w:rsid w:val="00A7349C"/>
    <w:rsid w:val="00A74B4D"/>
    <w:rsid w:val="00B07AE7"/>
    <w:rsid w:val="00B802C2"/>
    <w:rsid w:val="00BB1C9C"/>
    <w:rsid w:val="00BC4CAE"/>
    <w:rsid w:val="00C05717"/>
    <w:rsid w:val="00C778D9"/>
    <w:rsid w:val="00CC4D44"/>
    <w:rsid w:val="00CC7F24"/>
    <w:rsid w:val="00CF512A"/>
    <w:rsid w:val="00D32336"/>
    <w:rsid w:val="00D867DA"/>
    <w:rsid w:val="00D93E14"/>
    <w:rsid w:val="00DD4C89"/>
    <w:rsid w:val="00DE1CAB"/>
    <w:rsid w:val="00E111C9"/>
    <w:rsid w:val="00E12C3F"/>
    <w:rsid w:val="00E15ABB"/>
    <w:rsid w:val="00E173FA"/>
    <w:rsid w:val="00E232EB"/>
    <w:rsid w:val="00E44C9F"/>
    <w:rsid w:val="00EA4E75"/>
    <w:rsid w:val="00EB2BA8"/>
    <w:rsid w:val="00EC696E"/>
    <w:rsid w:val="00ED7512"/>
    <w:rsid w:val="00F17664"/>
    <w:rsid w:val="00F43756"/>
    <w:rsid w:val="00F539F1"/>
    <w:rsid w:val="00F61E43"/>
    <w:rsid w:val="00F81D33"/>
    <w:rsid w:val="00FE1A45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F1E28-516A-4500-985A-E03D732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D44"/>
  </w:style>
  <w:style w:type="paragraph" w:styleId="a6">
    <w:name w:val="footer"/>
    <w:basedOn w:val="a"/>
    <w:link w:val="a7"/>
    <w:uiPriority w:val="99"/>
    <w:unhideWhenUsed/>
    <w:rsid w:val="00CC4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220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2247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2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584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045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31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Гудим О.В.</cp:lastModifiedBy>
  <cp:revision>51</cp:revision>
  <cp:lastPrinted>2018-04-16T11:12:00Z</cp:lastPrinted>
  <dcterms:created xsi:type="dcterms:W3CDTF">2018-03-31T19:54:00Z</dcterms:created>
  <dcterms:modified xsi:type="dcterms:W3CDTF">2018-05-11T12:44:00Z</dcterms:modified>
</cp:coreProperties>
</file>