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1C" w:rsidRPr="009C2CF2" w:rsidRDefault="00F80EEA" w:rsidP="00FD20DB">
      <w:pPr>
        <w:ind w:right="-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937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3241A" w:rsidRPr="009C2C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УЗАГАЛЬНЕНИЙ ЗВІТ </w:t>
      </w:r>
    </w:p>
    <w:p w:rsidR="009524F3" w:rsidRDefault="00F3241A" w:rsidP="00F80EEA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C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ПРОВЕДЕННЯ ГРОМАДСЬКИХ СЛУХАНЬ З ПИТАННЯ ПРИСВОЄННЯ ІМЕНІ ОЛЕСЯ ГОНЧАРА БІБЛІОТЕЦІ-ФІЛІЇ № 10 </w:t>
      </w:r>
      <w:r w:rsidR="00F80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9C2C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ДНІПРОВСЬКОГО МІСЬКОГО КОМУНАЛЬНОГО ЗАКЛАДУ КУЛЬТУРИ </w:t>
      </w:r>
      <w:r w:rsidR="00F80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F80EEA">
        <w:rPr>
          <w:rFonts w:ascii="Times New Roman" w:hAnsi="Times New Roman" w:cs="Times New Roman"/>
          <w:b/>
          <w:sz w:val="27"/>
          <w:szCs w:val="27"/>
          <w:lang w:val="uk-UA"/>
        </w:rPr>
        <w:t>«ЦЕНТРАЛІЗОВАНА СИСТЕМА</w:t>
      </w:r>
      <w:r w:rsidR="00F80EEA" w:rsidRPr="00F80EE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F80EE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ПУБЛІЧНИХ БІБЛІОТЕК ДЛЯ ДОРОСЛИХ»</w:t>
      </w:r>
    </w:p>
    <w:p w:rsidR="009C2CF2" w:rsidRDefault="009C2CF2" w:rsidP="009C2CF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9C2CF2" w:rsidTr="00B4422D">
        <w:tc>
          <w:tcPr>
            <w:tcW w:w="4672" w:type="dxa"/>
          </w:tcPr>
          <w:p w:rsidR="009C2CF2" w:rsidRPr="00746C7B" w:rsidRDefault="00746C7B" w:rsidP="00746C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6C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ОРГАНІЗАТОРА </w:t>
            </w:r>
          </w:p>
          <w:p w:rsidR="009C2CF2" w:rsidRPr="009C2CF2" w:rsidRDefault="00746C7B" w:rsidP="00746C7B">
            <w:pPr>
              <w:ind w:left="74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ГРОМАДСЬКОГО  ОБГОВОРЕННЯ          </w:t>
            </w:r>
          </w:p>
        </w:tc>
        <w:tc>
          <w:tcPr>
            <w:tcW w:w="5109" w:type="dxa"/>
          </w:tcPr>
          <w:p w:rsidR="009C2CF2" w:rsidRPr="009C2CF2" w:rsidRDefault="00746C7B" w:rsidP="009C2C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УПРАВЛІННЯ КУЛЬТУРИ ДЕПАРТАМЕНТУ ГУМАНІТАРНОЇ ПОЛІТИКИ ДНІПРОВСЬКОЇ МІСЬКОЇ РАДИ                                                                  </w:t>
            </w:r>
          </w:p>
          <w:p w:rsidR="009C2CF2" w:rsidRPr="009C2CF2" w:rsidRDefault="009C2CF2" w:rsidP="009C2C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C2CF2" w:rsidTr="00B4422D">
        <w:tc>
          <w:tcPr>
            <w:tcW w:w="4672" w:type="dxa"/>
          </w:tcPr>
          <w:p w:rsidR="009C2CF2" w:rsidRPr="009C2CF2" w:rsidRDefault="00746C7B" w:rsidP="00746C7B">
            <w:pPr>
              <w:ind w:left="604" w:hanging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  <w:r w:rsidRPr="009C2C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ПИТАННЯ,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</w:t>
            </w:r>
            <w:r w:rsidRPr="009C2C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ЩО ВИНОСИЛОСЯ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</w:t>
            </w:r>
            <w:r w:rsidRPr="009C2C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ГРОМАДСЬКЕ ОБГОВОРЕННЯ</w:t>
            </w:r>
          </w:p>
        </w:tc>
        <w:tc>
          <w:tcPr>
            <w:tcW w:w="5109" w:type="dxa"/>
          </w:tcPr>
          <w:p w:rsidR="009C2CF2" w:rsidRPr="009C2CF2" w:rsidRDefault="00746C7B" w:rsidP="009C2C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 ПРИСВОЄНН</w:t>
            </w:r>
            <w:r w:rsidR="00B442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ІМЕНІ ОЛЕСЯ ГОНЧАРА БІБЛІОТЕЦІ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-ФІЛІЇ </w:t>
            </w:r>
            <w:r w:rsidR="00FD20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442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10</w:t>
            </w:r>
            <w:r w:rsidR="00FD20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ДНІПРОВСЬКОГО МІСЬКОГО КОМУНАЛЬНОГО ЗАКЛАДУ КУЛЬТУРИ «ЦЕНТРАЛІЗОВАНА СИСТЕМА ПУБЛІЧНИХ БІБЛІОТЕК ДЛЯ ДОРОСЛИХ»</w:t>
            </w:r>
          </w:p>
        </w:tc>
      </w:tr>
    </w:tbl>
    <w:p w:rsidR="009C2CF2" w:rsidRDefault="009C2CF2" w:rsidP="00650D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D1C" w:rsidRDefault="00241625" w:rsidP="002416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50D1C">
        <w:rPr>
          <w:rFonts w:ascii="Times New Roman" w:hAnsi="Times New Roman" w:cs="Times New Roman"/>
          <w:sz w:val="28"/>
          <w:szCs w:val="28"/>
          <w:lang w:val="uk-UA"/>
        </w:rPr>
        <w:t>Згідно п.9 «Порядку проведення громадського обговорення під час розгляду питань про присвоєння юридичним особам та об</w:t>
      </w:r>
      <w:r w:rsidR="00650D1C" w:rsidRPr="00650D1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50D1C">
        <w:rPr>
          <w:rFonts w:ascii="Times New Roman" w:hAnsi="Times New Roman" w:cs="Times New Roman"/>
          <w:sz w:val="28"/>
          <w:szCs w:val="28"/>
          <w:lang w:val="uk-UA"/>
        </w:rPr>
        <w:t>єктам права власності, які за ними закріплені, об</w:t>
      </w:r>
      <w:r w:rsidR="00650D1C" w:rsidRPr="00650D1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50D1C">
        <w:rPr>
          <w:rFonts w:ascii="Times New Roman" w:hAnsi="Times New Roman" w:cs="Times New Roman"/>
          <w:sz w:val="28"/>
          <w:szCs w:val="28"/>
          <w:lang w:val="uk-UA"/>
        </w:rPr>
        <w:t>єктам права власності, які належать фізичним особам, імен (псевдонімів) фізичних осіб</w:t>
      </w:r>
      <w:r w:rsidR="00773E3A">
        <w:rPr>
          <w:rFonts w:ascii="Times New Roman" w:hAnsi="Times New Roman" w:cs="Times New Roman"/>
          <w:sz w:val="28"/>
          <w:szCs w:val="28"/>
          <w:lang w:val="uk-UA"/>
        </w:rPr>
        <w:t xml:space="preserve">, ювілейних та святкових дат, назв і дат історичних подій» </w:t>
      </w:r>
      <w:r w:rsidR="00773E3A" w:rsidRPr="009C2C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31 січня по 04 березня 2019 року</w:t>
      </w:r>
      <w:r w:rsidR="00773E3A">
        <w:rPr>
          <w:rFonts w:ascii="Times New Roman" w:hAnsi="Times New Roman" w:cs="Times New Roman"/>
          <w:sz w:val="28"/>
          <w:szCs w:val="28"/>
          <w:lang w:val="uk-UA"/>
        </w:rPr>
        <w:t xml:space="preserve"> в бібліотеці-філії № 10 ДМКЗК ЦСПБ відбувався прийом та реєстрація пропозицій ( зауважень) щодо присвоєння бібліотеці імені Олеся Гончара.</w:t>
      </w:r>
    </w:p>
    <w:p w:rsidR="00241625" w:rsidRDefault="00241625" w:rsidP="002416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Пропозиції надходили на поштову та електронну адреси бібліотеки, вказані у повідомленні про Громадське обговорення щодо присвоєння </w:t>
      </w:r>
      <w:r w:rsidR="00AA781B">
        <w:rPr>
          <w:rFonts w:ascii="Times New Roman" w:hAnsi="Times New Roman" w:cs="Times New Roman"/>
          <w:sz w:val="28"/>
          <w:szCs w:val="28"/>
          <w:lang w:val="uk-UA"/>
        </w:rPr>
        <w:t>бібліотеці імені Олеся Гончара</w:t>
      </w:r>
      <w:r>
        <w:rPr>
          <w:rFonts w:ascii="Times New Roman" w:hAnsi="Times New Roman" w:cs="Times New Roman"/>
          <w:sz w:val="28"/>
          <w:szCs w:val="28"/>
          <w:lang w:val="uk-UA"/>
        </w:rPr>
        <w:t>, опублікованому на сайті Дніпровської міської ради 31.01.2019 р. о 16 год.43 хв.</w:t>
      </w:r>
    </w:p>
    <w:p w:rsidR="00241625" w:rsidRDefault="009C1F2F" w:rsidP="002416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41625">
        <w:rPr>
          <w:rFonts w:ascii="Times New Roman" w:hAnsi="Times New Roman" w:cs="Times New Roman"/>
          <w:sz w:val="28"/>
          <w:szCs w:val="28"/>
          <w:lang w:val="uk-UA"/>
        </w:rPr>
        <w:t xml:space="preserve">    Загальна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поданих у письмовій формі </w:t>
      </w:r>
      <w:r w:rsidR="00DF52B8">
        <w:rPr>
          <w:rFonts w:ascii="Times New Roman" w:hAnsi="Times New Roman" w:cs="Times New Roman"/>
          <w:sz w:val="28"/>
          <w:szCs w:val="28"/>
          <w:lang w:val="uk-UA"/>
        </w:rPr>
        <w:t xml:space="preserve">пропозицій становить </w:t>
      </w:r>
      <w:r w:rsidR="00672873">
        <w:rPr>
          <w:rFonts w:ascii="Times New Roman" w:hAnsi="Times New Roman" w:cs="Times New Roman"/>
          <w:sz w:val="28"/>
          <w:szCs w:val="28"/>
          <w:lang w:val="uk-UA"/>
        </w:rPr>
        <w:t xml:space="preserve"> 36 (</w:t>
      </w:r>
      <w:r w:rsidR="00DF52B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DF52B8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DF52B8">
        <w:rPr>
          <w:rFonts w:ascii="Times New Roman" w:hAnsi="Times New Roman" w:cs="Times New Roman"/>
          <w:sz w:val="28"/>
          <w:szCs w:val="28"/>
          <w:lang w:val="uk-UA"/>
        </w:rPr>
        <w:t>. 5 пропозицій подані особисто,</w:t>
      </w:r>
      <w:r w:rsidR="008B443D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F3241A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</w:t>
      </w:r>
      <w:r w:rsidR="00FB637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3241A">
        <w:rPr>
          <w:rFonts w:ascii="Times New Roman" w:hAnsi="Times New Roman" w:cs="Times New Roman"/>
          <w:sz w:val="28"/>
          <w:szCs w:val="28"/>
          <w:lang w:val="uk-UA"/>
        </w:rPr>
        <w:t xml:space="preserve"> надіслані електронною поштою, 1 лист</w:t>
      </w:r>
      <w:r w:rsidR="008B443D">
        <w:rPr>
          <w:rFonts w:ascii="Times New Roman" w:hAnsi="Times New Roman" w:cs="Times New Roman"/>
          <w:sz w:val="28"/>
          <w:szCs w:val="28"/>
          <w:lang w:val="uk-UA"/>
        </w:rPr>
        <w:t xml:space="preserve"> надійшов</w:t>
      </w:r>
      <w:r w:rsidR="00F3241A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="00F3241A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F3241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C1F2F" w:rsidRDefault="009C1F2F" w:rsidP="002416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Всі подані пропозиції спрямовані </w:t>
      </w:r>
      <w:r w:rsidRPr="009C1F2F">
        <w:rPr>
          <w:rFonts w:ascii="Times New Roman" w:hAnsi="Times New Roman" w:cs="Times New Roman"/>
          <w:sz w:val="28"/>
          <w:szCs w:val="28"/>
          <w:u w:val="single"/>
          <w:lang w:val="uk-UA"/>
        </w:rPr>
        <w:t>на підтримку</w:t>
      </w:r>
      <w:r w:rsidR="000D3C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D3C13" w:rsidRPr="000D3C13">
        <w:rPr>
          <w:rFonts w:ascii="Times New Roman" w:hAnsi="Times New Roman" w:cs="Times New Roman"/>
          <w:sz w:val="28"/>
          <w:szCs w:val="28"/>
          <w:lang w:val="uk-UA"/>
        </w:rPr>
        <w:t>присвоєння бібліотеці імені Олеся Гончара</w:t>
      </w:r>
      <w:r w:rsidR="000D3C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3C13" w:rsidRDefault="000D3C13" w:rsidP="00F3241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Жодної пропозиції чи зауваження проти присвоєння бібліотеці імені Олеся Гончара не надійшло.</w:t>
      </w:r>
    </w:p>
    <w:p w:rsidR="000D3C13" w:rsidRDefault="000D3C13" w:rsidP="000D3C1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C13" w:rsidRDefault="00F3241A" w:rsidP="005C743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43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ПРО ОСІБ, ЯКІ ВЗЯЛИ УЧАСТЬ                                                В ОБГОВОРЕННІ  ПОРУШЕНШОГО ПИТАННЯ</w:t>
      </w:r>
    </w:p>
    <w:p w:rsidR="000C0190" w:rsidRPr="005C7439" w:rsidRDefault="000C0190" w:rsidP="000C0190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0D3C13" w:rsidTr="0093774D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C13" w:rsidRDefault="00F3241A" w:rsidP="00626BFE">
            <w:pPr>
              <w:pStyle w:val="a4"/>
              <w:numPr>
                <w:ilvl w:val="0"/>
                <w:numId w:val="2"/>
              </w:numPr>
              <w:ind w:left="306" w:hanging="3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Надійшли  листи</w:t>
            </w:r>
            <w:r w:rsidR="000D3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26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підтримки від наступних організацій, закладів, осіб:</w:t>
            </w:r>
          </w:p>
          <w:p w:rsidR="00BD3437" w:rsidRPr="000D3C13" w:rsidRDefault="00BD3437" w:rsidP="00BD3437">
            <w:pPr>
              <w:pStyle w:val="a4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626BFE" w:rsidP="00494D3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94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Амур-Нижньодніпровська районна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м.Дніпро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</w:t>
            </w:r>
          </w:p>
          <w:p w:rsidR="00561E37" w:rsidRPr="00561E37" w:rsidRDefault="00561E37" w:rsidP="00494D3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626BFE" w:rsidP="00B85167">
            <w:pPr>
              <w:ind w:left="453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Пермяков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О.О.,   </w:t>
            </w:r>
            <w:r w:rsidR="00494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="00B85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районної у місті ради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626BFE" w:rsidP="00494D3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94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обласна організація профспілки працівників культури України</w:t>
            </w:r>
          </w:p>
          <w:p w:rsidR="00561E37" w:rsidRPr="00561E37" w:rsidRDefault="00561E37" w:rsidP="00494D3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6BFE" w:rsidRDefault="00626BFE" w:rsidP="00B85167">
            <w:pPr>
              <w:tabs>
                <w:tab w:val="left" w:pos="311"/>
              </w:tabs>
              <w:ind w:firstLine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  Яловий А.В., голова організації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494D36" w:rsidP="00494D3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626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Регіональна спілка письменників </w:t>
            </w:r>
            <w:proofErr w:type="spellStart"/>
            <w:r w:rsidR="00626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Придніпров</w:t>
            </w:r>
            <w:proofErr w:type="spellEnd"/>
            <w:r w:rsidR="00626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626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561E37" w:rsidRPr="00561E37" w:rsidRDefault="00561E37" w:rsidP="00494D3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494D36" w:rsidP="00B85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</w:t>
            </w:r>
            <w:r w:rsidR="00626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26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РСПП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494D36" w:rsidP="00494D3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Дніпропетровський осередок Національної спілки письменників України</w:t>
            </w:r>
          </w:p>
          <w:p w:rsidR="00561E37" w:rsidRPr="00561E37" w:rsidRDefault="00561E37" w:rsidP="00494D3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494D36" w:rsidP="00B85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 Луценко В. , голова ДОО НСПУ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494D36" w:rsidP="00494D3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Дніпропетровський осередок Національної спілки  журналістів України</w:t>
            </w:r>
          </w:p>
          <w:p w:rsidR="00561E37" w:rsidRPr="00561E37" w:rsidRDefault="00561E37" w:rsidP="00494D3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494D36" w:rsidP="00B85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 Ковальчук О. , голова правління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494D36" w:rsidP="000D3C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Рада ветеранів України (АНД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м.Дніпро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61E37" w:rsidRPr="00561E37" w:rsidRDefault="00561E37" w:rsidP="000D3C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B85167" w:rsidP="00B85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 Бондар А.Г., голова ради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B85167" w:rsidP="000D3C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КЗК «Дніпровський будинок мистецтв» Дніпровської міської ради</w:t>
            </w:r>
          </w:p>
          <w:p w:rsidR="00561E37" w:rsidRPr="00561E37" w:rsidRDefault="00561E37" w:rsidP="000D3C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B85167" w:rsidP="00B85167">
            <w:pPr>
              <w:ind w:left="595" w:hanging="5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 Слобода В.В., директор Будинку мистецтв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B85167" w:rsidP="000D3C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Дніпропетровський обласний осередок Національної спілки кінематографістів України</w:t>
            </w:r>
          </w:p>
          <w:p w:rsidR="00561E37" w:rsidRPr="00561E37" w:rsidRDefault="00561E37" w:rsidP="000D3C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B85167" w:rsidP="00B85167">
            <w:pPr>
              <w:ind w:left="595" w:hanging="59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  Слобода В.В., секретар Національної спілки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B85167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предприниматель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B85167" w:rsidP="00B85167">
            <w:pPr>
              <w:ind w:left="595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 Дудник С., директор та видавець газети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3E2F74" w:rsidP="000D3C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Театр-студія «Ми»</w:t>
            </w:r>
          </w:p>
          <w:p w:rsidR="00561E37" w:rsidRPr="00561E37" w:rsidRDefault="00561E37" w:rsidP="000D3C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3E2F74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Міневріна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І.І., керівник театру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3E2F74" w:rsidP="000D3C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ГО «Етнічні козаки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Придніпров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</w:t>
            </w:r>
          </w:p>
          <w:p w:rsidR="00561E37" w:rsidRPr="00561E37" w:rsidRDefault="00561E37" w:rsidP="000D3C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3E2F74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 Найда Р.А., голова ГО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3E2F74" w:rsidP="000D3C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 «Нова січ»</w:t>
            </w:r>
          </w:p>
          <w:p w:rsidR="00561E37" w:rsidRPr="00561E37" w:rsidRDefault="00561E37" w:rsidP="000D3C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3E2F74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 Кравченко О.О., голова ГО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3E2F74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ОСББ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7»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3E2F74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 </w:t>
            </w:r>
            <w:proofErr w:type="spellStart"/>
            <w:r w:rsidR="00BD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Яненський</w:t>
            </w:r>
            <w:proofErr w:type="spellEnd"/>
            <w:r w:rsidR="00BD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Ю., голова правління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0D3C13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0D3C13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3437" w:rsidTr="0093774D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437" w:rsidRDefault="00BD3437" w:rsidP="00BD34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 пропозиції підтримки надійшли від діячів науки, освіти, культури, письменників, журналістів, громадських діячів:</w:t>
            </w:r>
          </w:p>
          <w:p w:rsidR="00BD3437" w:rsidRPr="00BD3437" w:rsidRDefault="00BD3437" w:rsidP="00BD343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Pr="00BD3437" w:rsidRDefault="00F3241A" w:rsidP="00BD3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3437" w:rsidRPr="00BD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="00BD3437" w:rsidRPr="00BD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Гарькава</w:t>
            </w:r>
            <w:proofErr w:type="spellEnd"/>
            <w:r w:rsidR="00BD3437" w:rsidRPr="00BD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BD3437" w:rsidP="00BD3437">
            <w:pPr>
              <w:ind w:left="4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заслужений майстер народної творчості України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BD3437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Овчаренко П.П.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BD3437" w:rsidP="00BD3437">
            <w:pPr>
              <w:ind w:left="453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 народний депутат України                              ІІ скликання, заслужений працівник соціальної сфери України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Pr="00BD3437" w:rsidRDefault="00F3241A" w:rsidP="00F324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3437" w:rsidRPr="00BD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BD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Орел Н.Т.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BD3437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 заслужений учитель України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Pr="00BD3437" w:rsidRDefault="00F3241A" w:rsidP="00BD34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3437" w:rsidRPr="00BD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Романенко</w:t>
            </w:r>
            <w:r w:rsidR="00BD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BD3437" w:rsidP="00BD3437">
            <w:pPr>
              <w:ind w:left="453" w:hanging="4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 депутат АНД районної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м.Дніпро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BD3437" w:rsidP="00BD34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8F5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BD3437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 заслужений журналіст України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8F54B5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8F54B5" w:rsidP="008F54B5">
            <w:pPr>
              <w:ind w:left="453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 заслужений  працівник освіти України, доктор філологічних наук, професор ДДУ внутрішніх справ</w:t>
            </w: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0D3C13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0D3C13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54B5" w:rsidTr="0093774D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4B5" w:rsidRDefault="008F54B5" w:rsidP="008F54B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 пропозиції на підтримку присвоєння бібліотеці імені  Олеся Гончара надали читачі бібліотеки-філіалу № 10</w:t>
            </w:r>
            <w:r w:rsidR="005E5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мешканці ж/м </w:t>
            </w:r>
            <w:proofErr w:type="spellStart"/>
            <w:r w:rsidR="005E5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Ломівка</w:t>
            </w:r>
            <w:proofErr w:type="spellEnd"/>
            <w:r w:rsidR="00F71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7131B" w:rsidRPr="008F54B5" w:rsidRDefault="00F7131B" w:rsidP="00F713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F7131B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0D3C13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037093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Шумік</w:t>
            </w:r>
            <w:proofErr w:type="spellEnd"/>
            <w:r w:rsidR="00F71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0D3C13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037093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Касьянен</w:t>
            </w:r>
            <w:r w:rsidR="00F71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</w:t>
            </w:r>
            <w:proofErr w:type="spellEnd"/>
            <w:r w:rsidR="00F71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0D3C13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F7131B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Е.Н.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0D3C13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F7131B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</w:t>
            </w:r>
            <w:r w:rsidR="00037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0D3C13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C13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F7131B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В.К.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3C13" w:rsidRDefault="000D3C13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1B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31B" w:rsidRDefault="00F7131B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Ярошенко Л.П.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7131B" w:rsidRDefault="00F7131B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1B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31B" w:rsidRDefault="00F7131B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7131B" w:rsidRDefault="00F7131B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1B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31B" w:rsidRDefault="00F7131B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7131B" w:rsidRDefault="00F7131B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2586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2586" w:rsidRDefault="00F42586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42586" w:rsidRDefault="00F42586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2586" w:rsidTr="0093774D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586" w:rsidRDefault="00F42586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  також працівники бібліотек міста:</w:t>
            </w:r>
          </w:p>
          <w:p w:rsidR="00F42586" w:rsidRDefault="00F42586" w:rsidP="000D3C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2586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2586" w:rsidRDefault="00F42586" w:rsidP="00CD4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Сохацька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42586" w:rsidRDefault="00F42586" w:rsidP="00CD4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завідувач бібліотекою-філією  № 2</w:t>
            </w:r>
          </w:p>
        </w:tc>
      </w:tr>
      <w:tr w:rsidR="00F42586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2586" w:rsidRDefault="00F42586" w:rsidP="00CD4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Данькевич  Н.І.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42586" w:rsidRDefault="00F42586" w:rsidP="00CD4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провідний бібліотекар б/ф № 4</w:t>
            </w:r>
          </w:p>
        </w:tc>
      </w:tr>
      <w:tr w:rsidR="00F42586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2586" w:rsidRDefault="00F42586" w:rsidP="00F425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42586" w:rsidRDefault="00F42586" w:rsidP="00F425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завідувач бібліотекою-філією  № 17</w:t>
            </w:r>
          </w:p>
        </w:tc>
      </w:tr>
      <w:tr w:rsidR="00F42586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2586" w:rsidRDefault="00F42586" w:rsidP="00F425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Борисова Н.О.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42586" w:rsidRDefault="00F42586" w:rsidP="00F425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завідувач бібліотекою-філією  № 6</w:t>
            </w:r>
          </w:p>
        </w:tc>
      </w:tr>
      <w:tr w:rsidR="00F42586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2586" w:rsidRDefault="00F42586" w:rsidP="00F425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Ковальова Т.І.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42586" w:rsidRDefault="00F42586" w:rsidP="00F425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завідувач бібліотекою-філією № 24</w:t>
            </w:r>
          </w:p>
        </w:tc>
      </w:tr>
      <w:tr w:rsidR="00F42586" w:rsidTr="009377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2586" w:rsidRDefault="00F42586" w:rsidP="00F425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42586" w:rsidRDefault="00F42586" w:rsidP="00F425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4F55" w:rsidTr="0093774D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F55" w:rsidRDefault="00DA3906" w:rsidP="00F425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Надійшла пропозиція підтримки</w:t>
            </w:r>
            <w:r w:rsidR="00F24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D65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="00F24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кордону від Коваленко А.Ю.</w:t>
            </w:r>
          </w:p>
        </w:tc>
      </w:tr>
    </w:tbl>
    <w:p w:rsidR="000D3C13" w:rsidRDefault="000D3C13" w:rsidP="000D3C1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F55" w:rsidRDefault="00F24F55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Особливу вагомість мають </w:t>
      </w:r>
      <w:r w:rsidR="005E50EE">
        <w:rPr>
          <w:rFonts w:ascii="Times New Roman" w:hAnsi="Times New Roman" w:cs="Times New Roman"/>
          <w:sz w:val="28"/>
          <w:szCs w:val="28"/>
          <w:lang w:val="uk-UA"/>
        </w:rPr>
        <w:t xml:space="preserve">отримані пропозиції </w:t>
      </w:r>
      <w:r w:rsidR="006A749E">
        <w:rPr>
          <w:rFonts w:ascii="Times New Roman" w:hAnsi="Times New Roman" w:cs="Times New Roman"/>
          <w:sz w:val="28"/>
          <w:szCs w:val="28"/>
          <w:lang w:val="uk-UA"/>
        </w:rPr>
        <w:t xml:space="preserve"> від дружини </w:t>
      </w:r>
      <w:proofErr w:type="spellStart"/>
      <w:r w:rsidR="006A749E">
        <w:rPr>
          <w:rFonts w:ascii="Times New Roman" w:hAnsi="Times New Roman" w:cs="Times New Roman"/>
          <w:sz w:val="28"/>
          <w:szCs w:val="28"/>
          <w:lang w:val="uk-UA"/>
        </w:rPr>
        <w:t>О.Т.Гончара</w:t>
      </w:r>
      <w:proofErr w:type="spellEnd"/>
      <w:r w:rsidR="006A7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заслуженого працівника культури України</w:t>
      </w:r>
      <w:r w:rsidR="006A7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749E">
        <w:rPr>
          <w:rFonts w:ascii="Times New Roman" w:hAnsi="Times New Roman" w:cs="Times New Roman"/>
          <w:sz w:val="28"/>
          <w:szCs w:val="28"/>
          <w:lang w:val="uk-UA"/>
        </w:rPr>
        <w:t>В.Д.Гончар</w:t>
      </w:r>
      <w:proofErr w:type="spellEnd"/>
      <w:r w:rsidR="006A749E">
        <w:rPr>
          <w:rFonts w:ascii="Times New Roman" w:hAnsi="Times New Roman" w:cs="Times New Roman"/>
          <w:sz w:val="28"/>
          <w:szCs w:val="28"/>
          <w:lang w:val="uk-UA"/>
        </w:rPr>
        <w:t>, дочки  письменника.</w:t>
      </w:r>
      <w:r w:rsidR="00AF282C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перекладачки </w:t>
      </w:r>
      <w:proofErr w:type="spellStart"/>
      <w:r w:rsidR="00AF282C">
        <w:rPr>
          <w:rFonts w:ascii="Times New Roman" w:hAnsi="Times New Roman" w:cs="Times New Roman"/>
          <w:sz w:val="28"/>
          <w:szCs w:val="28"/>
          <w:lang w:val="uk-UA"/>
        </w:rPr>
        <w:t>Л.О.Гончар</w:t>
      </w:r>
      <w:proofErr w:type="spellEnd"/>
      <w:r w:rsidR="00AF282C">
        <w:rPr>
          <w:rFonts w:ascii="Times New Roman" w:hAnsi="Times New Roman" w:cs="Times New Roman"/>
          <w:sz w:val="28"/>
          <w:szCs w:val="28"/>
          <w:lang w:val="uk-UA"/>
        </w:rPr>
        <w:t>, он</w:t>
      </w:r>
      <w:r w:rsidR="006A749E">
        <w:rPr>
          <w:rFonts w:ascii="Times New Roman" w:hAnsi="Times New Roman" w:cs="Times New Roman"/>
          <w:sz w:val="28"/>
          <w:szCs w:val="28"/>
          <w:lang w:val="uk-UA"/>
        </w:rPr>
        <w:t xml:space="preserve">уки письменника,  письменниці </w:t>
      </w:r>
      <w:proofErr w:type="spellStart"/>
      <w:r w:rsidR="00AF282C">
        <w:rPr>
          <w:rFonts w:ascii="Times New Roman" w:hAnsi="Times New Roman" w:cs="Times New Roman"/>
          <w:sz w:val="28"/>
          <w:szCs w:val="28"/>
          <w:lang w:val="uk-UA"/>
        </w:rPr>
        <w:t>Л.Ю.Гончар</w:t>
      </w:r>
      <w:proofErr w:type="spellEnd"/>
      <w:r w:rsidR="00AF28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0EE" w:rsidRDefault="005E50EE" w:rsidP="00AF282C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50EE" w:rsidRPr="005C7439" w:rsidRDefault="005E50EE" w:rsidP="005C74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4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УЗАГАЛЬНЕНИЙ АНАЛІЗ ПРОПОЗИЦІЙ</w:t>
      </w:r>
    </w:p>
    <w:p w:rsidR="00AF282C" w:rsidRPr="005E50EE" w:rsidRDefault="00AF282C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текстах всіх звернень, пропозиціях на підтримку присвоєнню імені Олеся Гончара бібліотеці-філії № 10 відзначається важливість увічнення пам</w:t>
      </w:r>
      <w:r w:rsidRPr="00AF282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великого письменника, нашого земляка саме в назві бібліотеки, яка своїм існуванням має мету – популяризації книги, літератури, патріотичного виховання молоді.</w:t>
      </w:r>
      <w:r w:rsidR="005E50EE">
        <w:rPr>
          <w:rFonts w:ascii="Times New Roman" w:hAnsi="Times New Roman" w:cs="Times New Roman"/>
          <w:sz w:val="28"/>
          <w:szCs w:val="28"/>
          <w:lang w:val="uk-UA"/>
        </w:rPr>
        <w:t xml:space="preserve"> В зв</w:t>
      </w:r>
      <w:r w:rsidR="005E50EE" w:rsidRPr="005E50E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E50EE">
        <w:rPr>
          <w:rFonts w:ascii="Times New Roman" w:hAnsi="Times New Roman" w:cs="Times New Roman"/>
          <w:sz w:val="28"/>
          <w:szCs w:val="28"/>
          <w:lang w:val="uk-UA"/>
        </w:rPr>
        <w:t>язку з цим висловлюється подяка міській раді Дніпра за підтримку ініціативи з присвоєння імені Олеся Гончара бібліотеці.</w:t>
      </w:r>
    </w:p>
    <w:p w:rsidR="00AF282C" w:rsidRDefault="00AF282C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 у всіх  пропозиціях дається висока оцінка роботі колективу бібліотеки</w:t>
      </w:r>
      <w:r w:rsidR="000F07CD">
        <w:rPr>
          <w:rFonts w:ascii="Times New Roman" w:hAnsi="Times New Roman" w:cs="Times New Roman"/>
          <w:sz w:val="28"/>
          <w:szCs w:val="28"/>
          <w:lang w:val="uk-UA"/>
        </w:rPr>
        <w:t>-філіалу № 10 зі створення колекції тво</w:t>
      </w:r>
      <w:r w:rsidR="00F00E4A">
        <w:rPr>
          <w:rFonts w:ascii="Times New Roman" w:hAnsi="Times New Roman" w:cs="Times New Roman"/>
          <w:sz w:val="28"/>
          <w:szCs w:val="28"/>
          <w:lang w:val="uk-UA"/>
        </w:rPr>
        <w:t xml:space="preserve">рів </w:t>
      </w:r>
      <w:proofErr w:type="spellStart"/>
      <w:r w:rsidR="00F00E4A">
        <w:rPr>
          <w:rFonts w:ascii="Times New Roman" w:hAnsi="Times New Roman" w:cs="Times New Roman"/>
          <w:sz w:val="28"/>
          <w:szCs w:val="28"/>
          <w:lang w:val="uk-UA"/>
        </w:rPr>
        <w:t>О.Т.Гончара</w:t>
      </w:r>
      <w:proofErr w:type="spellEnd"/>
      <w:r w:rsidR="00F00E4A">
        <w:rPr>
          <w:rFonts w:ascii="Times New Roman" w:hAnsi="Times New Roman" w:cs="Times New Roman"/>
          <w:sz w:val="28"/>
          <w:szCs w:val="28"/>
          <w:lang w:val="uk-UA"/>
        </w:rPr>
        <w:t>, публікацій щодо його життя та творчості.</w:t>
      </w:r>
    </w:p>
    <w:p w:rsidR="00F00E4A" w:rsidRDefault="00F00E4A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відгуків про активну просвітницьку діяльність бібліотеки – проведення змістовних заходів з поп</w:t>
      </w:r>
      <w:r w:rsidR="00A20C7E">
        <w:rPr>
          <w:rFonts w:ascii="Times New Roman" w:hAnsi="Times New Roman" w:cs="Times New Roman"/>
          <w:sz w:val="28"/>
          <w:szCs w:val="28"/>
          <w:lang w:val="uk-UA"/>
        </w:rPr>
        <w:t>уляризації творів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Олеся Гончара, про екскурсії для школярів в меморіальному робочому кабінеті письменника, створеному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бібліотекарями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творчим натхненням та </w:t>
      </w:r>
      <w:r w:rsidR="00F53623">
        <w:rPr>
          <w:rFonts w:ascii="Times New Roman" w:hAnsi="Times New Roman" w:cs="Times New Roman"/>
          <w:sz w:val="28"/>
          <w:szCs w:val="28"/>
          <w:lang w:val="uk-UA"/>
        </w:rPr>
        <w:t>щирим захопленням його  літературною с</w:t>
      </w:r>
      <w:r w:rsidR="00A20C7E"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 w:rsidR="00F53623">
        <w:rPr>
          <w:rFonts w:ascii="Times New Roman" w:hAnsi="Times New Roman" w:cs="Times New Roman"/>
          <w:sz w:val="28"/>
          <w:szCs w:val="28"/>
          <w:lang w:val="uk-UA"/>
        </w:rPr>
        <w:t>адщиною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0E4A" w:rsidRDefault="000E67A9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F5362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етапу</w:t>
      </w:r>
      <w:r w:rsidR="00642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E4A">
        <w:rPr>
          <w:rFonts w:ascii="Times New Roman" w:hAnsi="Times New Roman" w:cs="Times New Roman"/>
          <w:sz w:val="28"/>
          <w:szCs w:val="28"/>
          <w:lang w:val="uk-UA"/>
        </w:rPr>
        <w:t xml:space="preserve"> прийому пропозицій від учасників громадського обговорення з питання присвоєння імені Олеся Гончара бібліотеці-</w:t>
      </w:r>
      <w:r w:rsidR="00642CA7">
        <w:rPr>
          <w:rFonts w:ascii="Times New Roman" w:hAnsi="Times New Roman" w:cs="Times New Roman"/>
          <w:sz w:val="28"/>
          <w:szCs w:val="28"/>
          <w:lang w:val="uk-UA"/>
        </w:rPr>
        <w:t>філії № 10 ДМКЗК ЦСПБ можна вважати успішним та таким, що свідчить про підтримку громадою цього питання.</w:t>
      </w: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F00" w:rsidRDefault="00D27F00" w:rsidP="00D27F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D27F00" w:rsidP="00D27F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ДМКЗК ЦСПБ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Л.В.Савран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B77F44" w:rsidP="00AF282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F44" w:rsidRDefault="00746C7B" w:rsidP="00746C7B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3C13" w:rsidRPr="005D3F3C" w:rsidRDefault="00746C7B" w:rsidP="00746C7B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п.9 «Порядку проведення громадського обговорення під час розгляду питань про присвоєння юридичним особам та об</w:t>
      </w:r>
      <w:r w:rsidRPr="00650D1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єктам права власності, які за ними закріплені, об</w:t>
      </w:r>
      <w:r w:rsidRPr="00650D1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єктам права власності, які належать фізичним особам, імен (псевдонімів) фізичних осіб, ювілейних та святкових дат, назв і дат історичних подій»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3F3C">
        <w:rPr>
          <w:rFonts w:ascii="Times New Roman" w:hAnsi="Times New Roman" w:cs="Times New Roman"/>
          <w:b/>
          <w:sz w:val="28"/>
          <w:szCs w:val="28"/>
          <w:lang w:val="uk-UA"/>
        </w:rPr>
        <w:t>цей звіт не пізніше 17 березня має бути оприлюднений</w:t>
      </w:r>
      <w:r w:rsidRPr="005D3F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спосіб, за допомогою якого було </w:t>
      </w:r>
      <w:r w:rsidR="00B77F44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оприлюднено</w:t>
      </w:r>
      <w:r w:rsidR="000C019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інформаційне повідомлення про проведення громадського обговорення, а саме </w:t>
      </w:r>
      <w:r w:rsidR="000C0190" w:rsidRPr="005D3F3C">
        <w:rPr>
          <w:rFonts w:ascii="Times New Roman" w:hAnsi="Times New Roman" w:cs="Times New Roman"/>
          <w:b/>
          <w:sz w:val="28"/>
          <w:szCs w:val="28"/>
          <w:lang w:val="uk-UA"/>
        </w:rPr>
        <w:t>на сайті Дніпровської міської ради.</w:t>
      </w:r>
    </w:p>
    <w:p w:rsidR="001A6D78" w:rsidRDefault="001A6D78" w:rsidP="00746C7B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74D" w:rsidRDefault="0093774D" w:rsidP="00746C7B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D78" w:rsidRPr="000D3C13" w:rsidRDefault="001A6D78" w:rsidP="00746C7B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A6D78" w:rsidRPr="000D3C13" w:rsidSect="00F3241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3A7F"/>
    <w:multiLevelType w:val="hybridMultilevel"/>
    <w:tmpl w:val="5FE6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E1F24"/>
    <w:multiLevelType w:val="hybridMultilevel"/>
    <w:tmpl w:val="F86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D485C"/>
    <w:multiLevelType w:val="hybridMultilevel"/>
    <w:tmpl w:val="ACCA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C0D01"/>
    <w:multiLevelType w:val="hybridMultilevel"/>
    <w:tmpl w:val="572E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E"/>
    <w:rsid w:val="00037093"/>
    <w:rsid w:val="000A43AC"/>
    <w:rsid w:val="000C0190"/>
    <w:rsid w:val="000D3C13"/>
    <w:rsid w:val="000E67A9"/>
    <w:rsid w:val="000F07CD"/>
    <w:rsid w:val="001A6D78"/>
    <w:rsid w:val="00241625"/>
    <w:rsid w:val="003E2F74"/>
    <w:rsid w:val="00494D36"/>
    <w:rsid w:val="00506B24"/>
    <w:rsid w:val="00561E37"/>
    <w:rsid w:val="005C7439"/>
    <w:rsid w:val="005D3F3C"/>
    <w:rsid w:val="005E50EE"/>
    <w:rsid w:val="00626BFE"/>
    <w:rsid w:val="00642CA7"/>
    <w:rsid w:val="00650D1C"/>
    <w:rsid w:val="00672873"/>
    <w:rsid w:val="006A749E"/>
    <w:rsid w:val="00746C7B"/>
    <w:rsid w:val="00773E3A"/>
    <w:rsid w:val="007F482A"/>
    <w:rsid w:val="008615D9"/>
    <w:rsid w:val="008B443D"/>
    <w:rsid w:val="008E4950"/>
    <w:rsid w:val="008F4A4A"/>
    <w:rsid w:val="008F54B5"/>
    <w:rsid w:val="0093774D"/>
    <w:rsid w:val="009524F3"/>
    <w:rsid w:val="009C1F2F"/>
    <w:rsid w:val="009C2CF2"/>
    <w:rsid w:val="00A20C7E"/>
    <w:rsid w:val="00AA781B"/>
    <w:rsid w:val="00AF282C"/>
    <w:rsid w:val="00B4422D"/>
    <w:rsid w:val="00B44B50"/>
    <w:rsid w:val="00B77F44"/>
    <w:rsid w:val="00B85167"/>
    <w:rsid w:val="00BD3437"/>
    <w:rsid w:val="00C4057E"/>
    <w:rsid w:val="00D27F00"/>
    <w:rsid w:val="00D65221"/>
    <w:rsid w:val="00DA3906"/>
    <w:rsid w:val="00DF52B8"/>
    <w:rsid w:val="00E966A3"/>
    <w:rsid w:val="00F00E4A"/>
    <w:rsid w:val="00F24F55"/>
    <w:rsid w:val="00F3241A"/>
    <w:rsid w:val="00F42586"/>
    <w:rsid w:val="00F53623"/>
    <w:rsid w:val="00F7131B"/>
    <w:rsid w:val="00F80EEA"/>
    <w:rsid w:val="00FB6379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D99B"/>
  <w15:chartTrackingRefBased/>
  <w15:docId w15:val="{D9B7CEB8-F169-40B1-8B41-E98962B9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C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44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2019-03-13T12:43:00Z</cp:lastPrinted>
  <dcterms:created xsi:type="dcterms:W3CDTF">2019-03-12T12:50:00Z</dcterms:created>
  <dcterms:modified xsi:type="dcterms:W3CDTF">2019-03-13T12:44:00Z</dcterms:modified>
</cp:coreProperties>
</file>