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D6" w:rsidRDefault="000707D6" w:rsidP="00361AEF">
      <w:pPr>
        <w:spacing w:after="0" w:line="240" w:lineRule="auto"/>
        <w:jc w:val="center"/>
        <w:rPr>
          <w:rFonts w:ascii="Times New Roman" w:hAnsi="Times New Roman"/>
          <w:sz w:val="28"/>
          <w:szCs w:val="28"/>
          <w:lang w:val="uk-UA"/>
        </w:rPr>
      </w:pPr>
      <w:bookmarkStart w:id="0" w:name="_GoBack"/>
      <w:bookmarkEnd w:id="0"/>
      <w:r w:rsidRPr="008132A0">
        <w:rPr>
          <w:rFonts w:ascii="Times New Roman" w:hAnsi="Times New Roman"/>
          <w:sz w:val="28"/>
          <w:szCs w:val="28"/>
          <w:lang w:val="uk-UA"/>
        </w:rPr>
        <w:t xml:space="preserve">ПРОТОКОЛ № </w:t>
      </w:r>
      <w:r w:rsidR="001B1D06" w:rsidRPr="008132A0">
        <w:rPr>
          <w:rFonts w:ascii="Times New Roman" w:hAnsi="Times New Roman"/>
          <w:sz w:val="28"/>
          <w:szCs w:val="28"/>
          <w:lang w:val="uk-UA"/>
        </w:rPr>
        <w:t>2</w:t>
      </w:r>
    </w:p>
    <w:p w:rsidR="00BA0FA2" w:rsidRPr="008132A0" w:rsidRDefault="00BA0FA2" w:rsidP="00361AEF">
      <w:pPr>
        <w:spacing w:after="0" w:line="240" w:lineRule="auto"/>
        <w:jc w:val="center"/>
        <w:rPr>
          <w:rFonts w:ascii="Times New Roman" w:hAnsi="Times New Roman"/>
          <w:sz w:val="28"/>
          <w:szCs w:val="28"/>
          <w:lang w:val="uk-UA"/>
        </w:rPr>
      </w:pPr>
    </w:p>
    <w:p w:rsidR="000707D6" w:rsidRPr="008132A0" w:rsidRDefault="000707D6" w:rsidP="00361AEF">
      <w:pPr>
        <w:spacing w:after="0" w:line="240" w:lineRule="auto"/>
        <w:jc w:val="center"/>
        <w:rPr>
          <w:rFonts w:ascii="Times New Roman" w:hAnsi="Times New Roman"/>
          <w:sz w:val="28"/>
          <w:szCs w:val="28"/>
          <w:lang w:val="uk-UA"/>
        </w:rPr>
      </w:pPr>
      <w:r w:rsidRPr="008132A0">
        <w:rPr>
          <w:rFonts w:ascii="Times New Roman" w:hAnsi="Times New Roman"/>
          <w:sz w:val="28"/>
          <w:szCs w:val="28"/>
          <w:lang w:val="uk-UA"/>
        </w:rPr>
        <w:t>робочої наради</w:t>
      </w:r>
      <w:r w:rsidR="00B02539" w:rsidRPr="008132A0">
        <w:rPr>
          <w:rFonts w:ascii="Times New Roman" w:hAnsi="Times New Roman"/>
          <w:sz w:val="28"/>
          <w:szCs w:val="28"/>
          <w:lang w:val="uk-UA"/>
        </w:rPr>
        <w:t xml:space="preserve"> </w:t>
      </w:r>
      <w:r w:rsidRPr="008132A0">
        <w:rPr>
          <w:rFonts w:ascii="Times New Roman" w:hAnsi="Times New Roman"/>
          <w:sz w:val="28"/>
          <w:szCs w:val="28"/>
          <w:lang w:val="uk-UA"/>
        </w:rPr>
        <w:t xml:space="preserve">з питань </w:t>
      </w:r>
      <w:r w:rsidR="001B1D06" w:rsidRPr="008132A0">
        <w:rPr>
          <w:rFonts w:ascii="Times New Roman" w:hAnsi="Times New Roman"/>
          <w:sz w:val="28"/>
          <w:szCs w:val="28"/>
          <w:lang w:val="uk-UA"/>
        </w:rPr>
        <w:t xml:space="preserve">обговорення пропозицій </w:t>
      </w:r>
      <w:r w:rsidR="00762205" w:rsidRPr="008132A0">
        <w:rPr>
          <w:rFonts w:ascii="Times New Roman" w:hAnsi="Times New Roman"/>
          <w:sz w:val="28"/>
          <w:szCs w:val="28"/>
          <w:lang w:val="uk-UA"/>
        </w:rPr>
        <w:t xml:space="preserve">до проєкту регуляторного акта – </w:t>
      </w:r>
      <w:r w:rsidR="001B1D06" w:rsidRPr="008132A0">
        <w:rPr>
          <w:rFonts w:ascii="Times New Roman" w:hAnsi="Times New Roman"/>
          <w:sz w:val="28"/>
          <w:szCs w:val="28"/>
          <w:lang w:val="uk-UA"/>
        </w:rPr>
        <w:t xml:space="preserve">проєкту </w:t>
      </w:r>
      <w:r w:rsidRPr="008132A0">
        <w:rPr>
          <w:rFonts w:ascii="Times New Roman" w:hAnsi="Times New Roman"/>
          <w:sz w:val="28"/>
          <w:szCs w:val="28"/>
          <w:lang w:val="uk-UA"/>
        </w:rPr>
        <w:t xml:space="preserve">рішення Дніпровської міської 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p>
    <w:p w:rsidR="001B1D06" w:rsidRDefault="001B1D06" w:rsidP="00361AEF">
      <w:pPr>
        <w:spacing w:after="0" w:line="240" w:lineRule="auto"/>
        <w:jc w:val="center"/>
        <w:rPr>
          <w:rFonts w:ascii="Times New Roman" w:hAnsi="Times New Roman"/>
          <w:sz w:val="28"/>
          <w:szCs w:val="28"/>
          <w:lang w:val="uk-UA"/>
        </w:rPr>
      </w:pPr>
    </w:p>
    <w:p w:rsidR="00BA0FA2" w:rsidRPr="008132A0" w:rsidRDefault="00BA0FA2" w:rsidP="00361AEF">
      <w:pPr>
        <w:spacing w:after="0" w:line="240" w:lineRule="auto"/>
        <w:jc w:val="center"/>
        <w:rPr>
          <w:rFonts w:ascii="Times New Roman" w:hAnsi="Times New Roman"/>
          <w:sz w:val="28"/>
          <w:szCs w:val="28"/>
          <w:lang w:val="uk-UA"/>
        </w:rPr>
      </w:pPr>
    </w:p>
    <w:p w:rsidR="000707D6" w:rsidRPr="008132A0" w:rsidRDefault="001B1D06" w:rsidP="00361AEF">
      <w:pPr>
        <w:spacing w:after="0" w:line="240" w:lineRule="auto"/>
        <w:jc w:val="both"/>
        <w:rPr>
          <w:rFonts w:ascii="Times New Roman" w:hAnsi="Times New Roman"/>
          <w:sz w:val="28"/>
          <w:szCs w:val="28"/>
          <w:lang w:val="uk-UA"/>
        </w:rPr>
      </w:pPr>
      <w:r w:rsidRPr="00F46B7F">
        <w:rPr>
          <w:rFonts w:ascii="Times New Roman" w:hAnsi="Times New Roman"/>
          <w:sz w:val="28"/>
          <w:szCs w:val="28"/>
          <w:lang w:val="uk-UA"/>
        </w:rPr>
        <w:t>1</w:t>
      </w:r>
      <w:r w:rsidR="00507DEE" w:rsidRPr="00F46B7F">
        <w:rPr>
          <w:rFonts w:ascii="Times New Roman" w:hAnsi="Times New Roman"/>
          <w:sz w:val="28"/>
          <w:szCs w:val="28"/>
          <w:lang w:val="uk-UA"/>
        </w:rPr>
        <w:t>4</w:t>
      </w:r>
      <w:r w:rsidR="000707D6" w:rsidRPr="00F46B7F">
        <w:rPr>
          <w:rFonts w:ascii="Times New Roman" w:hAnsi="Times New Roman"/>
          <w:sz w:val="28"/>
          <w:szCs w:val="28"/>
          <w:lang w:val="uk-UA"/>
        </w:rPr>
        <w:t>.0</w:t>
      </w:r>
      <w:r w:rsidRPr="00F46B7F">
        <w:rPr>
          <w:rFonts w:ascii="Times New Roman" w:hAnsi="Times New Roman"/>
          <w:sz w:val="28"/>
          <w:szCs w:val="28"/>
          <w:lang w:val="uk-UA"/>
        </w:rPr>
        <w:t>5</w:t>
      </w:r>
      <w:r w:rsidR="000707D6" w:rsidRPr="00F46B7F">
        <w:rPr>
          <w:rFonts w:ascii="Times New Roman" w:hAnsi="Times New Roman"/>
          <w:sz w:val="28"/>
          <w:szCs w:val="28"/>
          <w:lang w:val="uk-UA"/>
        </w:rPr>
        <w:t>.2020</w:t>
      </w:r>
      <w:r w:rsidR="000707D6" w:rsidRPr="008132A0">
        <w:rPr>
          <w:rFonts w:ascii="Times New Roman" w:hAnsi="Times New Roman"/>
          <w:sz w:val="28"/>
          <w:szCs w:val="28"/>
          <w:lang w:val="uk-UA"/>
        </w:rPr>
        <w:t xml:space="preserve">                                                                                                 м. Дніпро</w:t>
      </w:r>
    </w:p>
    <w:p w:rsidR="000707D6" w:rsidRDefault="000707D6" w:rsidP="00361AEF">
      <w:pPr>
        <w:spacing w:after="0" w:line="240" w:lineRule="auto"/>
        <w:jc w:val="both"/>
        <w:rPr>
          <w:rFonts w:ascii="Times New Roman" w:hAnsi="Times New Roman"/>
          <w:sz w:val="16"/>
          <w:szCs w:val="16"/>
          <w:lang w:val="uk-UA"/>
        </w:rPr>
      </w:pPr>
    </w:p>
    <w:p w:rsidR="005D693E" w:rsidRDefault="005D693E" w:rsidP="00361AEF">
      <w:pPr>
        <w:spacing w:after="0" w:line="240" w:lineRule="auto"/>
        <w:jc w:val="both"/>
        <w:rPr>
          <w:rFonts w:ascii="Times New Roman" w:hAnsi="Times New Roman"/>
          <w:sz w:val="16"/>
          <w:szCs w:val="16"/>
          <w:lang w:val="uk-UA"/>
        </w:rPr>
      </w:pPr>
    </w:p>
    <w:p w:rsidR="005D693E" w:rsidRPr="008132A0" w:rsidRDefault="005D693E" w:rsidP="00361AEF">
      <w:pPr>
        <w:spacing w:after="0" w:line="240" w:lineRule="auto"/>
        <w:jc w:val="both"/>
        <w:rPr>
          <w:rFonts w:ascii="Times New Roman" w:hAnsi="Times New Roman"/>
          <w:sz w:val="16"/>
          <w:szCs w:val="16"/>
          <w:lang w:val="uk-UA"/>
        </w:rPr>
      </w:pPr>
    </w:p>
    <w:p w:rsidR="000707D6" w:rsidRPr="008132A0" w:rsidRDefault="000707D6" w:rsidP="00361AEF">
      <w:pPr>
        <w:spacing w:after="0" w:line="240" w:lineRule="auto"/>
        <w:jc w:val="both"/>
        <w:rPr>
          <w:rFonts w:ascii="Times New Roman" w:hAnsi="Times New Roman"/>
          <w:b/>
          <w:sz w:val="28"/>
          <w:szCs w:val="28"/>
          <w:lang w:val="uk-UA"/>
        </w:rPr>
      </w:pPr>
      <w:r w:rsidRPr="008132A0">
        <w:rPr>
          <w:rFonts w:ascii="Times New Roman" w:hAnsi="Times New Roman"/>
          <w:b/>
          <w:sz w:val="28"/>
          <w:szCs w:val="28"/>
          <w:lang w:val="uk-UA"/>
        </w:rPr>
        <w:t>Головуючий:</w:t>
      </w:r>
    </w:p>
    <w:p w:rsidR="000707D6" w:rsidRPr="008132A0" w:rsidRDefault="000707D6" w:rsidP="00361AEF">
      <w:pPr>
        <w:spacing w:after="0" w:line="240" w:lineRule="auto"/>
        <w:jc w:val="both"/>
        <w:rPr>
          <w:rFonts w:ascii="Times New Roman" w:hAnsi="Times New Roman"/>
          <w:b/>
          <w:sz w:val="16"/>
          <w:szCs w:val="16"/>
          <w:lang w:val="uk-UA"/>
        </w:rPr>
      </w:pPr>
    </w:p>
    <w:tbl>
      <w:tblPr>
        <w:tblW w:w="9351" w:type="dxa"/>
        <w:tblLook w:val="00A0" w:firstRow="1" w:lastRow="0" w:firstColumn="1" w:lastColumn="0" w:noHBand="0" w:noVBand="0"/>
      </w:tblPr>
      <w:tblGrid>
        <w:gridCol w:w="3115"/>
        <w:gridCol w:w="424"/>
        <w:gridCol w:w="5812"/>
      </w:tblGrid>
      <w:tr w:rsidR="000707D6" w:rsidRPr="007C5024" w:rsidTr="0015581A">
        <w:tc>
          <w:tcPr>
            <w:tcW w:w="3115" w:type="dxa"/>
          </w:tcPr>
          <w:p w:rsidR="000707D6" w:rsidRPr="007C5024" w:rsidRDefault="000707D6"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Козік О.О.</w:t>
            </w:r>
          </w:p>
        </w:tc>
        <w:tc>
          <w:tcPr>
            <w:tcW w:w="424" w:type="dxa"/>
          </w:tcPr>
          <w:p w:rsidR="000707D6"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b/>
                <w:sz w:val="28"/>
                <w:szCs w:val="28"/>
                <w:lang w:val="uk-UA"/>
              </w:rPr>
              <w:t>-</w:t>
            </w:r>
          </w:p>
        </w:tc>
        <w:tc>
          <w:tcPr>
            <w:tcW w:w="5812" w:type="dxa"/>
          </w:tcPr>
          <w:p w:rsidR="000707D6"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sz w:val="28"/>
                <w:szCs w:val="28"/>
                <w:lang w:val="uk-UA" w:eastAsia="ru-RU"/>
              </w:rPr>
              <w:t>начальник управління доходів департаменту економіки, фінансів та міського бюджету Дніпровської міської ради</w:t>
            </w:r>
          </w:p>
        </w:tc>
      </w:tr>
    </w:tbl>
    <w:p w:rsidR="000707D6"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b/>
          <w:sz w:val="28"/>
          <w:szCs w:val="28"/>
          <w:lang w:val="uk-UA"/>
        </w:rPr>
        <w:t>Секретар:</w:t>
      </w:r>
    </w:p>
    <w:p w:rsidR="00227BFD" w:rsidRPr="007C5024" w:rsidRDefault="00227BFD" w:rsidP="00361AEF">
      <w:pPr>
        <w:spacing w:after="0" w:line="240" w:lineRule="auto"/>
        <w:jc w:val="both"/>
        <w:rPr>
          <w:rFonts w:ascii="Times New Roman" w:hAnsi="Times New Roman"/>
          <w:b/>
          <w:sz w:val="16"/>
          <w:szCs w:val="16"/>
          <w:lang w:val="uk-UA"/>
        </w:rPr>
      </w:pPr>
    </w:p>
    <w:tbl>
      <w:tblPr>
        <w:tblW w:w="9413" w:type="dxa"/>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76"/>
        <w:gridCol w:w="425"/>
        <w:gridCol w:w="5812"/>
      </w:tblGrid>
      <w:tr w:rsidR="0006412B" w:rsidRPr="007C5024" w:rsidTr="00A5423F">
        <w:tc>
          <w:tcPr>
            <w:tcW w:w="3176"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Трофимова Н.В.</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06412B"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начальник відділу аналізу та планування доходів бюджету управління фінансів департаменту економіки, фінансів та міського бюджету Дніпровської міської ради</w:t>
            </w:r>
          </w:p>
        </w:tc>
      </w:tr>
    </w:tbl>
    <w:p w:rsidR="00BA0FA2" w:rsidRDefault="00BA0FA2" w:rsidP="00361AEF">
      <w:pPr>
        <w:spacing w:after="0" w:line="240" w:lineRule="auto"/>
        <w:jc w:val="both"/>
        <w:rPr>
          <w:rFonts w:ascii="Times New Roman" w:hAnsi="Times New Roman"/>
          <w:b/>
          <w:sz w:val="28"/>
          <w:szCs w:val="28"/>
          <w:lang w:val="uk-UA"/>
        </w:rPr>
      </w:pPr>
    </w:p>
    <w:p w:rsidR="000707D6"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b/>
          <w:sz w:val="28"/>
          <w:szCs w:val="28"/>
          <w:lang w:val="uk-UA"/>
        </w:rPr>
        <w:t xml:space="preserve">Присутні: </w:t>
      </w:r>
    </w:p>
    <w:p w:rsidR="000707D6" w:rsidRPr="007C5024" w:rsidRDefault="000707D6" w:rsidP="00361AEF">
      <w:pPr>
        <w:spacing w:after="0" w:line="240" w:lineRule="auto"/>
        <w:ind w:hanging="3544"/>
        <w:jc w:val="both"/>
        <w:rPr>
          <w:rFonts w:ascii="Times New Roman" w:hAnsi="Times New Roman"/>
          <w:sz w:val="16"/>
          <w:szCs w:val="16"/>
          <w:lang w:val="uk-UA"/>
        </w:rPr>
      </w:pPr>
    </w:p>
    <w:tbl>
      <w:tblPr>
        <w:tblW w:w="9413" w:type="dxa"/>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76"/>
        <w:gridCol w:w="425"/>
        <w:gridCol w:w="5812"/>
      </w:tblGrid>
      <w:tr w:rsidR="00E005BE" w:rsidRPr="007C5024" w:rsidTr="003749A5">
        <w:tc>
          <w:tcPr>
            <w:tcW w:w="3176"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Павлов А.Г.</w:t>
            </w:r>
          </w:p>
        </w:tc>
        <w:tc>
          <w:tcPr>
            <w:tcW w:w="425"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E005BE" w:rsidRPr="007C5024" w:rsidRDefault="00E005BE"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директор департаменту правового забезпечення Дніпровської міської ради</w:t>
            </w:r>
          </w:p>
        </w:tc>
      </w:tr>
      <w:tr w:rsidR="00E005BE" w:rsidRPr="007C5024" w:rsidTr="003749A5">
        <w:tc>
          <w:tcPr>
            <w:tcW w:w="3176"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 xml:space="preserve">Журавльова І.В. </w:t>
            </w:r>
          </w:p>
        </w:tc>
        <w:tc>
          <w:tcPr>
            <w:tcW w:w="425"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начальник відділу регуляторної політики департаменту правового забезпечення Дніпровської міської ради</w:t>
            </w:r>
          </w:p>
        </w:tc>
      </w:tr>
      <w:tr w:rsidR="00E005BE" w:rsidRPr="007C5024" w:rsidTr="003749A5">
        <w:tc>
          <w:tcPr>
            <w:tcW w:w="3176"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Невдаха Б. Б.</w:t>
            </w:r>
          </w:p>
        </w:tc>
        <w:tc>
          <w:tcPr>
            <w:tcW w:w="425"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E005BE" w:rsidRPr="007C5024" w:rsidRDefault="00E005BE"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начальник сектору організації і здійснення регуляторної діяльності департаменту правового забезпечення Дніпровської міської ради</w:t>
            </w:r>
          </w:p>
        </w:tc>
      </w:tr>
      <w:tr w:rsidR="00E005BE" w:rsidRPr="007C5024" w:rsidTr="003749A5">
        <w:tc>
          <w:tcPr>
            <w:tcW w:w="3176" w:type="dxa"/>
          </w:tcPr>
          <w:p w:rsidR="00E005BE" w:rsidRPr="007C5024" w:rsidRDefault="00E005BE" w:rsidP="00361AEF">
            <w:pPr>
              <w:tabs>
                <w:tab w:val="left" w:pos="354"/>
              </w:tabs>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Садика Н. І.</w:t>
            </w:r>
          </w:p>
        </w:tc>
        <w:tc>
          <w:tcPr>
            <w:tcW w:w="425"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E005BE" w:rsidRPr="007C5024" w:rsidRDefault="00E005BE"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начальник відділу адміністрування місцевих податків і зборів управління податків і зборів з юридичних осіб Головного управління ДПС у Дніпропетровській області</w:t>
            </w:r>
          </w:p>
        </w:tc>
      </w:tr>
      <w:tr w:rsidR="0006412B" w:rsidRPr="007C5024" w:rsidTr="003749A5">
        <w:tc>
          <w:tcPr>
            <w:tcW w:w="3176"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Андрущак І. А.</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06412B"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заступник начальника управління – начальник відділу моніторингу та координації надходжень плати за землю управління доходів департаменту економіки, фінансів та міського бюджету Дніпровської міської ради</w:t>
            </w:r>
          </w:p>
        </w:tc>
      </w:tr>
      <w:tr w:rsidR="0006412B" w:rsidRPr="007C5024" w:rsidTr="003749A5">
        <w:trPr>
          <w:trHeight w:val="740"/>
        </w:trPr>
        <w:tc>
          <w:tcPr>
            <w:tcW w:w="3176"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 xml:space="preserve">Мовшин Д.І.                         </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06412B"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директор департаменту по роботі з активами Дніпровської міської ради</w:t>
            </w:r>
          </w:p>
        </w:tc>
      </w:tr>
      <w:tr w:rsidR="0006412B" w:rsidRPr="007C5024" w:rsidTr="003749A5">
        <w:trPr>
          <w:trHeight w:val="740"/>
        </w:trPr>
        <w:tc>
          <w:tcPr>
            <w:tcW w:w="3176"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lastRenderedPageBreak/>
              <w:t>Блудова Г.О.</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06412B"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заступник начальника управління земельних відносин департаменту по роботі з активами Дніпровської міської ради</w:t>
            </w:r>
          </w:p>
        </w:tc>
      </w:tr>
      <w:tr w:rsidR="0006412B" w:rsidRPr="007C5024" w:rsidTr="003749A5">
        <w:trPr>
          <w:trHeight w:val="740"/>
        </w:trPr>
        <w:tc>
          <w:tcPr>
            <w:tcW w:w="3176" w:type="dxa"/>
          </w:tcPr>
          <w:p w:rsidR="0006412B" w:rsidRPr="007C5024" w:rsidRDefault="00212D54"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Суслов Р.І.</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212D54" w:rsidP="00361AEF">
            <w:pPr>
              <w:spacing w:after="0" w:line="240" w:lineRule="auto"/>
              <w:jc w:val="both"/>
              <w:rPr>
                <w:rFonts w:ascii="Times New Roman" w:hAnsi="Times New Roman"/>
                <w:sz w:val="16"/>
                <w:szCs w:val="16"/>
                <w:lang w:val="uk-UA"/>
              </w:rPr>
            </w:pPr>
            <w:r w:rsidRPr="007C5024">
              <w:rPr>
                <w:rFonts w:ascii="Times New Roman" w:hAnsi="Times New Roman"/>
                <w:sz w:val="28"/>
                <w:szCs w:val="28"/>
                <w:lang w:val="uk-UA"/>
              </w:rPr>
              <w:t xml:space="preserve">заступник </w:t>
            </w:r>
            <w:r w:rsidR="0006412B" w:rsidRPr="007C5024">
              <w:rPr>
                <w:rFonts w:ascii="Times New Roman" w:hAnsi="Times New Roman"/>
                <w:sz w:val="28"/>
                <w:szCs w:val="28"/>
                <w:lang w:val="uk-UA"/>
              </w:rPr>
              <w:t>начальник</w:t>
            </w:r>
            <w:r w:rsidRPr="007C5024">
              <w:rPr>
                <w:rFonts w:ascii="Times New Roman" w:hAnsi="Times New Roman"/>
                <w:sz w:val="28"/>
                <w:szCs w:val="28"/>
                <w:lang w:val="uk-UA"/>
              </w:rPr>
              <w:t>а</w:t>
            </w:r>
            <w:r w:rsidR="0006412B" w:rsidRPr="007C5024">
              <w:rPr>
                <w:rFonts w:ascii="Times New Roman" w:hAnsi="Times New Roman"/>
                <w:sz w:val="28"/>
                <w:szCs w:val="28"/>
                <w:lang w:val="uk-UA"/>
              </w:rPr>
              <w:t xml:space="preserve"> головного архітектурно-планувального управління департаменту по роботі з активами Дніпровської міської ради </w:t>
            </w:r>
            <w:r w:rsidRPr="007C5024">
              <w:rPr>
                <w:rFonts w:ascii="Times New Roman" w:hAnsi="Times New Roman"/>
                <w:sz w:val="28"/>
                <w:szCs w:val="28"/>
                <w:lang w:val="uk-UA"/>
              </w:rPr>
              <w:t>з питань забудови</w:t>
            </w:r>
            <w:r w:rsidR="0006412B" w:rsidRPr="007C5024">
              <w:rPr>
                <w:rFonts w:ascii="Arial" w:hAnsi="Arial" w:cs="Arial"/>
                <w:i/>
                <w:iCs/>
                <w:color w:val="3933C5"/>
                <w:shd w:val="clear" w:color="auto" w:fill="FFFFFF"/>
                <w:lang w:val="uk-UA"/>
              </w:rPr>
              <w:t xml:space="preserve"> </w:t>
            </w:r>
          </w:p>
        </w:tc>
      </w:tr>
      <w:tr w:rsidR="0006412B" w:rsidRPr="007C5024" w:rsidTr="003749A5">
        <w:trPr>
          <w:trHeight w:val="740"/>
        </w:trPr>
        <w:tc>
          <w:tcPr>
            <w:tcW w:w="3176"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Колєда Г.І.</w:t>
            </w:r>
          </w:p>
        </w:tc>
        <w:tc>
          <w:tcPr>
            <w:tcW w:w="425"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w:t>
            </w:r>
          </w:p>
        </w:tc>
        <w:tc>
          <w:tcPr>
            <w:tcW w:w="5812" w:type="dxa"/>
          </w:tcPr>
          <w:p w:rsidR="0006412B" w:rsidRPr="007C5024" w:rsidRDefault="0006412B"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 xml:space="preserve">начальник відділу з туризму та ребрендингу міста КП «Агентство розвитку Дніпра» </w:t>
            </w:r>
            <w:r w:rsidRPr="007C5024">
              <w:rPr>
                <w:rFonts w:ascii="Times New Roman" w:hAnsi="Times New Roman"/>
                <w:sz w:val="28"/>
                <w:szCs w:val="28"/>
                <w:lang w:val="uk-UA" w:eastAsia="ru-RU"/>
              </w:rPr>
              <w:t>Дніпровської міської ради</w:t>
            </w:r>
          </w:p>
        </w:tc>
      </w:tr>
    </w:tbl>
    <w:p w:rsidR="00123C4C" w:rsidRDefault="00123C4C" w:rsidP="00361AEF">
      <w:pPr>
        <w:spacing w:after="0" w:line="240" w:lineRule="auto"/>
        <w:jc w:val="both"/>
        <w:rPr>
          <w:rFonts w:ascii="Times New Roman" w:hAnsi="Times New Roman"/>
          <w:b/>
          <w:sz w:val="28"/>
          <w:szCs w:val="28"/>
          <w:lang w:val="uk-UA"/>
        </w:rPr>
      </w:pPr>
    </w:p>
    <w:p w:rsidR="00BA0FA2" w:rsidRPr="007C5024" w:rsidRDefault="00BA0FA2" w:rsidP="00361AEF">
      <w:pPr>
        <w:spacing w:after="0" w:line="240" w:lineRule="auto"/>
        <w:jc w:val="both"/>
        <w:rPr>
          <w:rFonts w:ascii="Times New Roman" w:hAnsi="Times New Roman"/>
          <w:b/>
          <w:sz w:val="28"/>
          <w:szCs w:val="28"/>
          <w:lang w:val="uk-UA"/>
        </w:rPr>
      </w:pPr>
    </w:p>
    <w:p w:rsidR="00D17B42"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b/>
          <w:sz w:val="28"/>
          <w:szCs w:val="28"/>
          <w:lang w:val="uk-UA"/>
        </w:rPr>
        <w:t>ПОРЯДОК ДЕННИЙ:</w:t>
      </w:r>
    </w:p>
    <w:p w:rsidR="00123C4C" w:rsidRPr="007C5024" w:rsidRDefault="00123C4C" w:rsidP="00361AEF">
      <w:pPr>
        <w:spacing w:after="0" w:line="240" w:lineRule="auto"/>
        <w:jc w:val="both"/>
        <w:rPr>
          <w:rFonts w:ascii="Times New Roman" w:hAnsi="Times New Roman"/>
          <w:b/>
          <w:sz w:val="28"/>
          <w:szCs w:val="28"/>
          <w:lang w:val="uk-UA"/>
        </w:rPr>
      </w:pPr>
    </w:p>
    <w:p w:rsidR="000707D6" w:rsidRPr="007C5024" w:rsidRDefault="000707D6" w:rsidP="00361AEF">
      <w:pPr>
        <w:numPr>
          <w:ilvl w:val="0"/>
          <w:numId w:val="2"/>
        </w:numPr>
        <w:spacing w:after="0" w:line="240" w:lineRule="auto"/>
        <w:ind w:left="0"/>
        <w:jc w:val="both"/>
        <w:rPr>
          <w:rFonts w:ascii="Times New Roman" w:hAnsi="Times New Roman"/>
          <w:sz w:val="28"/>
          <w:szCs w:val="28"/>
          <w:lang w:val="uk-UA"/>
        </w:rPr>
      </w:pPr>
      <w:r w:rsidRPr="007C5024">
        <w:rPr>
          <w:rFonts w:ascii="Times New Roman" w:hAnsi="Times New Roman"/>
          <w:sz w:val="28"/>
          <w:szCs w:val="28"/>
          <w:lang w:val="uk-UA"/>
        </w:rPr>
        <w:t xml:space="preserve">Обговорення </w:t>
      </w:r>
      <w:r w:rsidR="008917F1" w:rsidRPr="007C5024">
        <w:rPr>
          <w:rFonts w:ascii="Times New Roman" w:hAnsi="Times New Roman"/>
          <w:sz w:val="28"/>
          <w:szCs w:val="28"/>
          <w:lang w:val="uk-UA"/>
        </w:rPr>
        <w:t xml:space="preserve">та розгляд </w:t>
      </w:r>
      <w:r w:rsidR="001B1D06" w:rsidRPr="007C5024">
        <w:rPr>
          <w:rFonts w:ascii="Times New Roman" w:hAnsi="Times New Roman"/>
          <w:sz w:val="28"/>
          <w:szCs w:val="28"/>
          <w:lang w:val="uk-UA"/>
        </w:rPr>
        <w:t xml:space="preserve">пропозицій про </w:t>
      </w:r>
      <w:r w:rsidRPr="007C5024">
        <w:rPr>
          <w:rFonts w:ascii="Times New Roman" w:hAnsi="Times New Roman"/>
          <w:sz w:val="28"/>
          <w:szCs w:val="28"/>
          <w:lang w:val="uk-UA"/>
        </w:rPr>
        <w:t xml:space="preserve">внесення змін до </w:t>
      </w:r>
      <w:r w:rsidR="001B1D06" w:rsidRPr="007C5024">
        <w:rPr>
          <w:rFonts w:ascii="Times New Roman" w:hAnsi="Times New Roman"/>
          <w:sz w:val="28"/>
          <w:szCs w:val="28"/>
          <w:lang w:val="uk-UA"/>
        </w:rPr>
        <w:t xml:space="preserve">проєкту </w:t>
      </w:r>
      <w:r w:rsidRPr="007C5024">
        <w:rPr>
          <w:rFonts w:ascii="Times New Roman" w:hAnsi="Times New Roman"/>
          <w:sz w:val="28"/>
          <w:szCs w:val="28"/>
          <w:lang w:val="uk-UA"/>
        </w:rPr>
        <w:t>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p>
    <w:p w:rsidR="00631F6E" w:rsidRPr="007C5024" w:rsidRDefault="00631F6E" w:rsidP="00361AEF">
      <w:pPr>
        <w:numPr>
          <w:ilvl w:val="0"/>
          <w:numId w:val="2"/>
        </w:numPr>
        <w:spacing w:after="0" w:line="240" w:lineRule="auto"/>
        <w:ind w:left="0"/>
        <w:jc w:val="both"/>
        <w:rPr>
          <w:rFonts w:ascii="Times New Roman" w:hAnsi="Times New Roman"/>
          <w:sz w:val="28"/>
          <w:szCs w:val="28"/>
          <w:lang w:val="uk-UA"/>
        </w:rPr>
      </w:pPr>
      <w:r w:rsidRPr="007C5024">
        <w:rPr>
          <w:rFonts w:ascii="Times New Roman" w:hAnsi="Times New Roman"/>
          <w:sz w:val="28"/>
          <w:szCs w:val="28"/>
          <w:lang w:val="uk-UA"/>
        </w:rPr>
        <w:t>Прийняття рішень стосовно внесення запропонованих змін по проєкту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p>
    <w:p w:rsidR="000707D6" w:rsidRPr="007C5024" w:rsidRDefault="000707D6" w:rsidP="00361AEF">
      <w:pPr>
        <w:pStyle w:val="ListParagraph"/>
        <w:spacing w:after="0" w:line="240" w:lineRule="auto"/>
        <w:ind w:left="0"/>
        <w:jc w:val="both"/>
        <w:rPr>
          <w:rFonts w:ascii="Times New Roman" w:hAnsi="Times New Roman"/>
          <w:sz w:val="16"/>
          <w:szCs w:val="16"/>
          <w:lang w:val="uk-UA"/>
        </w:rPr>
      </w:pPr>
    </w:p>
    <w:p w:rsidR="008917F1" w:rsidRDefault="008917F1" w:rsidP="00361AEF">
      <w:pPr>
        <w:pStyle w:val="ListParagraph"/>
        <w:spacing w:after="0" w:line="240" w:lineRule="auto"/>
        <w:ind w:left="0"/>
        <w:jc w:val="both"/>
        <w:rPr>
          <w:rFonts w:ascii="Times New Roman" w:hAnsi="Times New Roman"/>
          <w:sz w:val="16"/>
          <w:szCs w:val="16"/>
          <w:lang w:val="uk-UA"/>
        </w:rPr>
      </w:pPr>
    </w:p>
    <w:p w:rsidR="00BA0FA2" w:rsidRPr="007C5024" w:rsidRDefault="00BA0FA2" w:rsidP="00361AEF">
      <w:pPr>
        <w:pStyle w:val="ListParagraph"/>
        <w:spacing w:after="0" w:line="240" w:lineRule="auto"/>
        <w:ind w:left="0"/>
        <w:jc w:val="both"/>
        <w:rPr>
          <w:rFonts w:ascii="Times New Roman" w:hAnsi="Times New Roman"/>
          <w:sz w:val="16"/>
          <w:szCs w:val="16"/>
          <w:lang w:val="uk-UA"/>
        </w:rPr>
      </w:pPr>
    </w:p>
    <w:p w:rsidR="000707D6" w:rsidRPr="007C5024" w:rsidRDefault="000707D6" w:rsidP="00361AEF">
      <w:pPr>
        <w:spacing w:after="0" w:line="240" w:lineRule="auto"/>
        <w:jc w:val="both"/>
        <w:rPr>
          <w:rFonts w:ascii="Times New Roman" w:hAnsi="Times New Roman"/>
          <w:b/>
          <w:sz w:val="28"/>
          <w:szCs w:val="28"/>
          <w:lang w:val="uk-UA"/>
        </w:rPr>
      </w:pPr>
      <w:r w:rsidRPr="007C5024">
        <w:rPr>
          <w:rFonts w:ascii="Times New Roman" w:hAnsi="Times New Roman"/>
          <w:b/>
          <w:sz w:val="28"/>
          <w:szCs w:val="28"/>
          <w:lang w:val="uk-UA"/>
        </w:rPr>
        <w:t>СЛУХАЛИ:</w:t>
      </w:r>
    </w:p>
    <w:p w:rsidR="00123C4C" w:rsidRPr="007C5024" w:rsidRDefault="00123C4C" w:rsidP="00361AEF">
      <w:pPr>
        <w:spacing w:after="0" w:line="240" w:lineRule="auto"/>
        <w:jc w:val="both"/>
        <w:rPr>
          <w:rFonts w:ascii="Times New Roman" w:hAnsi="Times New Roman"/>
          <w:b/>
          <w:sz w:val="28"/>
          <w:szCs w:val="28"/>
          <w:lang w:val="uk-UA"/>
        </w:rPr>
      </w:pPr>
    </w:p>
    <w:p w:rsidR="00212D54" w:rsidRPr="007C5024" w:rsidRDefault="000707D6"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Козіка О. О.</w:t>
      </w:r>
      <w:r w:rsidR="00CE7F28" w:rsidRPr="007C5024">
        <w:rPr>
          <w:rFonts w:ascii="Times New Roman" w:hAnsi="Times New Roman"/>
          <w:sz w:val="28"/>
          <w:szCs w:val="28"/>
          <w:lang w:val="uk-UA"/>
        </w:rPr>
        <w:t xml:space="preserve">, який доповів, що </w:t>
      </w:r>
      <w:r w:rsidR="00212D54" w:rsidRPr="007C5024">
        <w:rPr>
          <w:rFonts w:ascii="Times New Roman" w:hAnsi="Times New Roman"/>
          <w:sz w:val="28"/>
          <w:szCs w:val="28"/>
          <w:lang w:val="uk-UA"/>
        </w:rPr>
        <w:t>на виконання доручення міського голови від 18.03.2020 №8/1533 управлінням доходів забезпечено підготовку та розробку проєкту рішення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p>
    <w:p w:rsidR="00CE7F28" w:rsidRPr="007C5024" w:rsidRDefault="00212D54"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w:t>
      </w:r>
      <w:r w:rsidR="00CE7F28" w:rsidRPr="007C5024">
        <w:rPr>
          <w:rFonts w:ascii="Times New Roman" w:hAnsi="Times New Roman"/>
          <w:sz w:val="28"/>
          <w:szCs w:val="28"/>
          <w:lang w:val="uk-UA"/>
        </w:rPr>
        <w:t xml:space="preserve">ішенням виконавчого комітету Дніпровської міської ради від 17.12.2019 № 1398 </w:t>
      </w:r>
      <w:r w:rsidRPr="007C5024">
        <w:rPr>
          <w:rFonts w:ascii="Times New Roman" w:hAnsi="Times New Roman"/>
          <w:sz w:val="28"/>
          <w:szCs w:val="28"/>
          <w:lang w:val="uk-UA"/>
        </w:rPr>
        <w:t xml:space="preserve">цей </w:t>
      </w:r>
      <w:r w:rsidR="00CE7F28" w:rsidRPr="007C5024">
        <w:rPr>
          <w:rFonts w:ascii="Times New Roman" w:hAnsi="Times New Roman"/>
          <w:sz w:val="28"/>
          <w:szCs w:val="28"/>
          <w:lang w:val="uk-UA"/>
        </w:rPr>
        <w:t>проєкт включено до плану діяльності міської ради з підготовки проєктів регуляторних актів на 2020 рік</w:t>
      </w:r>
      <w:r w:rsidR="00681470" w:rsidRPr="007C5024">
        <w:rPr>
          <w:rFonts w:ascii="Times New Roman" w:hAnsi="Times New Roman"/>
          <w:sz w:val="28"/>
          <w:szCs w:val="28"/>
          <w:lang w:val="uk-UA"/>
        </w:rPr>
        <w:t xml:space="preserve"> та оприлюднено на офіційному сайті</w:t>
      </w:r>
      <w:r w:rsidR="00CE7F28" w:rsidRPr="007C5024">
        <w:rPr>
          <w:rFonts w:ascii="Times New Roman" w:hAnsi="Times New Roman"/>
          <w:sz w:val="28"/>
          <w:szCs w:val="28"/>
          <w:lang w:val="uk-UA"/>
        </w:rPr>
        <w:t>.</w:t>
      </w:r>
    </w:p>
    <w:p w:rsidR="006B3AB3" w:rsidRPr="007C5024" w:rsidRDefault="002133CD"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Також доповів, що розвиток міста Дніпра відбувається пропорційно зростанню обсягів промисловості. Отже, з метою стимулювання розвитку промисловості, збільшення кількості робочих місць, та відповідного розвитку міста у проєкті </w:t>
      </w:r>
      <w:r w:rsidR="0057298C" w:rsidRPr="007C5024">
        <w:rPr>
          <w:rFonts w:ascii="Times New Roman" w:hAnsi="Times New Roman"/>
          <w:sz w:val="28"/>
          <w:szCs w:val="28"/>
          <w:lang w:val="uk-UA"/>
        </w:rPr>
        <w:t xml:space="preserve">регуляторного акта </w:t>
      </w:r>
      <w:r w:rsidRPr="007C5024">
        <w:rPr>
          <w:rFonts w:ascii="Times New Roman" w:hAnsi="Times New Roman"/>
          <w:sz w:val="28"/>
          <w:szCs w:val="28"/>
          <w:lang w:val="uk-UA"/>
        </w:rPr>
        <w:t>зменшено ставк</w:t>
      </w:r>
      <w:r w:rsidR="00041313" w:rsidRPr="007C5024">
        <w:rPr>
          <w:rFonts w:ascii="Times New Roman" w:hAnsi="Times New Roman"/>
          <w:sz w:val="28"/>
          <w:szCs w:val="28"/>
          <w:lang w:val="uk-UA"/>
        </w:rPr>
        <w:t>у</w:t>
      </w:r>
      <w:r w:rsidRPr="007C5024">
        <w:rPr>
          <w:rFonts w:ascii="Times New Roman" w:hAnsi="Times New Roman"/>
          <w:sz w:val="28"/>
          <w:szCs w:val="28"/>
          <w:lang w:val="uk-UA"/>
        </w:rPr>
        <w:t xml:space="preserve"> земельного податку </w:t>
      </w:r>
      <w:r w:rsidR="006B3AB3" w:rsidRPr="007C5024">
        <w:rPr>
          <w:rFonts w:ascii="Times New Roman" w:hAnsi="Times New Roman"/>
          <w:sz w:val="28"/>
          <w:szCs w:val="28"/>
          <w:lang w:val="uk-UA"/>
        </w:rPr>
        <w:t>за землі енергетики, землі промисловості, землі транспорту</w:t>
      </w:r>
      <w:r w:rsidR="00E74624" w:rsidRPr="007C5024">
        <w:rPr>
          <w:rFonts w:ascii="Times New Roman" w:hAnsi="Times New Roman"/>
          <w:sz w:val="28"/>
          <w:szCs w:val="28"/>
          <w:lang w:val="uk-UA"/>
        </w:rPr>
        <w:t>,</w:t>
      </w:r>
      <w:r w:rsidR="006B3AB3" w:rsidRPr="007C5024">
        <w:rPr>
          <w:rFonts w:ascii="Times New Roman" w:hAnsi="Times New Roman"/>
          <w:sz w:val="28"/>
          <w:szCs w:val="28"/>
          <w:lang w:val="uk-UA"/>
        </w:rPr>
        <w:t xml:space="preserve"> </w:t>
      </w:r>
      <w:r w:rsidR="00E74624" w:rsidRPr="007C5024">
        <w:rPr>
          <w:rFonts w:ascii="Times New Roman" w:hAnsi="Times New Roman"/>
          <w:sz w:val="28"/>
          <w:szCs w:val="28"/>
          <w:lang w:val="uk-UA"/>
        </w:rPr>
        <w:t xml:space="preserve">які ще не оформлені відповідно до чинного законодавства </w:t>
      </w:r>
      <w:r w:rsidR="006B3AB3" w:rsidRPr="007C5024">
        <w:rPr>
          <w:rFonts w:ascii="Times New Roman" w:hAnsi="Times New Roman"/>
          <w:sz w:val="28"/>
          <w:szCs w:val="28"/>
          <w:lang w:val="uk-UA"/>
        </w:rPr>
        <w:t>(крім автозаправних станцій, автозаправних комплексів (крім державної та комунальної власності) та автозаправних станцій,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r w:rsidR="00041313" w:rsidRPr="007C5024">
        <w:rPr>
          <w:rFonts w:ascii="Times New Roman" w:hAnsi="Times New Roman"/>
          <w:sz w:val="28"/>
          <w:szCs w:val="28"/>
          <w:lang w:val="uk-UA"/>
        </w:rPr>
        <w:t>.</w:t>
      </w:r>
    </w:p>
    <w:p w:rsidR="000E214C" w:rsidRPr="007C5024" w:rsidRDefault="000E214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Зазначив, що Державною регуляторною службою України надано висновок від </w:t>
      </w:r>
      <w:r w:rsidR="000E3C0E" w:rsidRPr="007C5024">
        <w:rPr>
          <w:rFonts w:ascii="Times New Roman" w:hAnsi="Times New Roman"/>
          <w:sz w:val="28"/>
          <w:szCs w:val="28"/>
          <w:lang w:val="uk-UA"/>
        </w:rPr>
        <w:t>07.05.2020</w:t>
      </w:r>
      <w:r w:rsidRPr="007C5024">
        <w:rPr>
          <w:rFonts w:ascii="Times New Roman" w:hAnsi="Times New Roman"/>
          <w:sz w:val="28"/>
          <w:szCs w:val="28"/>
          <w:lang w:val="uk-UA"/>
        </w:rPr>
        <w:t xml:space="preserve"> </w:t>
      </w:r>
      <w:r w:rsidR="000E3C0E" w:rsidRPr="007C5024">
        <w:rPr>
          <w:rFonts w:ascii="Times New Roman" w:hAnsi="Times New Roman"/>
          <w:sz w:val="28"/>
          <w:szCs w:val="28"/>
          <w:lang w:val="uk-UA"/>
        </w:rPr>
        <w:t>ВИХ №2640/0/20-20</w:t>
      </w:r>
      <w:r w:rsidRPr="007C5024">
        <w:rPr>
          <w:rFonts w:ascii="Times New Roman" w:hAnsi="Times New Roman"/>
          <w:sz w:val="28"/>
          <w:szCs w:val="28"/>
          <w:lang w:val="uk-UA"/>
        </w:rPr>
        <w:t xml:space="preserve"> стосовно пропозицій щодо удосконалення проєкту регуляторного </w:t>
      </w:r>
      <w:r w:rsidR="001A07DB" w:rsidRPr="007C5024">
        <w:rPr>
          <w:rFonts w:ascii="Times New Roman" w:hAnsi="Times New Roman"/>
          <w:sz w:val="28"/>
          <w:szCs w:val="28"/>
          <w:lang w:val="uk-UA"/>
        </w:rPr>
        <w:t>акта</w:t>
      </w:r>
      <w:r w:rsidRPr="007C5024">
        <w:rPr>
          <w:rFonts w:ascii="Times New Roman" w:hAnsi="Times New Roman"/>
          <w:sz w:val="28"/>
          <w:szCs w:val="28"/>
          <w:lang w:val="uk-UA"/>
        </w:rPr>
        <w:t>.</w:t>
      </w:r>
    </w:p>
    <w:p w:rsidR="00CE7F28" w:rsidRPr="007C5024" w:rsidRDefault="000E214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Також п</w:t>
      </w:r>
      <w:r w:rsidR="00903C77" w:rsidRPr="007C5024">
        <w:rPr>
          <w:rFonts w:ascii="Times New Roman" w:hAnsi="Times New Roman"/>
          <w:sz w:val="28"/>
          <w:szCs w:val="28"/>
          <w:lang w:val="uk-UA"/>
        </w:rPr>
        <w:t xml:space="preserve">овідомив про </w:t>
      </w:r>
      <w:r w:rsidR="00C12660" w:rsidRPr="007C5024">
        <w:rPr>
          <w:rFonts w:ascii="Times New Roman" w:hAnsi="Times New Roman"/>
          <w:sz w:val="28"/>
          <w:szCs w:val="28"/>
          <w:lang w:val="uk-UA"/>
        </w:rPr>
        <w:t>отримання</w:t>
      </w:r>
      <w:r w:rsidR="00CE7F28" w:rsidRPr="007C5024">
        <w:rPr>
          <w:rFonts w:ascii="Times New Roman" w:hAnsi="Times New Roman"/>
          <w:sz w:val="28"/>
          <w:szCs w:val="28"/>
          <w:lang w:val="uk-UA"/>
        </w:rPr>
        <w:t xml:space="preserve"> </w:t>
      </w:r>
      <w:r w:rsidR="00C12660" w:rsidRPr="007C5024">
        <w:rPr>
          <w:rFonts w:ascii="Times New Roman" w:hAnsi="Times New Roman"/>
          <w:sz w:val="28"/>
          <w:szCs w:val="28"/>
          <w:lang w:val="uk-UA"/>
        </w:rPr>
        <w:t xml:space="preserve">від громадськості міста </w:t>
      </w:r>
      <w:r w:rsidR="00CE7F28" w:rsidRPr="007C5024">
        <w:rPr>
          <w:rFonts w:ascii="Times New Roman" w:hAnsi="Times New Roman"/>
          <w:sz w:val="28"/>
          <w:szCs w:val="28"/>
          <w:lang w:val="uk-UA"/>
        </w:rPr>
        <w:t xml:space="preserve">пропозицій та заперечень до проєкту регуляторного </w:t>
      </w:r>
      <w:r w:rsidR="001A07DB" w:rsidRPr="007C5024">
        <w:rPr>
          <w:rFonts w:ascii="Times New Roman" w:hAnsi="Times New Roman"/>
          <w:sz w:val="28"/>
          <w:szCs w:val="28"/>
          <w:lang w:val="uk-UA"/>
        </w:rPr>
        <w:t>акта</w:t>
      </w:r>
      <w:r w:rsidR="00CE7F28" w:rsidRPr="007C5024">
        <w:rPr>
          <w:rFonts w:ascii="Times New Roman" w:hAnsi="Times New Roman"/>
          <w:sz w:val="28"/>
          <w:szCs w:val="28"/>
          <w:lang w:val="uk-UA"/>
        </w:rPr>
        <w:t>.</w:t>
      </w:r>
    </w:p>
    <w:p w:rsidR="00C12660" w:rsidRPr="007C5024" w:rsidRDefault="00903C77"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Наголосив на доцільності </w:t>
      </w:r>
      <w:r w:rsidR="00C12660" w:rsidRPr="007C5024">
        <w:rPr>
          <w:rFonts w:ascii="Times New Roman" w:hAnsi="Times New Roman"/>
          <w:sz w:val="28"/>
          <w:szCs w:val="28"/>
          <w:lang w:val="uk-UA"/>
        </w:rPr>
        <w:t>детального розгляду та обговорення пропозицій та зауважень</w:t>
      </w:r>
      <w:r w:rsidR="000E214C" w:rsidRPr="007C5024">
        <w:rPr>
          <w:rFonts w:ascii="Times New Roman" w:hAnsi="Times New Roman"/>
          <w:sz w:val="28"/>
          <w:szCs w:val="28"/>
          <w:lang w:val="uk-UA"/>
        </w:rPr>
        <w:t xml:space="preserve">, викладених у листах Державної регуляторної служби України та </w:t>
      </w:r>
      <w:r w:rsidR="00337221" w:rsidRPr="007C5024">
        <w:rPr>
          <w:rFonts w:ascii="Times New Roman" w:hAnsi="Times New Roman"/>
          <w:sz w:val="28"/>
          <w:szCs w:val="28"/>
          <w:lang w:val="uk-UA"/>
        </w:rPr>
        <w:t xml:space="preserve">зверненні кожного </w:t>
      </w:r>
      <w:r w:rsidR="00681470" w:rsidRPr="007C5024">
        <w:rPr>
          <w:rFonts w:ascii="Times New Roman" w:hAnsi="Times New Roman"/>
          <w:sz w:val="28"/>
          <w:szCs w:val="28"/>
          <w:lang w:val="uk-UA"/>
        </w:rPr>
        <w:t>громадян</w:t>
      </w:r>
      <w:r w:rsidR="00337221" w:rsidRPr="007C5024">
        <w:rPr>
          <w:rFonts w:ascii="Times New Roman" w:hAnsi="Times New Roman"/>
          <w:sz w:val="28"/>
          <w:szCs w:val="28"/>
          <w:lang w:val="uk-UA"/>
        </w:rPr>
        <w:t>ина</w:t>
      </w:r>
      <w:r w:rsidR="00C12660" w:rsidRPr="007C5024">
        <w:rPr>
          <w:rFonts w:ascii="Times New Roman" w:hAnsi="Times New Roman"/>
          <w:sz w:val="28"/>
          <w:szCs w:val="28"/>
          <w:lang w:val="uk-UA"/>
        </w:rPr>
        <w:t>.</w:t>
      </w:r>
    </w:p>
    <w:p w:rsidR="00C12660" w:rsidRPr="007C5024" w:rsidRDefault="00696655"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Зауважив, що п</w:t>
      </w:r>
      <w:r w:rsidR="000E214C" w:rsidRPr="007C5024">
        <w:rPr>
          <w:rFonts w:ascii="Times New Roman" w:hAnsi="Times New Roman"/>
          <w:sz w:val="28"/>
          <w:szCs w:val="28"/>
          <w:lang w:val="uk-UA"/>
        </w:rPr>
        <w:t xml:space="preserve">рийняття проєкту </w:t>
      </w:r>
      <w:r w:rsidRPr="007C5024">
        <w:rPr>
          <w:rFonts w:ascii="Times New Roman" w:hAnsi="Times New Roman"/>
          <w:sz w:val="28"/>
          <w:szCs w:val="28"/>
          <w:lang w:val="uk-UA"/>
        </w:rPr>
        <w:t xml:space="preserve">регуляторного </w:t>
      </w:r>
      <w:r w:rsidR="001A07DB" w:rsidRPr="007C5024">
        <w:rPr>
          <w:rFonts w:ascii="Times New Roman" w:hAnsi="Times New Roman"/>
          <w:sz w:val="28"/>
          <w:szCs w:val="28"/>
          <w:lang w:val="uk-UA"/>
        </w:rPr>
        <w:t>акта</w:t>
      </w:r>
      <w:r w:rsidR="000E214C" w:rsidRPr="007C5024">
        <w:rPr>
          <w:rFonts w:ascii="Times New Roman" w:hAnsi="Times New Roman"/>
          <w:sz w:val="28"/>
          <w:szCs w:val="28"/>
          <w:lang w:val="uk-UA"/>
        </w:rPr>
        <w:t xml:space="preserve"> є необхідним для зниження податкового навантаження на певний сегмент землекористувачів,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17738A" w:rsidRPr="007C5024" w:rsidRDefault="00321476"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Наголосив, що згідно статті 206 Земельного кодексу України (далі – ЗКУ) використання землі в Україні є платним, а об'єктом плати за землю є земельна ділянка. </w:t>
      </w:r>
      <w:r w:rsidR="0017738A" w:rsidRPr="007C5024">
        <w:rPr>
          <w:rFonts w:ascii="Times New Roman" w:hAnsi="Times New Roman"/>
          <w:sz w:val="28"/>
          <w:szCs w:val="28"/>
          <w:lang w:val="uk-UA"/>
        </w:rPr>
        <w:t xml:space="preserve">Отже, ст.206 ЗКУ </w:t>
      </w:r>
      <w:r w:rsidR="006C0AF6" w:rsidRPr="007C5024">
        <w:rPr>
          <w:rFonts w:ascii="Times New Roman" w:hAnsi="Times New Roman"/>
          <w:sz w:val="28"/>
          <w:szCs w:val="28"/>
          <w:lang w:val="uk-UA"/>
        </w:rPr>
        <w:t>розповсюджується на усіх землекористувачів та не залежить від фактичного оформлення земельних ділянок</w:t>
      </w:r>
      <w:r w:rsidR="0017738A" w:rsidRPr="007C5024">
        <w:rPr>
          <w:rFonts w:ascii="Times New Roman" w:hAnsi="Times New Roman"/>
          <w:sz w:val="28"/>
          <w:szCs w:val="28"/>
          <w:lang w:val="uk-UA"/>
        </w:rPr>
        <w:t>. При цьому</w:t>
      </w:r>
      <w:r w:rsidR="00983BE5" w:rsidRPr="007C5024">
        <w:rPr>
          <w:rFonts w:ascii="Times New Roman" w:hAnsi="Times New Roman"/>
          <w:sz w:val="28"/>
          <w:szCs w:val="28"/>
          <w:lang w:val="uk-UA"/>
        </w:rPr>
        <w:t>, з урахуванням ст.206 ЗКУ та</w:t>
      </w:r>
      <w:r w:rsidR="0017738A" w:rsidRPr="007C5024">
        <w:rPr>
          <w:rFonts w:ascii="Times New Roman" w:hAnsi="Times New Roman"/>
          <w:sz w:val="28"/>
          <w:szCs w:val="28"/>
          <w:lang w:val="uk-UA"/>
        </w:rPr>
        <w:t xml:space="preserve"> позиції Верховного суду України вся земля в Україні підлягає оподаткуванню, у тому числі право на яку оформлене та не оформлене.</w:t>
      </w:r>
    </w:p>
    <w:p w:rsidR="0017738A" w:rsidRPr="007C5024" w:rsidRDefault="0017738A"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321476" w:rsidRDefault="00321476" w:rsidP="00361AEF">
      <w:pPr>
        <w:spacing w:after="0" w:line="240" w:lineRule="auto"/>
        <w:ind w:firstLine="709"/>
        <w:jc w:val="both"/>
        <w:rPr>
          <w:rFonts w:ascii="Times New Roman" w:hAnsi="Times New Roman"/>
          <w:sz w:val="28"/>
          <w:szCs w:val="28"/>
          <w:lang w:val="uk-UA"/>
        </w:rPr>
      </w:pPr>
    </w:p>
    <w:p w:rsidR="00BA0FA2" w:rsidRPr="007C5024" w:rsidRDefault="00BA0FA2" w:rsidP="00361AEF">
      <w:pPr>
        <w:spacing w:after="0" w:line="240" w:lineRule="auto"/>
        <w:ind w:firstLine="709"/>
        <w:jc w:val="both"/>
        <w:rPr>
          <w:rFonts w:ascii="Times New Roman" w:hAnsi="Times New Roman"/>
          <w:sz w:val="28"/>
          <w:szCs w:val="28"/>
          <w:lang w:val="uk-UA"/>
        </w:rPr>
      </w:pPr>
    </w:p>
    <w:p w:rsidR="00F77A33" w:rsidRPr="007C5024" w:rsidRDefault="00F77A33" w:rsidP="00361AEF">
      <w:pPr>
        <w:pStyle w:val="ListParagraph"/>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ВИСТУПИЛИ:</w:t>
      </w:r>
    </w:p>
    <w:p w:rsidR="00C12660" w:rsidRPr="007C5024" w:rsidRDefault="00C12660" w:rsidP="00361AEF">
      <w:pPr>
        <w:spacing w:after="0" w:line="240" w:lineRule="auto"/>
        <w:ind w:firstLine="709"/>
        <w:jc w:val="both"/>
        <w:rPr>
          <w:rFonts w:ascii="Times New Roman" w:hAnsi="Times New Roman"/>
          <w:sz w:val="28"/>
          <w:szCs w:val="28"/>
          <w:lang w:val="uk-UA"/>
        </w:rPr>
      </w:pPr>
    </w:p>
    <w:p w:rsidR="00412F59" w:rsidRPr="007C5024" w:rsidRDefault="005735CD"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Андрущак І.А. доповіла</w:t>
      </w:r>
      <w:r w:rsidR="00EC3E9F" w:rsidRPr="007C5024">
        <w:rPr>
          <w:rFonts w:ascii="Times New Roman" w:hAnsi="Times New Roman"/>
          <w:sz w:val="28"/>
          <w:szCs w:val="28"/>
          <w:lang w:val="uk-UA"/>
        </w:rPr>
        <w:t xml:space="preserve">, що відносини, </w:t>
      </w:r>
      <w:r w:rsidR="00696655" w:rsidRPr="007C5024">
        <w:rPr>
          <w:rFonts w:ascii="Times New Roman" w:hAnsi="Times New Roman"/>
          <w:sz w:val="28"/>
          <w:szCs w:val="28"/>
          <w:lang w:val="uk-UA"/>
        </w:rPr>
        <w:t>які</w:t>
      </w:r>
      <w:r w:rsidR="00EC3E9F" w:rsidRPr="007C5024">
        <w:rPr>
          <w:rFonts w:ascii="Times New Roman" w:hAnsi="Times New Roman"/>
          <w:sz w:val="28"/>
          <w:szCs w:val="28"/>
          <w:lang w:val="uk-UA"/>
        </w:rPr>
        <w:t xml:space="preserve"> виникають у сфері справляння податків і зборів</w:t>
      </w:r>
      <w:r w:rsidR="00696655" w:rsidRPr="007C5024">
        <w:rPr>
          <w:rFonts w:ascii="Times New Roman" w:hAnsi="Times New Roman"/>
          <w:sz w:val="28"/>
          <w:szCs w:val="28"/>
          <w:lang w:val="uk-UA"/>
        </w:rPr>
        <w:t xml:space="preserve"> регулює Податковий кодекс України (далі – ПКУ).</w:t>
      </w:r>
      <w:r w:rsidR="00EC3E9F" w:rsidRPr="007C5024">
        <w:rPr>
          <w:rFonts w:ascii="Times New Roman" w:hAnsi="Times New Roman"/>
          <w:sz w:val="28"/>
          <w:szCs w:val="28"/>
          <w:lang w:val="uk-UA"/>
        </w:rPr>
        <w:t xml:space="preserve"> </w:t>
      </w:r>
      <w:r w:rsidR="00696655" w:rsidRPr="007C5024">
        <w:rPr>
          <w:rFonts w:ascii="Times New Roman" w:hAnsi="Times New Roman"/>
          <w:sz w:val="28"/>
          <w:szCs w:val="28"/>
          <w:lang w:val="uk-UA"/>
        </w:rPr>
        <w:t>З</w:t>
      </w:r>
      <w:r w:rsidR="00EC3E9F" w:rsidRPr="007C5024">
        <w:rPr>
          <w:rFonts w:ascii="Times New Roman" w:hAnsi="Times New Roman"/>
          <w:sz w:val="28"/>
          <w:szCs w:val="28"/>
          <w:lang w:val="uk-UA"/>
        </w:rPr>
        <w:t xml:space="preserve">окрема </w:t>
      </w:r>
      <w:r w:rsidR="00696655" w:rsidRPr="007C5024">
        <w:rPr>
          <w:rFonts w:ascii="Times New Roman" w:hAnsi="Times New Roman"/>
          <w:sz w:val="28"/>
          <w:szCs w:val="28"/>
          <w:lang w:val="uk-UA"/>
        </w:rPr>
        <w:t xml:space="preserve">ПКУ </w:t>
      </w:r>
      <w:r w:rsidR="00EC3E9F" w:rsidRPr="007C5024">
        <w:rPr>
          <w:rFonts w:ascii="Times New Roman" w:hAnsi="Times New Roman"/>
          <w:sz w:val="28"/>
          <w:szCs w:val="28"/>
          <w:lang w:val="uk-UA"/>
        </w:rPr>
        <w:t>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Підпунктом 12.3.4. пункту 12.3 статті 12 ПКУ встановлено, що </w:t>
      </w:r>
      <w:r w:rsidRPr="007C5024">
        <w:rPr>
          <w:rFonts w:ascii="Times New Roman" w:hAnsi="Times New Roman"/>
          <w:sz w:val="28"/>
          <w:szCs w:val="28"/>
          <w:u w:val="single" w:color="000000"/>
          <w:lang w:val="uk-UA"/>
        </w:rPr>
        <w:t>рішення</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про встановлення місцевих податків та зборів</w:t>
      </w:r>
      <w:r w:rsidRPr="007C5024">
        <w:rPr>
          <w:rFonts w:ascii="Times New Roman" w:hAnsi="Times New Roman"/>
          <w:sz w:val="28"/>
          <w:szCs w:val="28"/>
          <w:lang w:val="uk-UA"/>
        </w:rPr>
        <w:t xml:space="preserve"> офіційно оприлюднюється відповідним органом місцевого самоврядування </w:t>
      </w:r>
      <w:r w:rsidRPr="007C5024">
        <w:rPr>
          <w:rFonts w:ascii="Times New Roman" w:hAnsi="Times New Roman"/>
          <w:sz w:val="28"/>
          <w:szCs w:val="28"/>
          <w:u w:val="single" w:color="000000"/>
          <w:lang w:val="uk-UA"/>
        </w:rPr>
        <w:t>до 15 липня року</w:t>
      </w:r>
      <w:r w:rsidRPr="007C5024">
        <w:rPr>
          <w:rFonts w:ascii="Times New Roman" w:hAnsi="Times New Roman"/>
          <w:sz w:val="28"/>
          <w:szCs w:val="28"/>
          <w:lang w:val="uk-UA"/>
        </w:rPr>
        <w:t xml:space="preserve">, що передує бюджетному періоду, в якому планується застосовування встановлюваних місцевих податків та зборів або змін (плановий період). </w:t>
      </w:r>
      <w:r w:rsidRPr="007C5024">
        <w:rPr>
          <w:rFonts w:ascii="Times New Roman" w:hAnsi="Times New Roman"/>
          <w:sz w:val="28"/>
          <w:szCs w:val="28"/>
          <w:u w:val="single" w:color="000000"/>
          <w:lang w:val="uk-UA"/>
        </w:rPr>
        <w:t>В іншому разі норми</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відповідних рішень застосовуються не раніше початку бюджетного періоду,</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що настає за плановим періодом</w:t>
      </w:r>
      <w:r w:rsidRPr="007C5024">
        <w:rPr>
          <w:rFonts w:ascii="Times New Roman" w:hAnsi="Times New Roman"/>
          <w:sz w:val="28"/>
          <w:szCs w:val="28"/>
          <w:lang w:val="uk-UA"/>
        </w:rPr>
        <w:t>.</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Водночас відповідно до припису частини 3 статті 27 Бюджетного кодексу України (да</w:t>
      </w:r>
      <w:r w:rsidR="00BD32B7" w:rsidRPr="007C5024">
        <w:rPr>
          <w:rFonts w:ascii="Times New Roman" w:hAnsi="Times New Roman"/>
          <w:sz w:val="28"/>
          <w:szCs w:val="28"/>
          <w:lang w:val="uk-UA"/>
        </w:rPr>
        <w:t>лі - БКУ) подання, розгляд проє</w:t>
      </w:r>
      <w:r w:rsidRPr="007C5024">
        <w:rPr>
          <w:rFonts w:ascii="Times New Roman" w:hAnsi="Times New Roman"/>
          <w:sz w:val="28"/>
          <w:szCs w:val="28"/>
          <w:lang w:val="uk-UA"/>
        </w:rPr>
        <w:t>ктів рішень про встановлення місцевих податків та зборів, які впливають на показники бюджету (зменшують надходження бюджету та/або збільшують витрати бюджету), приймаються:</w:t>
      </w:r>
    </w:p>
    <w:p w:rsidR="005735CD" w:rsidRPr="007C5024" w:rsidRDefault="00FA3C0E" w:rsidP="00361AEF">
      <w:pPr>
        <w:tabs>
          <w:tab w:val="center" w:pos="771"/>
          <w:tab w:val="right" w:pos="9364"/>
        </w:tabs>
        <w:spacing w:after="0" w:line="240" w:lineRule="auto"/>
        <w:jc w:val="both"/>
        <w:rPr>
          <w:rFonts w:ascii="Times New Roman" w:hAnsi="Times New Roman"/>
          <w:sz w:val="28"/>
          <w:szCs w:val="28"/>
          <w:lang w:val="uk-UA"/>
        </w:rPr>
      </w:pPr>
      <w:r w:rsidRPr="007C5024">
        <w:rPr>
          <w:rFonts w:ascii="Times New Roman" w:eastAsia="Arial" w:hAnsi="Times New Roman"/>
          <w:sz w:val="28"/>
          <w:szCs w:val="28"/>
          <w:lang w:val="uk-UA"/>
        </w:rPr>
        <w:t>-</w:t>
      </w:r>
      <w:r w:rsidR="00EC3E9F" w:rsidRPr="007C5024">
        <w:rPr>
          <w:rFonts w:ascii="Times New Roman" w:eastAsia="Arial" w:hAnsi="Times New Roman"/>
          <w:sz w:val="28"/>
          <w:szCs w:val="28"/>
          <w:lang w:val="uk-UA"/>
        </w:rPr>
        <w:t xml:space="preserve"> </w:t>
      </w:r>
      <w:r w:rsidR="00EC3E9F" w:rsidRPr="007C5024">
        <w:rPr>
          <w:rFonts w:ascii="Times New Roman" w:eastAsia="Arial" w:hAnsi="Times New Roman"/>
          <w:sz w:val="28"/>
          <w:szCs w:val="28"/>
          <w:lang w:val="uk-UA"/>
        </w:rPr>
        <w:tab/>
      </w:r>
      <w:r w:rsidR="00EC3E9F" w:rsidRPr="007C5024">
        <w:rPr>
          <w:rFonts w:ascii="Times New Roman" w:hAnsi="Times New Roman"/>
          <w:sz w:val="28"/>
          <w:szCs w:val="28"/>
          <w:lang w:val="uk-UA"/>
        </w:rPr>
        <w:t>не пізніше 15 липня року, що передує плановому, вводяться в дію</w:t>
      </w:r>
      <w:r w:rsidR="005735CD" w:rsidRPr="007C5024">
        <w:rPr>
          <w:rFonts w:ascii="Times New Roman" w:hAnsi="Times New Roman"/>
          <w:sz w:val="28"/>
          <w:szCs w:val="28"/>
          <w:lang w:val="uk-UA"/>
        </w:rPr>
        <w:t xml:space="preserve"> </w:t>
      </w:r>
      <w:r w:rsidR="00EC3E9F" w:rsidRPr="007C5024">
        <w:rPr>
          <w:rFonts w:ascii="Times New Roman" w:hAnsi="Times New Roman"/>
          <w:sz w:val="28"/>
          <w:szCs w:val="28"/>
          <w:lang w:val="uk-UA"/>
        </w:rPr>
        <w:t xml:space="preserve">не раніше початку планового бюджетного періоду; </w:t>
      </w:r>
    </w:p>
    <w:p w:rsidR="00EC3E9F" w:rsidRPr="007C5024" w:rsidRDefault="00FA3C0E" w:rsidP="00361AEF">
      <w:pPr>
        <w:spacing w:after="0" w:line="240" w:lineRule="auto"/>
        <w:jc w:val="both"/>
        <w:rPr>
          <w:rFonts w:ascii="Times New Roman" w:hAnsi="Times New Roman"/>
          <w:sz w:val="28"/>
          <w:szCs w:val="28"/>
          <w:lang w:val="uk-UA"/>
        </w:rPr>
      </w:pPr>
      <w:r w:rsidRPr="007C5024">
        <w:rPr>
          <w:rFonts w:ascii="Times New Roman" w:eastAsia="Courier New" w:hAnsi="Times New Roman"/>
          <w:sz w:val="28"/>
          <w:szCs w:val="28"/>
          <w:lang w:val="uk-UA"/>
        </w:rPr>
        <w:t>-</w:t>
      </w:r>
      <w:r w:rsidR="00EC3E9F" w:rsidRPr="007C5024">
        <w:rPr>
          <w:rFonts w:ascii="Times New Roman" w:eastAsia="Arial" w:hAnsi="Times New Roman"/>
          <w:sz w:val="28"/>
          <w:szCs w:val="28"/>
          <w:lang w:val="uk-UA"/>
        </w:rPr>
        <w:t xml:space="preserve"> </w:t>
      </w:r>
      <w:r w:rsidR="00EC3E9F" w:rsidRPr="007C5024">
        <w:rPr>
          <w:rFonts w:ascii="Times New Roman" w:hAnsi="Times New Roman"/>
          <w:sz w:val="28"/>
          <w:szCs w:val="28"/>
          <w:lang w:val="uk-UA"/>
        </w:rPr>
        <w:t>після 15 липня року, що передує плановому, вводяться в дію не</w:t>
      </w:r>
      <w:r w:rsidR="005735CD" w:rsidRPr="007C5024">
        <w:rPr>
          <w:rFonts w:ascii="Times New Roman" w:hAnsi="Times New Roman"/>
          <w:sz w:val="28"/>
          <w:szCs w:val="28"/>
          <w:lang w:val="uk-UA"/>
        </w:rPr>
        <w:t xml:space="preserve"> </w:t>
      </w:r>
      <w:r w:rsidR="00EC3E9F" w:rsidRPr="007C5024">
        <w:rPr>
          <w:rFonts w:ascii="Times New Roman" w:hAnsi="Times New Roman"/>
          <w:sz w:val="28"/>
          <w:szCs w:val="28"/>
          <w:lang w:val="uk-UA"/>
        </w:rPr>
        <w:t>раніше початку бюджетного періоду, що настає за плановим.</w:t>
      </w:r>
    </w:p>
    <w:p w:rsidR="00416807" w:rsidRPr="007C5024" w:rsidRDefault="00416807"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З метою максимального врахування </w:t>
      </w:r>
      <w:r w:rsidR="003977BB" w:rsidRPr="007C5024">
        <w:rPr>
          <w:rFonts w:ascii="Times New Roman" w:hAnsi="Times New Roman"/>
          <w:sz w:val="28"/>
          <w:szCs w:val="28"/>
          <w:lang w:val="uk-UA"/>
        </w:rPr>
        <w:t xml:space="preserve">громадської думки спеціалістами департаменту економіки, фінансів та міського бюджету проведено ряд телефонних </w:t>
      </w:r>
      <w:r w:rsidR="0046639D" w:rsidRPr="007C5024">
        <w:rPr>
          <w:rFonts w:ascii="Times New Roman" w:hAnsi="Times New Roman"/>
          <w:sz w:val="28"/>
          <w:szCs w:val="28"/>
          <w:lang w:val="uk-UA"/>
        </w:rPr>
        <w:t>опитувань</w:t>
      </w:r>
      <w:r w:rsidR="009A7CBA" w:rsidRPr="007C5024">
        <w:rPr>
          <w:rFonts w:ascii="Times New Roman" w:hAnsi="Times New Roman"/>
          <w:sz w:val="28"/>
          <w:szCs w:val="28"/>
          <w:lang w:val="uk-UA"/>
        </w:rPr>
        <w:t xml:space="preserve"> </w:t>
      </w:r>
      <w:r w:rsidR="0066581D" w:rsidRPr="007C5024">
        <w:rPr>
          <w:rFonts w:ascii="Times New Roman" w:hAnsi="Times New Roman"/>
          <w:sz w:val="28"/>
          <w:szCs w:val="28"/>
          <w:lang w:val="uk-UA"/>
        </w:rPr>
        <w:t>респондентів</w:t>
      </w:r>
      <w:r w:rsidR="0046639D" w:rsidRPr="007C5024">
        <w:rPr>
          <w:rFonts w:ascii="Times New Roman" w:hAnsi="Times New Roman"/>
          <w:sz w:val="28"/>
          <w:szCs w:val="28"/>
          <w:lang w:val="uk-UA"/>
        </w:rPr>
        <w:t xml:space="preserve">, що виявили бажання прийняти участь у обговоренні та направили анкети </w:t>
      </w:r>
      <w:r w:rsidR="000C4677" w:rsidRPr="007C5024">
        <w:rPr>
          <w:rFonts w:ascii="Times New Roman" w:hAnsi="Times New Roman"/>
          <w:sz w:val="28"/>
          <w:szCs w:val="28"/>
          <w:lang w:val="uk-UA"/>
        </w:rPr>
        <w:t xml:space="preserve">з пропозиціями та зауваженнями </w:t>
      </w:r>
      <w:r w:rsidR="00BF15C0" w:rsidRPr="007C5024">
        <w:rPr>
          <w:rFonts w:ascii="Times New Roman" w:hAnsi="Times New Roman"/>
          <w:sz w:val="28"/>
          <w:szCs w:val="28"/>
          <w:lang w:val="uk-UA"/>
        </w:rPr>
        <w:t>до проєкту регуляторного акта – проєкт</w:t>
      </w:r>
      <w:r w:rsidR="00B02539" w:rsidRPr="007C5024">
        <w:rPr>
          <w:rFonts w:ascii="Times New Roman" w:hAnsi="Times New Roman"/>
          <w:sz w:val="28"/>
          <w:szCs w:val="28"/>
          <w:lang w:val="uk-UA"/>
        </w:rPr>
        <w:t>у</w:t>
      </w:r>
      <w:r w:rsidR="00BF15C0" w:rsidRPr="007C5024">
        <w:rPr>
          <w:rFonts w:ascii="Times New Roman" w:hAnsi="Times New Roman"/>
          <w:sz w:val="28"/>
          <w:szCs w:val="28"/>
          <w:lang w:val="uk-UA"/>
        </w:rPr>
        <w:t xml:space="preserve"> рішення Дніпровської міської 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і аналізу регуляторного впливу.</w:t>
      </w:r>
    </w:p>
    <w:p w:rsidR="000C4677" w:rsidRPr="007C5024" w:rsidRDefault="009A7CBA"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Для</w:t>
      </w:r>
      <w:r w:rsidR="00643B44" w:rsidRPr="007C5024">
        <w:rPr>
          <w:rFonts w:ascii="Times New Roman" w:hAnsi="Times New Roman"/>
          <w:sz w:val="28"/>
          <w:szCs w:val="28"/>
          <w:lang w:val="uk-UA"/>
        </w:rPr>
        <w:t xml:space="preserve"> </w:t>
      </w:r>
      <w:r w:rsidRPr="007C5024">
        <w:rPr>
          <w:rFonts w:ascii="Times New Roman" w:hAnsi="Times New Roman"/>
          <w:sz w:val="28"/>
          <w:szCs w:val="28"/>
          <w:lang w:val="uk-UA"/>
        </w:rPr>
        <w:t>уточнення пропозицій громадськості</w:t>
      </w:r>
      <w:r w:rsidR="00643B44" w:rsidRPr="007C5024">
        <w:rPr>
          <w:rFonts w:ascii="Times New Roman" w:hAnsi="Times New Roman"/>
          <w:sz w:val="28"/>
          <w:szCs w:val="28"/>
          <w:lang w:val="uk-UA"/>
        </w:rPr>
        <w:t>, проведено вибірков</w:t>
      </w:r>
      <w:r w:rsidRPr="007C5024">
        <w:rPr>
          <w:rFonts w:ascii="Times New Roman" w:hAnsi="Times New Roman"/>
          <w:sz w:val="28"/>
          <w:szCs w:val="28"/>
          <w:lang w:val="uk-UA"/>
        </w:rPr>
        <w:t>е опитування громадян, яки надали свої пропозиції до проєкту регуляторного акта. За результатом</w:t>
      </w:r>
      <w:r w:rsidR="00F6336E" w:rsidRPr="007C5024">
        <w:rPr>
          <w:rFonts w:ascii="Times New Roman" w:hAnsi="Times New Roman"/>
          <w:sz w:val="28"/>
          <w:szCs w:val="28"/>
          <w:lang w:val="uk-UA"/>
        </w:rPr>
        <w:t xml:space="preserve"> телефонних відповідей респондентів встановлено відсутність у </w:t>
      </w:r>
      <w:r w:rsidR="00C9637E" w:rsidRPr="007C5024">
        <w:rPr>
          <w:rFonts w:ascii="Times New Roman" w:hAnsi="Times New Roman"/>
          <w:sz w:val="28"/>
          <w:szCs w:val="28"/>
          <w:lang w:val="uk-UA"/>
        </w:rPr>
        <w:t>деяких</w:t>
      </w:r>
      <w:r w:rsidR="00F6336E" w:rsidRPr="007C5024">
        <w:rPr>
          <w:rFonts w:ascii="Times New Roman" w:hAnsi="Times New Roman"/>
          <w:sz w:val="28"/>
          <w:szCs w:val="28"/>
          <w:lang w:val="uk-UA"/>
        </w:rPr>
        <w:t xml:space="preserve"> </w:t>
      </w:r>
      <w:r w:rsidR="00904EB6" w:rsidRPr="007C5024">
        <w:rPr>
          <w:rFonts w:ascii="Times New Roman" w:hAnsi="Times New Roman"/>
          <w:sz w:val="28"/>
          <w:szCs w:val="28"/>
          <w:lang w:val="uk-UA"/>
        </w:rPr>
        <w:t>і</w:t>
      </w:r>
      <w:r w:rsidR="00F6336E" w:rsidRPr="007C5024">
        <w:rPr>
          <w:rFonts w:ascii="Times New Roman" w:hAnsi="Times New Roman"/>
          <w:sz w:val="28"/>
          <w:szCs w:val="28"/>
          <w:lang w:val="uk-UA"/>
        </w:rPr>
        <w:t>з них особистої зацікавленості у внесенні будь-яких змін до предмету обговорення.</w:t>
      </w:r>
    </w:p>
    <w:p w:rsidR="00F6336E" w:rsidRPr="007C5024" w:rsidRDefault="00EB691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При цьому</w:t>
      </w:r>
      <w:r w:rsidR="00F6336E" w:rsidRPr="007C5024">
        <w:rPr>
          <w:rFonts w:ascii="Times New Roman" w:hAnsi="Times New Roman"/>
          <w:sz w:val="28"/>
          <w:szCs w:val="28"/>
          <w:lang w:val="uk-UA"/>
        </w:rPr>
        <w:t xml:space="preserve"> б</w:t>
      </w:r>
      <w:r w:rsidR="00D3609C" w:rsidRPr="007C5024">
        <w:rPr>
          <w:rFonts w:ascii="Times New Roman" w:hAnsi="Times New Roman"/>
          <w:sz w:val="28"/>
          <w:szCs w:val="28"/>
          <w:lang w:val="uk-UA"/>
        </w:rPr>
        <w:t>агато</w:t>
      </w:r>
      <w:r w:rsidR="00F6336E" w:rsidRPr="007C5024">
        <w:rPr>
          <w:rFonts w:ascii="Times New Roman" w:hAnsi="Times New Roman"/>
          <w:sz w:val="28"/>
          <w:szCs w:val="28"/>
          <w:lang w:val="uk-UA"/>
        </w:rPr>
        <w:t xml:space="preserve"> опитуваних повідомил</w:t>
      </w:r>
      <w:r w:rsidR="00D3609C" w:rsidRPr="007C5024">
        <w:rPr>
          <w:rFonts w:ascii="Times New Roman" w:hAnsi="Times New Roman"/>
          <w:sz w:val="28"/>
          <w:szCs w:val="28"/>
          <w:lang w:val="uk-UA"/>
        </w:rPr>
        <w:t>о</w:t>
      </w:r>
      <w:r w:rsidR="00F6336E" w:rsidRPr="007C5024">
        <w:rPr>
          <w:rFonts w:ascii="Times New Roman" w:hAnsi="Times New Roman"/>
          <w:sz w:val="28"/>
          <w:szCs w:val="28"/>
          <w:lang w:val="uk-UA"/>
        </w:rPr>
        <w:t xml:space="preserve"> про відсутність у них компетенції для конкретизації об`єкту застосування запропонованих ставок.</w:t>
      </w:r>
    </w:p>
    <w:p w:rsidR="001021C5" w:rsidRPr="007C5024" w:rsidRDefault="00EB691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Як з’ясувалось у результаті опитування, </w:t>
      </w:r>
      <w:r w:rsidR="00591202" w:rsidRPr="007C5024">
        <w:rPr>
          <w:rFonts w:ascii="Times New Roman" w:hAnsi="Times New Roman"/>
          <w:sz w:val="28"/>
          <w:szCs w:val="28"/>
          <w:lang w:val="uk-UA"/>
        </w:rPr>
        <w:t xml:space="preserve">більшість анкет надійшли від громадян, які, </w:t>
      </w:r>
      <w:r w:rsidR="0066581D" w:rsidRPr="007C5024">
        <w:rPr>
          <w:rFonts w:ascii="Times New Roman" w:hAnsi="Times New Roman"/>
          <w:sz w:val="28"/>
          <w:szCs w:val="28"/>
          <w:lang w:val="uk-UA"/>
        </w:rPr>
        <w:t xml:space="preserve">повідомили, що вони </w:t>
      </w:r>
      <w:r w:rsidR="00591202" w:rsidRPr="007C5024">
        <w:rPr>
          <w:rFonts w:ascii="Times New Roman" w:hAnsi="Times New Roman"/>
          <w:sz w:val="28"/>
          <w:szCs w:val="28"/>
          <w:lang w:val="uk-UA"/>
        </w:rPr>
        <w:t xml:space="preserve">здійснюють торгівельну діяльність на території ринку «Озерка». </w:t>
      </w:r>
    </w:p>
    <w:p w:rsidR="00EC3E9F" w:rsidRPr="007C5024" w:rsidRDefault="0051639B"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Трофи</w:t>
      </w:r>
      <w:r w:rsidR="005735CD" w:rsidRPr="007C5024">
        <w:rPr>
          <w:rFonts w:ascii="Times New Roman" w:hAnsi="Times New Roman"/>
          <w:sz w:val="28"/>
          <w:szCs w:val="28"/>
          <w:lang w:val="uk-UA"/>
        </w:rPr>
        <w:t>мова Н.В. зауважила, що н</w:t>
      </w:r>
      <w:r w:rsidR="00EC3E9F" w:rsidRPr="007C5024">
        <w:rPr>
          <w:rFonts w:ascii="Times New Roman" w:hAnsi="Times New Roman"/>
          <w:sz w:val="28"/>
          <w:szCs w:val="28"/>
          <w:lang w:val="uk-UA"/>
        </w:rPr>
        <w:t>а підставі запланованих надходжень органи місцевого самоврядування до 15 жовтня року, що передує плановому, формують бюджети на плановий бюджетний період з урахуванням особливостей передбачених БКУ, які затверджуються до 25 грудня (включно) року, що передує плановому (статті 67-77 БКУ).</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Виходячи із норм пункту 5 статті 2 та частини першої статті 3 БКУ бюджетний період для всіх бюджетів, що складають бюджетну систему України (однією із складових якої є бюджети місцевого самоврядування), становить один календарний рік, що починається 1 січня кожного року і закінчується 31 грудня того ж року.</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Тобто, органи місцевого самоврядування, в рамках, визначених БКУ та ПКУ, мають до 15 липня кожного року прийняти та оприлюднити рішення про встановлення місцевих податків та зборів на наступний рік з визначенням </w:t>
      </w:r>
      <w:r w:rsidRPr="007C5024">
        <w:rPr>
          <w:rFonts w:ascii="Times New Roman" w:hAnsi="Times New Roman"/>
          <w:sz w:val="28"/>
          <w:szCs w:val="28"/>
          <w:lang w:val="uk-UA"/>
        </w:rPr>
        <w:lastRenderedPageBreak/>
        <w:t>обов’язкових елементів, встановлених положеннями ПКУ для відповідного місцевого податку чи збору.</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у встановлений термін не прийняла рішення про встановлення відповідних місцевих податків і зборів на наступний рік, такі податки справляються, виходячи з норм ПКУ,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Садика Н.І. зазначила, що згідно з підпунктом 14.1.147 пункту 14.1 статті 14 ПКУ </w:t>
      </w:r>
      <w:r w:rsidRPr="007C5024">
        <w:rPr>
          <w:rFonts w:ascii="Times New Roman" w:hAnsi="Times New Roman"/>
          <w:sz w:val="28"/>
          <w:szCs w:val="28"/>
          <w:u w:val="single" w:color="000000"/>
          <w:lang w:val="uk-UA"/>
        </w:rPr>
        <w:t>плата за землю</w:t>
      </w:r>
      <w:r w:rsidRPr="007C5024">
        <w:rPr>
          <w:rFonts w:ascii="Times New Roman" w:hAnsi="Times New Roman"/>
          <w:sz w:val="28"/>
          <w:szCs w:val="28"/>
          <w:lang w:val="uk-UA"/>
        </w:rPr>
        <w:t xml:space="preserve"> – обов’язковий платіж у складі податку на майно, що справляється у формі земельного податку </w:t>
      </w:r>
      <w:r w:rsidRPr="007C5024">
        <w:rPr>
          <w:rFonts w:ascii="Times New Roman" w:hAnsi="Times New Roman"/>
          <w:sz w:val="28"/>
          <w:szCs w:val="28"/>
          <w:u w:val="single" w:color="000000"/>
          <w:lang w:val="uk-UA"/>
        </w:rPr>
        <w:t>або</w:t>
      </w:r>
      <w:r w:rsidRPr="007C5024">
        <w:rPr>
          <w:rFonts w:ascii="Times New Roman" w:hAnsi="Times New Roman"/>
          <w:sz w:val="28"/>
          <w:szCs w:val="28"/>
          <w:lang w:val="uk-UA"/>
        </w:rPr>
        <w:t xml:space="preserve"> орендної плати за земельні ділянки державної і комунальної власності.</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Відповідно до вимог пункту 288.1 статті 288 ПКУ підставою для нарахування орендної плати за земельну ділянку є договір оренди такої земельної ділянки.</w:t>
      </w:r>
    </w:p>
    <w:p w:rsidR="00EC3E9F"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92C0B" w:rsidRPr="007C5024"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 xml:space="preserve">Згідно з вимогами пункту 288.4 цієї ж статті </w:t>
      </w:r>
      <w:r w:rsidRPr="007C5024">
        <w:rPr>
          <w:rFonts w:ascii="Times New Roman" w:hAnsi="Times New Roman"/>
          <w:sz w:val="28"/>
          <w:szCs w:val="28"/>
          <w:u w:val="single" w:color="000000"/>
          <w:lang w:val="uk-UA"/>
        </w:rPr>
        <w:t>розмір</w:t>
      </w:r>
      <w:r w:rsidRPr="007C5024">
        <w:rPr>
          <w:rFonts w:ascii="Times New Roman" w:hAnsi="Times New Roman"/>
          <w:sz w:val="28"/>
          <w:szCs w:val="28"/>
          <w:lang w:val="uk-UA"/>
        </w:rPr>
        <w:t xml:space="preserve"> та умови внесення </w:t>
      </w:r>
      <w:r w:rsidRPr="007C5024">
        <w:rPr>
          <w:rFonts w:ascii="Times New Roman" w:hAnsi="Times New Roman"/>
          <w:sz w:val="28"/>
          <w:szCs w:val="28"/>
          <w:u w:val="single" w:color="000000"/>
          <w:lang w:val="uk-UA"/>
        </w:rPr>
        <w:t>орендної плати встановлюються у договорі оренди між орендодавцем</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(власником) і орендарем</w:t>
      </w:r>
      <w:r w:rsidRPr="007C5024">
        <w:rPr>
          <w:rFonts w:ascii="Times New Roman" w:hAnsi="Times New Roman"/>
          <w:sz w:val="28"/>
          <w:szCs w:val="28"/>
          <w:lang w:val="uk-UA"/>
        </w:rPr>
        <w:t>.</w:t>
      </w:r>
      <w:r w:rsidR="00692C0B" w:rsidRPr="007C5024">
        <w:rPr>
          <w:rFonts w:ascii="Times New Roman" w:hAnsi="Times New Roman"/>
          <w:sz w:val="28"/>
          <w:szCs w:val="28"/>
          <w:lang w:val="uk-UA"/>
        </w:rPr>
        <w:t xml:space="preserve"> А положеннями статті 288 ПКУ визначені граничні розміри орендної плати за земельні ділянки. </w:t>
      </w:r>
    </w:p>
    <w:p w:rsidR="00E01B88" w:rsidRPr="007C5024" w:rsidRDefault="009A7CBA" w:rsidP="00361AEF">
      <w:pPr>
        <w:spacing w:after="0" w:line="240" w:lineRule="auto"/>
        <w:ind w:firstLine="851"/>
        <w:jc w:val="both"/>
        <w:rPr>
          <w:rFonts w:ascii="Times New Roman" w:hAnsi="Times New Roman"/>
          <w:sz w:val="28"/>
          <w:szCs w:val="28"/>
          <w:lang w:val="uk-UA"/>
        </w:rPr>
      </w:pPr>
      <w:r w:rsidRPr="007C5024">
        <w:rPr>
          <w:rFonts w:ascii="Times New Roman" w:hAnsi="Times New Roman"/>
          <w:sz w:val="28"/>
          <w:szCs w:val="28"/>
          <w:lang w:val="uk-UA"/>
        </w:rPr>
        <w:t>Павлов А.Г. додав,</w:t>
      </w:r>
      <w:r w:rsidR="00E01B88" w:rsidRPr="007C5024">
        <w:rPr>
          <w:rFonts w:ascii="Times New Roman" w:hAnsi="Times New Roman"/>
          <w:sz w:val="28"/>
          <w:szCs w:val="28"/>
          <w:lang w:val="uk-UA"/>
        </w:rPr>
        <w:t xml:space="preserve">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w:t>
      </w:r>
      <w:r w:rsidRPr="007C5024">
        <w:rPr>
          <w:rFonts w:ascii="Times New Roman" w:hAnsi="Times New Roman"/>
          <w:color w:val="000000"/>
          <w:sz w:val="28"/>
          <w:szCs w:val="28"/>
          <w:shd w:val="clear" w:color="auto" w:fill="FFFFFF"/>
          <w:lang w:val="uk-UA"/>
        </w:rPr>
        <w:lastRenderedPageBreak/>
        <w:t xml:space="preserve">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E01B88" w:rsidRPr="007C5024" w:rsidRDefault="009A7CBA"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Крім того</w:t>
      </w:r>
      <w:r w:rsidR="0066581D" w:rsidRPr="007C5024">
        <w:rPr>
          <w:rFonts w:ascii="Times New Roman" w:hAnsi="Times New Roman"/>
          <w:color w:val="000000"/>
          <w:sz w:val="28"/>
          <w:szCs w:val="28"/>
          <w:shd w:val="clear" w:color="auto" w:fill="FFFFFF"/>
          <w:lang w:val="uk-UA"/>
        </w:rPr>
        <w:t>, т</w:t>
      </w:r>
      <w:r w:rsidR="00E01B88" w:rsidRPr="007C5024">
        <w:rPr>
          <w:rFonts w:ascii="Times New Roman" w:hAnsi="Times New Roman"/>
          <w:color w:val="000000"/>
          <w:sz w:val="28"/>
          <w:szCs w:val="28"/>
          <w:shd w:val="clear" w:color="auto" w:fill="FFFFFF"/>
          <w:lang w:val="uk-UA"/>
        </w:rPr>
        <w:t>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w:t>
      </w:r>
      <w:r w:rsidR="00621BFA" w:rsidRPr="007C5024">
        <w:rPr>
          <w:rFonts w:ascii="Times New Roman" w:hAnsi="Times New Roman"/>
          <w:color w:val="000000"/>
          <w:sz w:val="28"/>
          <w:szCs w:val="28"/>
          <w:shd w:val="clear" w:color="auto" w:fill="FFFFFF"/>
          <w:lang w:val="uk-UA"/>
        </w:rPr>
        <w:t>,</w:t>
      </w:r>
      <w:r w:rsidR="00E01B88" w:rsidRPr="007C5024">
        <w:rPr>
          <w:rFonts w:ascii="Times New Roman" w:hAnsi="Times New Roman"/>
          <w:color w:val="000000"/>
          <w:sz w:val="28"/>
          <w:szCs w:val="28"/>
          <w:shd w:val="clear" w:color="auto" w:fill="FFFFFF"/>
          <w:lang w:val="uk-UA"/>
        </w:rPr>
        <w:t xml:space="preserve"> оскільки користування нерухомими об’єктами, що розміщені на земельній ділянці, неможливе без користування самою земельною ділянкою.</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E01B88" w:rsidRPr="007C5024" w:rsidRDefault="00E01B88" w:rsidP="00361AEF">
      <w:pPr>
        <w:spacing w:after="0" w:line="240" w:lineRule="auto"/>
        <w:ind w:firstLine="851"/>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EC3E9F" w:rsidRPr="007C5024" w:rsidRDefault="00FA4A9E"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Мовшин Д.І. наголосив, що т</w:t>
      </w:r>
      <w:r w:rsidR="00EC3E9F" w:rsidRPr="007C5024">
        <w:rPr>
          <w:rFonts w:ascii="Times New Roman" w:hAnsi="Times New Roman"/>
          <w:sz w:val="28"/>
          <w:szCs w:val="28"/>
          <w:lang w:val="uk-UA"/>
        </w:rPr>
        <w:t>иповий договір оренди землі затверджено постановою Кабінету Міністрів України від 03.03.2004 № 220 “Про затвердження Типового договору оренди землі” (далі – Типовий договір), яким визначені основні вимоги до укладення такого договору та встановлено, що обчислення розміру орендної плати за земельні ділянки державної або комунальної власності здійснюється з урахування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EC3E9F" w:rsidRPr="00E21F2A" w:rsidRDefault="00EC3E9F" w:rsidP="00361AEF">
      <w:pPr>
        <w:spacing w:after="0" w:line="240" w:lineRule="auto"/>
        <w:ind w:firstLine="866"/>
        <w:jc w:val="both"/>
        <w:rPr>
          <w:rFonts w:ascii="Times New Roman" w:hAnsi="Times New Roman"/>
          <w:sz w:val="28"/>
          <w:szCs w:val="28"/>
          <w:lang w:val="uk-UA"/>
        </w:rPr>
      </w:pPr>
      <w:r w:rsidRPr="007C5024">
        <w:rPr>
          <w:rFonts w:ascii="Times New Roman" w:hAnsi="Times New Roman"/>
          <w:sz w:val="28"/>
          <w:szCs w:val="28"/>
          <w:lang w:val="uk-UA"/>
        </w:rPr>
        <w:t>Форми розрахунку розміру орендної плати за земельні ділянки державної або комунальної власності, грошова оцінка яких не проведена, і за земельні ділянки державної або комунальної власност</w:t>
      </w:r>
      <w:r w:rsidR="00097EAE" w:rsidRPr="007C5024">
        <w:rPr>
          <w:rFonts w:ascii="Times New Roman" w:hAnsi="Times New Roman"/>
          <w:sz w:val="28"/>
          <w:szCs w:val="28"/>
          <w:lang w:val="uk-UA"/>
        </w:rPr>
        <w:t>і, грошова оцінка</w:t>
      </w:r>
      <w:r w:rsidRPr="007C5024">
        <w:rPr>
          <w:rFonts w:ascii="Times New Roman" w:hAnsi="Times New Roman"/>
          <w:sz w:val="28"/>
          <w:szCs w:val="28"/>
          <w:lang w:val="uk-UA"/>
        </w:rPr>
        <w:t xml:space="preserve"> яких проведена, </w:t>
      </w:r>
      <w:r w:rsidRPr="00E21F2A">
        <w:rPr>
          <w:rFonts w:ascii="Times New Roman" w:hAnsi="Times New Roman"/>
          <w:sz w:val="28"/>
          <w:szCs w:val="28"/>
          <w:lang w:val="uk-UA"/>
        </w:rPr>
        <w:lastRenderedPageBreak/>
        <w:t>затверджені постановою Кабінету Міністрів України від 13.12.2006 № 1724 “Деякі питання оренди земель”.</w:t>
      </w:r>
    </w:p>
    <w:p w:rsidR="00EC3E9F" w:rsidRPr="00E21F2A" w:rsidRDefault="00EC3E9F"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Пунктом 9 Типового договору встановлено, що розмір орендної плати за земельні ділянки державної або комунальної власності вноситься у грошовій формі із зазначенням відсотків суми нормативної грошової оцінки земельної ділянки.</w:t>
      </w:r>
    </w:p>
    <w:p w:rsidR="00E17845" w:rsidRPr="00E21F2A" w:rsidRDefault="0066581D"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 xml:space="preserve">Суслов Р.І. </w:t>
      </w:r>
      <w:r w:rsidR="008B15F5" w:rsidRPr="00E21F2A">
        <w:rPr>
          <w:rFonts w:ascii="Times New Roman" w:hAnsi="Times New Roman"/>
          <w:sz w:val="28"/>
          <w:szCs w:val="28"/>
          <w:lang w:val="uk-UA"/>
        </w:rPr>
        <w:t xml:space="preserve">запропонував </w:t>
      </w:r>
      <w:r w:rsidR="0062125E" w:rsidRPr="00E21F2A">
        <w:rPr>
          <w:rFonts w:ascii="Times New Roman" w:hAnsi="Times New Roman"/>
          <w:sz w:val="28"/>
          <w:szCs w:val="28"/>
          <w:lang w:val="uk-UA"/>
        </w:rPr>
        <w:t xml:space="preserve">у додатку №1 проєкту регуляторного </w:t>
      </w:r>
      <w:r w:rsidR="001A07DB" w:rsidRPr="00E21F2A">
        <w:rPr>
          <w:rFonts w:ascii="Times New Roman" w:hAnsi="Times New Roman"/>
          <w:sz w:val="28"/>
          <w:szCs w:val="28"/>
          <w:lang w:val="uk-UA"/>
        </w:rPr>
        <w:t>акта</w:t>
      </w:r>
      <w:r w:rsidR="0062125E" w:rsidRPr="00E21F2A">
        <w:rPr>
          <w:rFonts w:ascii="Times New Roman" w:hAnsi="Times New Roman"/>
          <w:sz w:val="28"/>
          <w:szCs w:val="28"/>
          <w:lang w:val="uk-UA"/>
        </w:rPr>
        <w:t xml:space="preserve"> </w:t>
      </w:r>
      <w:r w:rsidR="00222B62" w:rsidRPr="00E21F2A">
        <w:rPr>
          <w:rFonts w:ascii="Times New Roman" w:hAnsi="Times New Roman"/>
          <w:sz w:val="28"/>
          <w:szCs w:val="28"/>
          <w:lang w:val="uk-UA"/>
        </w:rPr>
        <w:t xml:space="preserve">внести зміни </w:t>
      </w:r>
      <w:r w:rsidR="0062125E" w:rsidRPr="00E21F2A">
        <w:rPr>
          <w:rFonts w:ascii="Times New Roman" w:hAnsi="Times New Roman"/>
          <w:sz w:val="28"/>
          <w:szCs w:val="28"/>
          <w:lang w:val="uk-UA"/>
        </w:rPr>
        <w:t xml:space="preserve">у розміри ставок для земельних ділянок з кодом </w:t>
      </w:r>
      <w:r w:rsidR="008E4E6C" w:rsidRPr="00E21F2A">
        <w:rPr>
          <w:rFonts w:ascii="Times New Roman" w:hAnsi="Times New Roman"/>
          <w:sz w:val="28"/>
          <w:szCs w:val="28"/>
          <w:lang w:val="uk-UA"/>
        </w:rPr>
        <w:t>КВЦПЗ</w:t>
      </w:r>
      <w:r w:rsidR="0062125E" w:rsidRPr="00E21F2A">
        <w:rPr>
          <w:rFonts w:ascii="Times New Roman" w:hAnsi="Times New Roman"/>
          <w:sz w:val="28"/>
          <w:szCs w:val="28"/>
          <w:lang w:val="uk-UA"/>
        </w:rPr>
        <w:t xml:space="preserve"> 02.09 «</w:t>
      </w:r>
      <w:r w:rsidR="00E17845" w:rsidRPr="00E21F2A">
        <w:rPr>
          <w:rFonts w:ascii="Times New Roman" w:hAnsi="Times New Roman"/>
          <w:sz w:val="28"/>
          <w:szCs w:val="28"/>
          <w:lang w:val="uk-UA"/>
        </w:rPr>
        <w:t>Для будівництва і обслуговування паркінгів та автостоянок на землях житлової та громадської забудови</w:t>
      </w:r>
      <w:r w:rsidR="00DE4357" w:rsidRPr="00E21F2A">
        <w:rPr>
          <w:rFonts w:ascii="Times New Roman" w:hAnsi="Times New Roman"/>
          <w:sz w:val="28"/>
          <w:szCs w:val="28"/>
          <w:lang w:val="uk-UA"/>
        </w:rPr>
        <w:t xml:space="preserve">». </w:t>
      </w:r>
    </w:p>
    <w:p w:rsidR="00063D8B" w:rsidRPr="00E21F2A" w:rsidRDefault="00902253"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В</w:t>
      </w:r>
      <w:r w:rsidR="00540317" w:rsidRPr="00E21F2A">
        <w:rPr>
          <w:rFonts w:ascii="Times New Roman" w:hAnsi="Times New Roman"/>
          <w:sz w:val="28"/>
          <w:szCs w:val="28"/>
          <w:lang w:val="uk-UA"/>
        </w:rPr>
        <w:t>ін наголосив, що паркінги,</w:t>
      </w:r>
      <w:r w:rsidR="00362319" w:rsidRPr="00E21F2A">
        <w:rPr>
          <w:rFonts w:ascii="Times New Roman" w:hAnsi="Times New Roman"/>
          <w:sz w:val="28"/>
          <w:szCs w:val="28"/>
          <w:lang w:val="uk-UA"/>
        </w:rPr>
        <w:t xml:space="preserve"> особливо багаторівневі,</w:t>
      </w:r>
      <w:r w:rsidR="00540317" w:rsidRPr="00E21F2A">
        <w:rPr>
          <w:rFonts w:ascii="Times New Roman" w:hAnsi="Times New Roman"/>
          <w:sz w:val="28"/>
          <w:szCs w:val="28"/>
          <w:lang w:val="uk-UA"/>
        </w:rPr>
        <w:t xml:space="preserve"> на відміну від автостоянок, сприяють упорядкуванню місць для паркування </w:t>
      </w:r>
      <w:r w:rsidR="00266B59" w:rsidRPr="00E21F2A">
        <w:rPr>
          <w:rFonts w:ascii="Times New Roman" w:hAnsi="Times New Roman"/>
          <w:sz w:val="28"/>
          <w:szCs w:val="28"/>
          <w:lang w:val="uk-UA"/>
        </w:rPr>
        <w:t xml:space="preserve">більшої кількості </w:t>
      </w:r>
      <w:r w:rsidR="00540317" w:rsidRPr="00E21F2A">
        <w:rPr>
          <w:rFonts w:ascii="Times New Roman" w:hAnsi="Times New Roman"/>
          <w:sz w:val="28"/>
          <w:szCs w:val="28"/>
          <w:lang w:val="uk-UA"/>
        </w:rPr>
        <w:t xml:space="preserve">автомобілів </w:t>
      </w:r>
      <w:r w:rsidR="00362319" w:rsidRPr="00E21F2A">
        <w:rPr>
          <w:rFonts w:ascii="Times New Roman" w:hAnsi="Times New Roman"/>
          <w:sz w:val="28"/>
          <w:szCs w:val="28"/>
          <w:lang w:val="uk-UA"/>
        </w:rPr>
        <w:t xml:space="preserve">без нанесення шкоди </w:t>
      </w:r>
      <w:r w:rsidR="00540317" w:rsidRPr="00E21F2A">
        <w:rPr>
          <w:rFonts w:ascii="Times New Roman" w:hAnsi="Times New Roman"/>
          <w:sz w:val="28"/>
          <w:szCs w:val="28"/>
          <w:lang w:val="uk-UA"/>
        </w:rPr>
        <w:t>зо</w:t>
      </w:r>
      <w:r w:rsidR="00266B59" w:rsidRPr="00E21F2A">
        <w:rPr>
          <w:rFonts w:ascii="Times New Roman" w:hAnsi="Times New Roman"/>
          <w:sz w:val="28"/>
          <w:szCs w:val="28"/>
          <w:lang w:val="uk-UA"/>
        </w:rPr>
        <w:t>внішньому</w:t>
      </w:r>
      <w:r w:rsidR="00540317" w:rsidRPr="00E21F2A">
        <w:rPr>
          <w:rFonts w:ascii="Times New Roman" w:hAnsi="Times New Roman"/>
          <w:sz w:val="28"/>
          <w:szCs w:val="28"/>
          <w:lang w:val="uk-UA"/>
        </w:rPr>
        <w:t xml:space="preserve"> вигляду міста</w:t>
      </w:r>
      <w:r w:rsidR="0066292F" w:rsidRPr="00E21F2A">
        <w:rPr>
          <w:rFonts w:ascii="Times New Roman" w:hAnsi="Times New Roman"/>
          <w:sz w:val="28"/>
          <w:szCs w:val="28"/>
          <w:lang w:val="uk-UA"/>
        </w:rPr>
        <w:t xml:space="preserve"> з одночасним вивільненням бічної частини автошляхів</w:t>
      </w:r>
      <w:r w:rsidR="00540317" w:rsidRPr="00E21F2A">
        <w:rPr>
          <w:rFonts w:ascii="Times New Roman" w:hAnsi="Times New Roman"/>
          <w:sz w:val="28"/>
          <w:szCs w:val="28"/>
          <w:lang w:val="uk-UA"/>
        </w:rPr>
        <w:t xml:space="preserve">. </w:t>
      </w:r>
      <w:r w:rsidR="00063D8B" w:rsidRPr="00E21F2A">
        <w:rPr>
          <w:rFonts w:ascii="Times New Roman" w:hAnsi="Times New Roman"/>
          <w:sz w:val="28"/>
          <w:szCs w:val="28"/>
          <w:lang w:val="uk-UA"/>
        </w:rPr>
        <w:t>Будівництво спеціально облаштованих паркінгів дозволить гармонізувати вигляд міста, позбавивши вулиці та квартали від хаотично запаркованих автомобілів.</w:t>
      </w:r>
      <w:r w:rsidR="00053D44" w:rsidRPr="00E21F2A">
        <w:rPr>
          <w:rFonts w:ascii="Times New Roman" w:hAnsi="Times New Roman"/>
          <w:sz w:val="28"/>
          <w:szCs w:val="28"/>
          <w:lang w:val="uk-UA"/>
        </w:rPr>
        <w:t xml:space="preserve"> </w:t>
      </w:r>
    </w:p>
    <w:p w:rsidR="009A7CBA" w:rsidRPr="00E21F2A" w:rsidRDefault="00540317"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Враховуючи постійне</w:t>
      </w:r>
      <w:r w:rsidR="00725F34" w:rsidRPr="00E21F2A">
        <w:rPr>
          <w:rFonts w:ascii="Times New Roman" w:hAnsi="Times New Roman"/>
          <w:sz w:val="28"/>
          <w:szCs w:val="28"/>
          <w:lang w:val="uk-UA"/>
        </w:rPr>
        <w:t xml:space="preserve"> зростання</w:t>
      </w:r>
      <w:r w:rsidR="00204DA8" w:rsidRPr="00E21F2A">
        <w:rPr>
          <w:rFonts w:ascii="Times New Roman" w:hAnsi="Times New Roman"/>
          <w:sz w:val="28"/>
          <w:szCs w:val="28"/>
          <w:lang w:val="uk-UA"/>
        </w:rPr>
        <w:t xml:space="preserve"> кількості</w:t>
      </w:r>
      <w:r w:rsidR="00DE4357" w:rsidRPr="00E21F2A">
        <w:rPr>
          <w:rFonts w:ascii="Times New Roman" w:hAnsi="Times New Roman"/>
          <w:sz w:val="28"/>
          <w:szCs w:val="28"/>
          <w:lang w:val="uk-UA"/>
        </w:rPr>
        <w:t xml:space="preserve"> автомобілів та</w:t>
      </w:r>
      <w:r w:rsidR="00204DA8" w:rsidRPr="00E21F2A">
        <w:rPr>
          <w:rFonts w:ascii="Times New Roman" w:hAnsi="Times New Roman"/>
          <w:sz w:val="28"/>
          <w:szCs w:val="28"/>
          <w:lang w:val="uk-UA"/>
        </w:rPr>
        <w:t>, відповідно,</w:t>
      </w:r>
      <w:r w:rsidR="00DE4357" w:rsidRPr="00E21F2A">
        <w:rPr>
          <w:rFonts w:ascii="Times New Roman" w:hAnsi="Times New Roman"/>
          <w:sz w:val="28"/>
          <w:szCs w:val="28"/>
          <w:lang w:val="uk-UA"/>
        </w:rPr>
        <w:t xml:space="preserve"> нес</w:t>
      </w:r>
      <w:r w:rsidR="00BE3253" w:rsidRPr="00E21F2A">
        <w:rPr>
          <w:rFonts w:ascii="Times New Roman" w:hAnsi="Times New Roman"/>
          <w:sz w:val="28"/>
          <w:szCs w:val="28"/>
          <w:lang w:val="uk-UA"/>
        </w:rPr>
        <w:t>тачу</w:t>
      </w:r>
      <w:r w:rsidR="00204DA8" w:rsidRPr="00E21F2A">
        <w:rPr>
          <w:rFonts w:ascii="Times New Roman" w:hAnsi="Times New Roman"/>
          <w:sz w:val="28"/>
          <w:szCs w:val="28"/>
          <w:lang w:val="uk-UA"/>
        </w:rPr>
        <w:t xml:space="preserve"> місць для паркування</w:t>
      </w:r>
      <w:r w:rsidR="000E67F5" w:rsidRPr="00E21F2A">
        <w:rPr>
          <w:rFonts w:ascii="Times New Roman" w:hAnsi="Times New Roman"/>
          <w:sz w:val="28"/>
          <w:szCs w:val="28"/>
          <w:lang w:val="uk-UA"/>
        </w:rPr>
        <w:t xml:space="preserve"> в умовах постійного будівництва на міських територіях і зменшення вільних від забудови ділянок,</w:t>
      </w:r>
      <w:r w:rsidR="00204DA8" w:rsidRPr="00E21F2A">
        <w:rPr>
          <w:rFonts w:ascii="Times New Roman" w:hAnsi="Times New Roman"/>
          <w:sz w:val="28"/>
          <w:szCs w:val="28"/>
          <w:lang w:val="uk-UA"/>
        </w:rPr>
        <w:t xml:space="preserve"> особливо в центральній частині міста</w:t>
      </w:r>
      <w:r w:rsidR="009A7CBA" w:rsidRPr="00E21F2A">
        <w:rPr>
          <w:rFonts w:ascii="Times New Roman" w:hAnsi="Times New Roman"/>
          <w:sz w:val="28"/>
          <w:szCs w:val="28"/>
          <w:lang w:val="uk-UA"/>
        </w:rPr>
        <w:t>.</w:t>
      </w:r>
    </w:p>
    <w:p w:rsidR="009A494B" w:rsidRPr="00E21F2A" w:rsidRDefault="009A7CBA"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З</w:t>
      </w:r>
      <w:r w:rsidR="00DE4357" w:rsidRPr="00E21F2A">
        <w:rPr>
          <w:rFonts w:ascii="Times New Roman" w:hAnsi="Times New Roman"/>
          <w:sz w:val="28"/>
          <w:szCs w:val="28"/>
          <w:lang w:val="uk-UA"/>
        </w:rPr>
        <w:t xml:space="preserve"> метою </w:t>
      </w:r>
      <w:r w:rsidR="000E67F5" w:rsidRPr="00E21F2A">
        <w:rPr>
          <w:rFonts w:ascii="Times New Roman" w:hAnsi="Times New Roman"/>
          <w:sz w:val="28"/>
          <w:szCs w:val="28"/>
          <w:lang w:val="uk-UA"/>
        </w:rPr>
        <w:t xml:space="preserve">покращення зовнішнього вигляду міста та </w:t>
      </w:r>
      <w:r w:rsidR="00DE4357" w:rsidRPr="00E21F2A">
        <w:rPr>
          <w:rFonts w:ascii="Times New Roman" w:hAnsi="Times New Roman"/>
          <w:sz w:val="28"/>
          <w:szCs w:val="28"/>
          <w:lang w:val="uk-UA"/>
        </w:rPr>
        <w:t>стимулювання будівництва паркінгів</w:t>
      </w:r>
      <w:r w:rsidR="008C2418" w:rsidRPr="00E21F2A">
        <w:rPr>
          <w:rFonts w:ascii="Times New Roman" w:hAnsi="Times New Roman"/>
          <w:sz w:val="28"/>
          <w:szCs w:val="28"/>
          <w:lang w:val="uk-UA"/>
        </w:rPr>
        <w:t>,</w:t>
      </w:r>
      <w:r w:rsidR="00204DA8" w:rsidRPr="00E21F2A">
        <w:rPr>
          <w:rFonts w:ascii="Times New Roman" w:hAnsi="Times New Roman"/>
          <w:sz w:val="28"/>
          <w:szCs w:val="28"/>
          <w:lang w:val="uk-UA"/>
        </w:rPr>
        <w:t xml:space="preserve"> </w:t>
      </w:r>
      <w:r w:rsidR="00B47077" w:rsidRPr="00E21F2A">
        <w:rPr>
          <w:rFonts w:ascii="Times New Roman" w:hAnsi="Times New Roman"/>
          <w:sz w:val="28"/>
          <w:szCs w:val="28"/>
          <w:lang w:val="uk-UA"/>
        </w:rPr>
        <w:t xml:space="preserve">Суслов Р.І. запропонував </w:t>
      </w:r>
      <w:r w:rsidR="000C4FB5" w:rsidRPr="00E21F2A">
        <w:rPr>
          <w:rFonts w:ascii="Times New Roman" w:hAnsi="Times New Roman"/>
          <w:sz w:val="28"/>
          <w:szCs w:val="28"/>
          <w:lang w:val="uk-UA"/>
        </w:rPr>
        <w:t xml:space="preserve">зменшити від існуючої </w:t>
      </w:r>
      <w:r w:rsidR="00B47077" w:rsidRPr="00E21F2A">
        <w:rPr>
          <w:rFonts w:ascii="Times New Roman" w:hAnsi="Times New Roman"/>
          <w:sz w:val="28"/>
          <w:szCs w:val="28"/>
          <w:lang w:val="uk-UA"/>
        </w:rPr>
        <w:t>ставк</w:t>
      </w:r>
      <w:r w:rsidR="000C4FB5" w:rsidRPr="00E21F2A">
        <w:rPr>
          <w:rFonts w:ascii="Times New Roman" w:hAnsi="Times New Roman"/>
          <w:sz w:val="28"/>
          <w:szCs w:val="28"/>
          <w:lang w:val="uk-UA"/>
        </w:rPr>
        <w:t>у</w:t>
      </w:r>
      <w:r w:rsidR="00B47077" w:rsidRPr="00E21F2A">
        <w:rPr>
          <w:rFonts w:ascii="Times New Roman" w:hAnsi="Times New Roman"/>
          <w:sz w:val="28"/>
          <w:szCs w:val="28"/>
          <w:lang w:val="uk-UA"/>
        </w:rPr>
        <w:t xml:space="preserve"> </w:t>
      </w:r>
      <w:r w:rsidR="000C4FB5" w:rsidRPr="00E21F2A">
        <w:rPr>
          <w:rFonts w:ascii="Times New Roman" w:hAnsi="Times New Roman"/>
          <w:sz w:val="28"/>
          <w:szCs w:val="28"/>
          <w:lang w:val="uk-UA"/>
        </w:rPr>
        <w:t xml:space="preserve">по </w:t>
      </w:r>
      <w:r w:rsidR="00B47077" w:rsidRPr="00E21F2A">
        <w:rPr>
          <w:rFonts w:ascii="Times New Roman" w:hAnsi="Times New Roman"/>
          <w:sz w:val="28"/>
          <w:szCs w:val="28"/>
          <w:lang w:val="uk-UA"/>
        </w:rPr>
        <w:t>плат</w:t>
      </w:r>
      <w:r w:rsidR="000C4FB5" w:rsidRPr="00E21F2A">
        <w:rPr>
          <w:rFonts w:ascii="Times New Roman" w:hAnsi="Times New Roman"/>
          <w:sz w:val="28"/>
          <w:szCs w:val="28"/>
          <w:lang w:val="uk-UA"/>
        </w:rPr>
        <w:t>і</w:t>
      </w:r>
      <w:r w:rsidR="00B47077" w:rsidRPr="00E21F2A">
        <w:rPr>
          <w:rFonts w:ascii="Times New Roman" w:hAnsi="Times New Roman"/>
          <w:sz w:val="28"/>
          <w:szCs w:val="28"/>
          <w:lang w:val="uk-UA"/>
        </w:rPr>
        <w:t xml:space="preserve"> за землю</w:t>
      </w:r>
      <w:r w:rsidR="00C96FC0" w:rsidRPr="00E21F2A">
        <w:rPr>
          <w:rFonts w:ascii="Times New Roman" w:hAnsi="Times New Roman"/>
          <w:sz w:val="28"/>
          <w:szCs w:val="28"/>
          <w:lang w:val="uk-UA"/>
        </w:rPr>
        <w:t xml:space="preserve"> </w:t>
      </w:r>
      <w:r w:rsidR="000C4FB5" w:rsidRPr="00E21F2A">
        <w:rPr>
          <w:rFonts w:ascii="Times New Roman" w:hAnsi="Times New Roman"/>
          <w:sz w:val="28"/>
          <w:szCs w:val="28"/>
          <w:lang w:val="uk-UA"/>
        </w:rPr>
        <w:t xml:space="preserve">по земельним ділянкам, наданим </w:t>
      </w:r>
      <w:r w:rsidR="008C2418" w:rsidRPr="00E21F2A">
        <w:rPr>
          <w:rFonts w:ascii="Times New Roman" w:hAnsi="Times New Roman"/>
          <w:sz w:val="28"/>
          <w:szCs w:val="28"/>
          <w:lang w:val="uk-UA"/>
        </w:rPr>
        <w:t>«</w:t>
      </w:r>
      <w:r w:rsidR="000C647F" w:rsidRPr="00E21F2A">
        <w:rPr>
          <w:rFonts w:ascii="Times New Roman" w:hAnsi="Times New Roman"/>
          <w:sz w:val="28"/>
          <w:szCs w:val="28"/>
          <w:lang w:val="uk-UA"/>
        </w:rPr>
        <w:t xml:space="preserve">для </w:t>
      </w:r>
      <w:r w:rsidR="00725F34" w:rsidRPr="00E21F2A">
        <w:rPr>
          <w:rFonts w:ascii="Times New Roman" w:hAnsi="Times New Roman"/>
          <w:sz w:val="28"/>
          <w:szCs w:val="28"/>
          <w:lang w:val="uk-UA"/>
        </w:rPr>
        <w:t>обслуговування</w:t>
      </w:r>
      <w:r w:rsidR="008C2418" w:rsidRPr="00E21F2A">
        <w:rPr>
          <w:rFonts w:ascii="Times New Roman" w:hAnsi="Times New Roman"/>
          <w:sz w:val="28"/>
          <w:szCs w:val="28"/>
          <w:lang w:val="uk-UA"/>
        </w:rPr>
        <w:t xml:space="preserve"> паркінгів, які використовуються з метою отримання прибутку, на землях жи</w:t>
      </w:r>
      <w:r w:rsidR="000C4FB5" w:rsidRPr="00E21F2A">
        <w:rPr>
          <w:rFonts w:ascii="Times New Roman" w:hAnsi="Times New Roman"/>
          <w:sz w:val="28"/>
          <w:szCs w:val="28"/>
          <w:lang w:val="uk-UA"/>
        </w:rPr>
        <w:t xml:space="preserve">тлової та громадської забудови» та залишити на діючому рівні ставку по платі за землю  по земельним ділянкам, наданим </w:t>
      </w:r>
      <w:r w:rsidR="008C2418" w:rsidRPr="00E21F2A">
        <w:rPr>
          <w:rFonts w:ascii="Times New Roman" w:hAnsi="Times New Roman"/>
          <w:sz w:val="28"/>
          <w:szCs w:val="28"/>
          <w:lang w:val="uk-UA"/>
        </w:rPr>
        <w:t>«</w:t>
      </w:r>
      <w:r w:rsidR="000C647F" w:rsidRPr="00E21F2A">
        <w:rPr>
          <w:rFonts w:ascii="Times New Roman" w:hAnsi="Times New Roman"/>
          <w:sz w:val="28"/>
          <w:szCs w:val="28"/>
          <w:lang w:val="uk-UA"/>
        </w:rPr>
        <w:t xml:space="preserve">для </w:t>
      </w:r>
      <w:r w:rsidR="00266B59" w:rsidRPr="00E21F2A">
        <w:rPr>
          <w:rFonts w:ascii="Times New Roman" w:hAnsi="Times New Roman"/>
          <w:sz w:val="28"/>
          <w:szCs w:val="28"/>
          <w:lang w:val="uk-UA"/>
        </w:rPr>
        <w:t>обслуговування</w:t>
      </w:r>
      <w:r w:rsidR="008C2418" w:rsidRPr="00E21F2A">
        <w:rPr>
          <w:rFonts w:ascii="Times New Roman" w:hAnsi="Times New Roman"/>
          <w:sz w:val="28"/>
          <w:szCs w:val="28"/>
          <w:lang w:val="uk-UA"/>
        </w:rPr>
        <w:t xml:space="preserve"> автостоянок, які використовуються з метою отримання прибутку, на землях житлової та громадської забудови»</w:t>
      </w:r>
      <w:r w:rsidR="00204DA8" w:rsidRPr="00E21F2A">
        <w:rPr>
          <w:rFonts w:ascii="Times New Roman" w:hAnsi="Times New Roman"/>
          <w:sz w:val="28"/>
          <w:szCs w:val="28"/>
          <w:lang w:val="uk-UA"/>
        </w:rPr>
        <w:t>.</w:t>
      </w:r>
      <w:r w:rsidR="00F2767B" w:rsidRPr="00E21F2A">
        <w:rPr>
          <w:rFonts w:ascii="Times New Roman" w:hAnsi="Times New Roman"/>
          <w:sz w:val="28"/>
          <w:szCs w:val="28"/>
          <w:lang w:val="uk-UA"/>
        </w:rPr>
        <w:t xml:space="preserve"> </w:t>
      </w:r>
    </w:p>
    <w:p w:rsidR="00BC39C8" w:rsidRPr="00E21F2A" w:rsidRDefault="00ED0BD4"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Колєда Г.І. зазначила</w:t>
      </w:r>
      <w:r w:rsidR="00011B1A" w:rsidRPr="00E21F2A">
        <w:rPr>
          <w:rFonts w:ascii="Times New Roman" w:hAnsi="Times New Roman"/>
          <w:sz w:val="28"/>
          <w:szCs w:val="28"/>
          <w:lang w:val="uk-UA"/>
        </w:rPr>
        <w:t>, що туристична привабливість міста складається з багатьох факторів, в тому числі впливовими є наявність розвиненої туристичної інфраструктури, доглянутих рекреаційних зон тощо. Місто Дніпро тільки почало розвиток туризму, після багатьох років відсутності уваги до нього, а також занедбання більшості рекреаційних та культурно-історичних пам’яток за часи минулої влади. Отже приватні (у власності чи в оренді) зони рекреації, які існують в місті та загально</w:t>
      </w:r>
      <w:r w:rsidR="00940EF7" w:rsidRPr="00E21F2A">
        <w:rPr>
          <w:rFonts w:ascii="Times New Roman" w:hAnsi="Times New Roman"/>
          <w:sz w:val="28"/>
          <w:szCs w:val="28"/>
          <w:lang w:val="uk-UA"/>
        </w:rPr>
        <w:t>-</w:t>
      </w:r>
      <w:r w:rsidR="00011B1A" w:rsidRPr="00E21F2A">
        <w:rPr>
          <w:rFonts w:ascii="Times New Roman" w:hAnsi="Times New Roman"/>
          <w:sz w:val="28"/>
          <w:szCs w:val="28"/>
          <w:lang w:val="uk-UA"/>
        </w:rPr>
        <w:t>досту</w:t>
      </w:r>
      <w:r w:rsidR="008960DE" w:rsidRPr="00E21F2A">
        <w:rPr>
          <w:rFonts w:ascii="Times New Roman" w:hAnsi="Times New Roman"/>
          <w:sz w:val="28"/>
          <w:szCs w:val="28"/>
          <w:lang w:val="uk-UA"/>
        </w:rPr>
        <w:t>пні для відвідання як містянами</w:t>
      </w:r>
      <w:r w:rsidR="00011B1A" w:rsidRPr="00E21F2A">
        <w:rPr>
          <w:rFonts w:ascii="Times New Roman" w:hAnsi="Times New Roman"/>
          <w:sz w:val="28"/>
          <w:szCs w:val="28"/>
          <w:lang w:val="uk-UA"/>
        </w:rPr>
        <w:t>, так і туристами (не зважаючи на комерційну складову їхньої діяльності) входять в перелік топ</w:t>
      </w:r>
      <w:r w:rsidR="00940EF7" w:rsidRPr="00E21F2A">
        <w:rPr>
          <w:rFonts w:ascii="Times New Roman" w:hAnsi="Times New Roman"/>
          <w:sz w:val="28"/>
          <w:szCs w:val="28"/>
          <w:lang w:val="uk-UA"/>
        </w:rPr>
        <w:t>-</w:t>
      </w:r>
      <w:r w:rsidR="00011B1A" w:rsidRPr="00E21F2A">
        <w:rPr>
          <w:rFonts w:ascii="Times New Roman" w:hAnsi="Times New Roman"/>
          <w:sz w:val="28"/>
          <w:szCs w:val="28"/>
          <w:lang w:val="uk-UA"/>
        </w:rPr>
        <w:t>атракцій для гостей міста і мають бути заохочені міською владою. Якщо ж території закриті для відвідання і є приватними – розглядатись як землі для особистого використання і відповідним оподаткуванням.</w:t>
      </w:r>
      <w:r w:rsidR="00BC39C8" w:rsidRPr="00E21F2A">
        <w:rPr>
          <w:rFonts w:ascii="Times New Roman" w:hAnsi="Times New Roman"/>
          <w:sz w:val="28"/>
          <w:szCs w:val="28"/>
          <w:lang w:val="uk-UA"/>
        </w:rPr>
        <w:t xml:space="preserve"> </w:t>
      </w:r>
    </w:p>
    <w:p w:rsidR="00BC39C8" w:rsidRPr="00E21F2A" w:rsidRDefault="00940EF7"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При цьому наголошено</w:t>
      </w:r>
      <w:r w:rsidR="00186104" w:rsidRPr="00E21F2A">
        <w:rPr>
          <w:rFonts w:ascii="Times New Roman" w:hAnsi="Times New Roman"/>
          <w:sz w:val="28"/>
          <w:szCs w:val="28"/>
          <w:lang w:val="uk-UA"/>
        </w:rPr>
        <w:t>, що в</w:t>
      </w:r>
      <w:r w:rsidR="00BC39C8" w:rsidRPr="00E21F2A">
        <w:rPr>
          <w:rFonts w:ascii="Times New Roman" w:hAnsi="Times New Roman"/>
          <w:sz w:val="28"/>
          <w:szCs w:val="28"/>
          <w:lang w:val="uk-UA"/>
        </w:rPr>
        <w:t xml:space="preserve">еликі рекреаційні комплекси в межах міста є провідними туристичними об’єктами та залучають як містян, так і потенційних туристів. При цьому витрачають кошти на збереження цих територій, вивіз мусору тощо. </w:t>
      </w:r>
      <w:r w:rsidR="00F300BE" w:rsidRPr="00E21F2A">
        <w:rPr>
          <w:rFonts w:ascii="Times New Roman" w:hAnsi="Times New Roman"/>
          <w:sz w:val="28"/>
          <w:szCs w:val="28"/>
          <w:lang w:val="uk-UA"/>
        </w:rPr>
        <w:t>О</w:t>
      </w:r>
      <w:r w:rsidR="00BC39C8" w:rsidRPr="00E21F2A">
        <w:rPr>
          <w:rFonts w:ascii="Times New Roman" w:hAnsi="Times New Roman"/>
          <w:sz w:val="28"/>
          <w:szCs w:val="28"/>
          <w:lang w:val="uk-UA"/>
        </w:rPr>
        <w:t>бмеження діяльності під час карантину від вірусу Covid-19 та обмеження пересування сприяло великим збиткам в туристичному секторі і бізнес потребує підтримки як від держави, так і місцевого самоуправління.</w:t>
      </w:r>
    </w:p>
    <w:p w:rsidR="001A76B3" w:rsidRPr="00E21F2A" w:rsidRDefault="00EB2FA0"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lastRenderedPageBreak/>
        <w:t>З</w:t>
      </w:r>
      <w:r w:rsidR="001A76B3" w:rsidRPr="00E21F2A">
        <w:rPr>
          <w:rFonts w:ascii="Times New Roman" w:hAnsi="Times New Roman"/>
          <w:sz w:val="28"/>
          <w:szCs w:val="28"/>
          <w:lang w:val="uk-UA"/>
        </w:rPr>
        <w:t xml:space="preserve">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w:t>
      </w:r>
      <w:r w:rsidR="00F33C40" w:rsidRPr="00E21F2A">
        <w:rPr>
          <w:rFonts w:ascii="Times New Roman" w:hAnsi="Times New Roman"/>
          <w:sz w:val="28"/>
          <w:szCs w:val="28"/>
          <w:lang w:val="uk-UA"/>
        </w:rPr>
        <w:t xml:space="preserve">до додатку №1 проєкту регуляторного </w:t>
      </w:r>
      <w:r w:rsidR="001A07DB" w:rsidRPr="00E21F2A">
        <w:rPr>
          <w:rFonts w:ascii="Times New Roman" w:hAnsi="Times New Roman"/>
          <w:sz w:val="28"/>
          <w:szCs w:val="28"/>
          <w:lang w:val="uk-UA"/>
        </w:rPr>
        <w:t>акта</w:t>
      </w:r>
      <w:r w:rsidR="00F33C40" w:rsidRPr="00E21F2A">
        <w:rPr>
          <w:rFonts w:ascii="Times New Roman" w:hAnsi="Times New Roman"/>
          <w:sz w:val="28"/>
          <w:szCs w:val="28"/>
          <w:lang w:val="uk-UA"/>
        </w:rPr>
        <w:t xml:space="preserve"> </w:t>
      </w:r>
      <w:r w:rsidR="001A76B3" w:rsidRPr="00E21F2A">
        <w:rPr>
          <w:rFonts w:ascii="Times New Roman" w:hAnsi="Times New Roman"/>
          <w:sz w:val="28"/>
          <w:szCs w:val="28"/>
          <w:lang w:val="uk-UA"/>
        </w:rPr>
        <w:t xml:space="preserve">для земельних ділянок з </w:t>
      </w:r>
      <w:r w:rsidR="0057298C" w:rsidRPr="00E21F2A">
        <w:rPr>
          <w:rFonts w:ascii="Times New Roman" w:hAnsi="Times New Roman"/>
          <w:sz w:val="28"/>
          <w:szCs w:val="28"/>
          <w:lang w:val="uk-UA"/>
        </w:rPr>
        <w:t xml:space="preserve">кодом </w:t>
      </w:r>
      <w:r w:rsidR="001A76B3" w:rsidRPr="00E21F2A">
        <w:rPr>
          <w:rFonts w:ascii="Times New Roman" w:hAnsi="Times New Roman"/>
          <w:sz w:val="28"/>
          <w:szCs w:val="28"/>
          <w:lang w:val="uk-UA"/>
        </w:rPr>
        <w:t xml:space="preserve">КВЦПЗ 03.08 </w:t>
      </w:r>
      <w:r w:rsidR="002A6CBE" w:rsidRPr="00E21F2A">
        <w:rPr>
          <w:rFonts w:ascii="Times New Roman" w:hAnsi="Times New Roman"/>
          <w:sz w:val="28"/>
          <w:szCs w:val="28"/>
          <w:lang w:val="uk-UA"/>
        </w:rPr>
        <w:t xml:space="preserve">«Для будівництва та обслуговування об’єктів туристичної інфраструктури та закладів громадського харчування», а саме, </w:t>
      </w:r>
      <w:r w:rsidR="000C4FB5" w:rsidRPr="00E21F2A">
        <w:rPr>
          <w:rFonts w:ascii="Times New Roman" w:hAnsi="Times New Roman"/>
          <w:sz w:val="28"/>
          <w:szCs w:val="28"/>
          <w:lang w:val="uk-UA"/>
        </w:rPr>
        <w:t xml:space="preserve">зменшити </w:t>
      </w:r>
      <w:r w:rsidR="002A6CBE" w:rsidRPr="00E21F2A">
        <w:rPr>
          <w:rFonts w:ascii="Times New Roman" w:hAnsi="Times New Roman"/>
          <w:sz w:val="28"/>
          <w:szCs w:val="28"/>
          <w:lang w:val="uk-UA"/>
        </w:rPr>
        <w:t xml:space="preserve">ставки податку та розмір орендної плати за користування земельними ділянками </w:t>
      </w:r>
      <w:r w:rsidR="001A76B3" w:rsidRPr="00E21F2A">
        <w:rPr>
          <w:rFonts w:ascii="Times New Roman" w:hAnsi="Times New Roman"/>
          <w:sz w:val="28"/>
          <w:szCs w:val="28"/>
          <w:lang w:val="uk-UA"/>
        </w:rPr>
        <w:t>«</w:t>
      </w:r>
      <w:r w:rsidR="002A6CBE" w:rsidRPr="00E21F2A">
        <w:rPr>
          <w:rFonts w:ascii="Times New Roman" w:hAnsi="Times New Roman"/>
          <w:sz w:val="28"/>
          <w:szCs w:val="28"/>
          <w:lang w:val="uk-UA"/>
        </w:rPr>
        <w:t>д</w:t>
      </w:r>
      <w:r w:rsidR="001A76B3" w:rsidRPr="00E21F2A">
        <w:rPr>
          <w:rFonts w:ascii="Times New Roman" w:hAnsi="Times New Roman"/>
          <w:sz w:val="28"/>
          <w:szCs w:val="28"/>
          <w:lang w:val="uk-UA"/>
        </w:rPr>
        <w:t xml:space="preserve">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001A76B3" w:rsidRPr="00E21F2A">
          <w:rPr>
            <w:rFonts w:ascii="Times New Roman" w:hAnsi="Times New Roman"/>
            <w:sz w:val="28"/>
            <w:szCs w:val="28"/>
            <w:lang w:val="uk-UA"/>
          </w:rPr>
          <w:t>0,9 га</w:t>
        </w:r>
      </w:smartTag>
      <w:r w:rsidR="001A76B3" w:rsidRPr="00E21F2A">
        <w:rPr>
          <w:rFonts w:ascii="Times New Roman" w:hAnsi="Times New Roman"/>
          <w:sz w:val="28"/>
          <w:szCs w:val="28"/>
          <w:lang w:val="uk-UA"/>
        </w:rPr>
        <w:t xml:space="preserve"> та більше» </w:t>
      </w:r>
      <w:r w:rsidR="000C4FB5" w:rsidRPr="00E21F2A">
        <w:rPr>
          <w:rFonts w:ascii="Times New Roman" w:hAnsi="Times New Roman"/>
          <w:sz w:val="28"/>
          <w:szCs w:val="28"/>
          <w:lang w:val="uk-UA"/>
        </w:rPr>
        <w:t>та</w:t>
      </w:r>
      <w:r w:rsidR="001A76B3" w:rsidRPr="00E21F2A">
        <w:rPr>
          <w:rFonts w:ascii="Times New Roman" w:hAnsi="Times New Roman"/>
          <w:sz w:val="28"/>
          <w:szCs w:val="28"/>
          <w:lang w:val="uk-UA"/>
        </w:rPr>
        <w:t xml:space="preserve"> «</w:t>
      </w:r>
      <w:r w:rsidR="002A6CBE" w:rsidRPr="00E21F2A">
        <w:rPr>
          <w:rFonts w:ascii="Times New Roman" w:hAnsi="Times New Roman"/>
          <w:sz w:val="28"/>
          <w:szCs w:val="28"/>
          <w:lang w:val="uk-UA"/>
        </w:rPr>
        <w:t>д</w:t>
      </w:r>
      <w:r w:rsidR="001A76B3" w:rsidRPr="00E21F2A">
        <w:rPr>
          <w:rFonts w:ascii="Times New Roman" w:hAnsi="Times New Roman"/>
          <w:sz w:val="28"/>
          <w:szCs w:val="28"/>
          <w:lang w:val="uk-UA"/>
        </w:rPr>
        <w:t>ля обслуговування інших об'єктів туристичної інфраструктури та закладів громадського харчування».</w:t>
      </w:r>
    </w:p>
    <w:p w:rsidR="00FA4A9E" w:rsidRPr="00E21F2A" w:rsidRDefault="009750F5"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Козік О.О. за</w:t>
      </w:r>
      <w:r w:rsidR="00E03891" w:rsidRPr="00E21F2A">
        <w:rPr>
          <w:rFonts w:ascii="Times New Roman" w:hAnsi="Times New Roman"/>
          <w:sz w:val="28"/>
          <w:szCs w:val="28"/>
          <w:lang w:val="uk-UA"/>
        </w:rPr>
        <w:t>пропонував</w:t>
      </w:r>
      <w:r w:rsidR="008A3A88" w:rsidRPr="00E21F2A">
        <w:rPr>
          <w:rFonts w:ascii="Times New Roman" w:hAnsi="Times New Roman"/>
          <w:sz w:val="28"/>
          <w:szCs w:val="28"/>
          <w:lang w:val="uk-UA"/>
        </w:rPr>
        <w:t>,</w:t>
      </w:r>
      <w:r w:rsidRPr="00E21F2A">
        <w:rPr>
          <w:rFonts w:ascii="Times New Roman" w:hAnsi="Times New Roman"/>
          <w:sz w:val="28"/>
          <w:szCs w:val="28"/>
          <w:lang w:val="uk-UA"/>
        </w:rPr>
        <w:t xml:space="preserve"> </w:t>
      </w:r>
      <w:r w:rsidR="007406DC" w:rsidRPr="00E21F2A">
        <w:rPr>
          <w:rFonts w:ascii="Times New Roman" w:hAnsi="Times New Roman"/>
          <w:sz w:val="28"/>
          <w:szCs w:val="28"/>
          <w:lang w:val="uk-UA"/>
        </w:rPr>
        <w:t>у межах компетен</w:t>
      </w:r>
      <w:r w:rsidR="00E56CF4" w:rsidRPr="00E21F2A">
        <w:rPr>
          <w:rFonts w:ascii="Times New Roman" w:hAnsi="Times New Roman"/>
          <w:sz w:val="28"/>
          <w:szCs w:val="28"/>
          <w:lang w:val="uk-UA"/>
        </w:rPr>
        <w:t>ції</w:t>
      </w:r>
      <w:r w:rsidR="00E03891" w:rsidRPr="00E21F2A">
        <w:rPr>
          <w:rFonts w:ascii="Times New Roman" w:hAnsi="Times New Roman"/>
          <w:sz w:val="28"/>
          <w:szCs w:val="28"/>
          <w:lang w:val="uk-UA"/>
        </w:rPr>
        <w:t xml:space="preserve"> присутніх</w:t>
      </w:r>
      <w:r w:rsidR="008A3A88" w:rsidRPr="00E21F2A">
        <w:rPr>
          <w:rFonts w:ascii="Times New Roman" w:hAnsi="Times New Roman"/>
          <w:sz w:val="28"/>
          <w:szCs w:val="28"/>
          <w:lang w:val="uk-UA"/>
        </w:rPr>
        <w:t>,</w:t>
      </w:r>
      <w:r w:rsidR="00E03891" w:rsidRPr="00E21F2A">
        <w:rPr>
          <w:rFonts w:ascii="Times New Roman" w:hAnsi="Times New Roman"/>
          <w:sz w:val="28"/>
          <w:szCs w:val="28"/>
          <w:lang w:val="uk-UA"/>
        </w:rPr>
        <w:t xml:space="preserve"> </w:t>
      </w:r>
      <w:r w:rsidR="008A72D5" w:rsidRPr="00E21F2A">
        <w:rPr>
          <w:rFonts w:ascii="Times New Roman" w:hAnsi="Times New Roman"/>
          <w:sz w:val="28"/>
          <w:szCs w:val="28"/>
          <w:lang w:val="uk-UA"/>
        </w:rPr>
        <w:t>розпочати обговорення</w:t>
      </w:r>
      <w:r w:rsidR="00E03891" w:rsidRPr="00E21F2A">
        <w:rPr>
          <w:rFonts w:ascii="Times New Roman" w:hAnsi="Times New Roman"/>
          <w:sz w:val="28"/>
          <w:szCs w:val="28"/>
          <w:lang w:val="uk-UA"/>
        </w:rPr>
        <w:t xml:space="preserve"> пропозиці</w:t>
      </w:r>
      <w:r w:rsidR="008A72D5" w:rsidRPr="00E21F2A">
        <w:rPr>
          <w:rFonts w:ascii="Times New Roman" w:hAnsi="Times New Roman"/>
          <w:sz w:val="28"/>
          <w:szCs w:val="28"/>
          <w:lang w:val="uk-UA"/>
        </w:rPr>
        <w:t>й</w:t>
      </w:r>
      <w:r w:rsidR="00E03891" w:rsidRPr="00E21F2A">
        <w:rPr>
          <w:rFonts w:ascii="Times New Roman" w:hAnsi="Times New Roman"/>
          <w:sz w:val="28"/>
          <w:szCs w:val="28"/>
          <w:lang w:val="uk-UA"/>
        </w:rPr>
        <w:t xml:space="preserve"> та зауважен</w:t>
      </w:r>
      <w:r w:rsidR="008A72D5" w:rsidRPr="00E21F2A">
        <w:rPr>
          <w:rFonts w:ascii="Times New Roman" w:hAnsi="Times New Roman"/>
          <w:sz w:val="28"/>
          <w:szCs w:val="28"/>
          <w:lang w:val="uk-UA"/>
        </w:rPr>
        <w:t>ь</w:t>
      </w:r>
      <w:r w:rsidR="00692C0B" w:rsidRPr="00E21F2A">
        <w:rPr>
          <w:rFonts w:ascii="Times New Roman" w:hAnsi="Times New Roman"/>
          <w:sz w:val="28"/>
          <w:szCs w:val="28"/>
          <w:lang w:val="uk-UA"/>
        </w:rPr>
        <w:t xml:space="preserve"> до проєкту регуляторного </w:t>
      </w:r>
      <w:r w:rsidR="001A07DB" w:rsidRPr="00E21F2A">
        <w:rPr>
          <w:rFonts w:ascii="Times New Roman" w:hAnsi="Times New Roman"/>
          <w:sz w:val="28"/>
          <w:szCs w:val="28"/>
          <w:lang w:val="uk-UA"/>
        </w:rPr>
        <w:t>акта</w:t>
      </w:r>
      <w:r w:rsidR="00E03891" w:rsidRPr="00E21F2A">
        <w:rPr>
          <w:rFonts w:ascii="Times New Roman" w:hAnsi="Times New Roman"/>
          <w:sz w:val="28"/>
          <w:szCs w:val="28"/>
          <w:lang w:val="uk-UA"/>
        </w:rPr>
        <w:t xml:space="preserve">, </w:t>
      </w:r>
      <w:r w:rsidR="00692C0B" w:rsidRPr="00E21F2A">
        <w:rPr>
          <w:rFonts w:ascii="Times New Roman" w:hAnsi="Times New Roman"/>
          <w:sz w:val="28"/>
          <w:szCs w:val="28"/>
          <w:lang w:val="uk-UA"/>
        </w:rPr>
        <w:t xml:space="preserve">що надійшли від </w:t>
      </w:r>
      <w:r w:rsidR="008A72D5" w:rsidRPr="00E21F2A">
        <w:rPr>
          <w:rFonts w:ascii="Times New Roman" w:hAnsi="Times New Roman"/>
          <w:sz w:val="28"/>
          <w:szCs w:val="28"/>
          <w:lang w:val="uk-UA"/>
        </w:rPr>
        <w:t xml:space="preserve">Державної регуляторної служби України та </w:t>
      </w:r>
      <w:r w:rsidR="00692C0B" w:rsidRPr="00E21F2A">
        <w:rPr>
          <w:rFonts w:ascii="Times New Roman" w:hAnsi="Times New Roman"/>
          <w:sz w:val="28"/>
          <w:szCs w:val="28"/>
          <w:lang w:val="uk-UA"/>
        </w:rPr>
        <w:t>громадськості міста.</w:t>
      </w:r>
    </w:p>
    <w:p w:rsidR="00AA1465" w:rsidRPr="00E21F2A" w:rsidRDefault="00AA1465" w:rsidP="00361AEF">
      <w:pPr>
        <w:spacing w:after="0" w:line="240" w:lineRule="auto"/>
        <w:ind w:firstLine="866"/>
        <w:jc w:val="both"/>
        <w:rPr>
          <w:rFonts w:ascii="Times New Roman" w:hAnsi="Times New Roman"/>
          <w:sz w:val="28"/>
          <w:szCs w:val="28"/>
          <w:lang w:val="uk-UA"/>
        </w:rPr>
      </w:pPr>
      <w:r w:rsidRPr="00E21F2A">
        <w:rPr>
          <w:rFonts w:ascii="Times New Roman" w:hAnsi="Times New Roman"/>
          <w:sz w:val="28"/>
          <w:szCs w:val="28"/>
          <w:lang w:val="uk-UA"/>
        </w:rPr>
        <w:t xml:space="preserve">З огляду на </w:t>
      </w:r>
      <w:r w:rsidR="00856008" w:rsidRPr="00E21F2A">
        <w:rPr>
          <w:rFonts w:ascii="Times New Roman" w:hAnsi="Times New Roman"/>
          <w:sz w:val="28"/>
          <w:szCs w:val="28"/>
          <w:lang w:val="uk-UA"/>
        </w:rPr>
        <w:t>отримання</w:t>
      </w:r>
      <w:r w:rsidRPr="00E21F2A">
        <w:rPr>
          <w:rFonts w:ascii="Times New Roman" w:hAnsi="Times New Roman"/>
          <w:sz w:val="28"/>
          <w:szCs w:val="28"/>
          <w:lang w:val="uk-UA"/>
        </w:rPr>
        <w:t xml:space="preserve"> </w:t>
      </w:r>
      <w:r w:rsidR="00856008" w:rsidRPr="00E21F2A">
        <w:rPr>
          <w:rFonts w:ascii="Times New Roman" w:hAnsi="Times New Roman"/>
          <w:sz w:val="28"/>
          <w:szCs w:val="28"/>
          <w:lang w:val="uk-UA"/>
        </w:rPr>
        <w:t xml:space="preserve">з цього питання </w:t>
      </w:r>
      <w:r w:rsidR="00E81F2F" w:rsidRPr="00E21F2A">
        <w:rPr>
          <w:rFonts w:ascii="Times New Roman" w:hAnsi="Times New Roman"/>
          <w:sz w:val="28"/>
          <w:szCs w:val="28"/>
          <w:lang w:val="uk-UA"/>
        </w:rPr>
        <w:t xml:space="preserve">60 </w:t>
      </w:r>
      <w:r w:rsidRPr="00E21F2A">
        <w:rPr>
          <w:rFonts w:ascii="Times New Roman" w:hAnsi="Times New Roman"/>
          <w:sz w:val="28"/>
          <w:szCs w:val="28"/>
          <w:lang w:val="uk-UA"/>
        </w:rPr>
        <w:t>звернень</w:t>
      </w:r>
      <w:r w:rsidR="00856008" w:rsidRPr="00E21F2A">
        <w:rPr>
          <w:rFonts w:ascii="Times New Roman" w:hAnsi="Times New Roman"/>
          <w:sz w:val="28"/>
          <w:szCs w:val="28"/>
          <w:lang w:val="uk-UA"/>
        </w:rPr>
        <w:t xml:space="preserve"> від </w:t>
      </w:r>
      <w:r w:rsidRPr="00E21F2A">
        <w:rPr>
          <w:rFonts w:ascii="Times New Roman" w:hAnsi="Times New Roman"/>
          <w:sz w:val="28"/>
          <w:szCs w:val="28"/>
          <w:lang w:val="uk-UA"/>
        </w:rPr>
        <w:t>мешканц</w:t>
      </w:r>
      <w:r w:rsidR="00856008" w:rsidRPr="00E21F2A">
        <w:rPr>
          <w:rFonts w:ascii="Times New Roman" w:hAnsi="Times New Roman"/>
          <w:sz w:val="28"/>
          <w:szCs w:val="28"/>
          <w:lang w:val="uk-UA"/>
        </w:rPr>
        <w:t>ів</w:t>
      </w:r>
      <w:r w:rsidRPr="00E21F2A">
        <w:rPr>
          <w:rFonts w:ascii="Times New Roman" w:hAnsi="Times New Roman"/>
          <w:sz w:val="28"/>
          <w:szCs w:val="28"/>
          <w:lang w:val="uk-UA"/>
        </w:rPr>
        <w:t xml:space="preserve"> міста</w:t>
      </w:r>
      <w:r w:rsidR="001B4DDF" w:rsidRPr="00E21F2A">
        <w:rPr>
          <w:rFonts w:ascii="Times New Roman" w:hAnsi="Times New Roman"/>
          <w:sz w:val="28"/>
          <w:szCs w:val="28"/>
          <w:lang w:val="uk-UA"/>
        </w:rPr>
        <w:t>,</w:t>
      </w:r>
      <w:r w:rsidRPr="00E21F2A">
        <w:rPr>
          <w:rFonts w:ascii="Times New Roman" w:hAnsi="Times New Roman"/>
          <w:sz w:val="28"/>
          <w:szCs w:val="28"/>
          <w:lang w:val="uk-UA"/>
        </w:rPr>
        <w:t xml:space="preserve"> учасниками робочої наради </w:t>
      </w:r>
      <w:r w:rsidR="00F55993" w:rsidRPr="00E21F2A">
        <w:rPr>
          <w:rFonts w:ascii="Times New Roman" w:hAnsi="Times New Roman"/>
          <w:sz w:val="28"/>
          <w:szCs w:val="28"/>
          <w:lang w:val="uk-UA"/>
        </w:rPr>
        <w:t xml:space="preserve">з питань обговорення пропозицій до проєкту регуляторного акта – проєкту рішення Дніпровської міської 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(далі – робочої наради) </w:t>
      </w:r>
      <w:r w:rsidRPr="00E21F2A">
        <w:rPr>
          <w:rFonts w:ascii="Times New Roman" w:hAnsi="Times New Roman"/>
          <w:sz w:val="28"/>
          <w:szCs w:val="28"/>
          <w:lang w:val="uk-UA"/>
        </w:rPr>
        <w:t>прийнято рішення про розгляд та обговорення кожно</w:t>
      </w:r>
      <w:r w:rsidR="00856008" w:rsidRPr="00E21F2A">
        <w:rPr>
          <w:rFonts w:ascii="Times New Roman" w:hAnsi="Times New Roman"/>
          <w:sz w:val="28"/>
          <w:szCs w:val="28"/>
          <w:lang w:val="uk-UA"/>
        </w:rPr>
        <w:t>ї</w:t>
      </w:r>
      <w:r w:rsidRPr="00E21F2A">
        <w:rPr>
          <w:rFonts w:ascii="Times New Roman" w:hAnsi="Times New Roman"/>
          <w:sz w:val="28"/>
          <w:szCs w:val="28"/>
          <w:lang w:val="uk-UA"/>
        </w:rPr>
        <w:t xml:space="preserve"> </w:t>
      </w:r>
      <w:r w:rsidR="00856008" w:rsidRPr="00E21F2A">
        <w:rPr>
          <w:rFonts w:ascii="Times New Roman" w:hAnsi="Times New Roman"/>
          <w:sz w:val="28"/>
          <w:szCs w:val="28"/>
          <w:lang w:val="uk-UA"/>
        </w:rPr>
        <w:t xml:space="preserve">анкети </w:t>
      </w:r>
      <w:r w:rsidRPr="00E21F2A">
        <w:rPr>
          <w:rFonts w:ascii="Times New Roman" w:hAnsi="Times New Roman"/>
          <w:sz w:val="28"/>
          <w:szCs w:val="28"/>
          <w:lang w:val="uk-UA"/>
        </w:rPr>
        <w:t xml:space="preserve">про внесення пропозицій та зауважень до проєкту регуляторного </w:t>
      </w:r>
      <w:r w:rsidR="001A07DB" w:rsidRPr="00E21F2A">
        <w:rPr>
          <w:rFonts w:ascii="Times New Roman" w:hAnsi="Times New Roman"/>
          <w:sz w:val="28"/>
          <w:szCs w:val="28"/>
          <w:lang w:val="uk-UA"/>
        </w:rPr>
        <w:t>акта</w:t>
      </w:r>
      <w:r w:rsidRPr="00E21F2A">
        <w:rPr>
          <w:rFonts w:ascii="Times New Roman" w:hAnsi="Times New Roman"/>
          <w:sz w:val="28"/>
          <w:szCs w:val="28"/>
          <w:lang w:val="uk-UA"/>
        </w:rPr>
        <w:t xml:space="preserve"> та аналізу регуляторного впливу.</w:t>
      </w:r>
    </w:p>
    <w:p w:rsidR="007807B0" w:rsidRPr="00E21F2A" w:rsidRDefault="007807B0" w:rsidP="00361AEF">
      <w:pPr>
        <w:spacing w:after="0" w:line="240" w:lineRule="auto"/>
        <w:ind w:firstLine="709"/>
        <w:jc w:val="both"/>
        <w:rPr>
          <w:rFonts w:ascii="Times New Roman" w:hAnsi="Times New Roman"/>
          <w:sz w:val="28"/>
          <w:szCs w:val="28"/>
          <w:lang w:val="uk-UA"/>
        </w:rPr>
      </w:pPr>
    </w:p>
    <w:p w:rsidR="008A66CE" w:rsidRPr="00E21F2A" w:rsidRDefault="008A66CE" w:rsidP="00361AEF">
      <w:pPr>
        <w:spacing w:after="0" w:line="240" w:lineRule="auto"/>
        <w:ind w:firstLine="709"/>
        <w:jc w:val="both"/>
        <w:rPr>
          <w:rFonts w:ascii="Times New Roman" w:hAnsi="Times New Roman"/>
          <w:sz w:val="28"/>
          <w:szCs w:val="28"/>
          <w:lang w:val="uk-UA"/>
        </w:rPr>
      </w:pPr>
      <w:r w:rsidRPr="00E21F2A">
        <w:rPr>
          <w:rFonts w:ascii="Times New Roman" w:hAnsi="Times New Roman"/>
          <w:sz w:val="28"/>
          <w:szCs w:val="28"/>
          <w:lang w:val="uk-UA"/>
        </w:rPr>
        <w:t xml:space="preserve">1-1. Стосовно пропозицій та зауважень до проєкту регуляторного </w:t>
      </w:r>
      <w:r w:rsidR="008F3DBA" w:rsidRPr="00E21F2A">
        <w:rPr>
          <w:rFonts w:ascii="Times New Roman" w:hAnsi="Times New Roman"/>
          <w:sz w:val="28"/>
          <w:szCs w:val="28"/>
          <w:lang w:val="uk-UA"/>
        </w:rPr>
        <w:t>акта</w:t>
      </w:r>
      <w:r w:rsidRPr="00E21F2A">
        <w:rPr>
          <w:rFonts w:ascii="Times New Roman" w:hAnsi="Times New Roman"/>
          <w:sz w:val="28"/>
          <w:szCs w:val="28"/>
          <w:lang w:val="uk-UA"/>
        </w:rPr>
        <w:t xml:space="preserve"> та аналізу регуляторного впли</w:t>
      </w:r>
      <w:r w:rsidR="004E2AB8" w:rsidRPr="00E21F2A">
        <w:rPr>
          <w:rFonts w:ascii="Times New Roman" w:hAnsi="Times New Roman"/>
          <w:sz w:val="28"/>
          <w:szCs w:val="28"/>
          <w:lang w:val="uk-UA"/>
        </w:rPr>
        <w:t>ву адвоката Август О. П. Козік О.О</w:t>
      </w:r>
      <w:r w:rsidRPr="00E21F2A">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E21F2A">
        <w:rPr>
          <w:rFonts w:ascii="Times New Roman" w:hAnsi="Times New Roman"/>
          <w:color w:val="000000"/>
          <w:sz w:val="28"/>
          <w:szCs w:val="28"/>
          <w:shd w:val="clear" w:color="auto" w:fill="FFFFFF"/>
          <w:lang w:val="uk-UA"/>
        </w:rPr>
        <w:t>додатку №1 стосовно кодів КВЦПЗ 03.07, 03.08, 03.09, 03.10, 03.15, 12.04, 12.08, 12.11</w:t>
      </w:r>
      <w:r w:rsidRPr="00E21F2A">
        <w:rPr>
          <w:rFonts w:ascii="Times New Roman" w:hAnsi="Times New Roman"/>
          <w:sz w:val="28"/>
          <w:szCs w:val="28"/>
          <w:lang w:val="uk-UA"/>
        </w:rPr>
        <w:t xml:space="preserve"> та встановлення їх на рівні 3%. Також, запропоновано </w:t>
      </w:r>
      <w:r w:rsidRPr="00E21F2A">
        <w:rPr>
          <w:rFonts w:ascii="Times New Roman" w:hAnsi="Times New Roman"/>
          <w:color w:val="000000"/>
          <w:sz w:val="28"/>
          <w:szCs w:val="28"/>
          <w:shd w:val="clear" w:color="auto" w:fill="FFFFFF"/>
          <w:lang w:val="uk-UA"/>
        </w:rPr>
        <w:t xml:space="preserve">виключити з проєкту регуляторного </w:t>
      </w:r>
      <w:r w:rsidR="008F3DBA" w:rsidRPr="00E21F2A">
        <w:rPr>
          <w:rFonts w:ascii="Times New Roman" w:hAnsi="Times New Roman"/>
          <w:color w:val="000000"/>
          <w:sz w:val="28"/>
          <w:szCs w:val="28"/>
          <w:shd w:val="clear" w:color="auto" w:fill="FFFFFF"/>
          <w:lang w:val="uk-UA"/>
        </w:rPr>
        <w:t>акта</w:t>
      </w:r>
      <w:r w:rsidRPr="00E21F2A">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E21F2A">
        <w:rPr>
          <w:rFonts w:ascii="Times New Roman" w:hAnsi="Times New Roman"/>
          <w:sz w:val="28"/>
          <w:szCs w:val="28"/>
          <w:lang w:val="uk-UA"/>
        </w:rPr>
        <w:t xml:space="preserve"> та наголошено на невідповідності проєкту регуляторного </w:t>
      </w:r>
      <w:r w:rsidR="008F3DBA" w:rsidRPr="00E21F2A">
        <w:rPr>
          <w:rFonts w:ascii="Times New Roman" w:hAnsi="Times New Roman"/>
          <w:sz w:val="28"/>
          <w:szCs w:val="28"/>
          <w:lang w:val="uk-UA"/>
        </w:rPr>
        <w:t>акта</w:t>
      </w:r>
      <w:r w:rsidRPr="00E21F2A">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E21F2A" w:rsidRDefault="008A66CE" w:rsidP="00361AEF">
      <w:pPr>
        <w:spacing w:after="0" w:line="240" w:lineRule="auto"/>
        <w:ind w:firstLine="709"/>
        <w:jc w:val="both"/>
        <w:rPr>
          <w:rFonts w:ascii="Times New Roman" w:hAnsi="Times New Roman"/>
          <w:sz w:val="28"/>
          <w:szCs w:val="28"/>
          <w:lang w:val="uk-UA"/>
        </w:rPr>
      </w:pPr>
    </w:p>
    <w:p w:rsidR="008A66CE" w:rsidRPr="00E21F2A" w:rsidRDefault="008A66CE" w:rsidP="00361AEF">
      <w:pPr>
        <w:spacing w:after="0" w:line="240" w:lineRule="auto"/>
        <w:ind w:firstLine="709"/>
        <w:jc w:val="both"/>
        <w:rPr>
          <w:rFonts w:ascii="Times New Roman" w:hAnsi="Times New Roman"/>
          <w:b/>
          <w:sz w:val="28"/>
          <w:szCs w:val="28"/>
          <w:lang w:val="uk-UA"/>
        </w:rPr>
      </w:pPr>
      <w:r w:rsidRPr="00E21F2A">
        <w:rPr>
          <w:rFonts w:ascii="Times New Roman" w:hAnsi="Times New Roman"/>
          <w:sz w:val="28"/>
          <w:szCs w:val="28"/>
          <w:lang w:val="uk-UA"/>
        </w:rPr>
        <w:t>За результатом обговорення цих пропозицій та зауважень учасники робочої наради</w:t>
      </w:r>
    </w:p>
    <w:p w:rsidR="00BA0FA2" w:rsidRPr="00E21F2A" w:rsidRDefault="00BA0FA2" w:rsidP="00361AEF">
      <w:pPr>
        <w:spacing w:after="0" w:line="240" w:lineRule="auto"/>
        <w:ind w:firstLine="709"/>
        <w:jc w:val="both"/>
        <w:rPr>
          <w:rFonts w:ascii="Times New Roman" w:hAnsi="Times New Roman"/>
          <w:sz w:val="28"/>
          <w:szCs w:val="28"/>
          <w:lang w:val="uk-UA"/>
        </w:rPr>
      </w:pPr>
    </w:p>
    <w:p w:rsidR="008A66CE" w:rsidRPr="00E21F2A" w:rsidRDefault="008A66CE" w:rsidP="00361AEF">
      <w:pPr>
        <w:pStyle w:val="12"/>
        <w:spacing w:after="0" w:line="240" w:lineRule="auto"/>
        <w:ind w:left="0"/>
        <w:jc w:val="both"/>
        <w:rPr>
          <w:rFonts w:ascii="Times New Roman" w:hAnsi="Times New Roman"/>
          <w:b/>
          <w:sz w:val="28"/>
          <w:szCs w:val="28"/>
          <w:lang w:val="uk-UA"/>
        </w:rPr>
      </w:pPr>
      <w:r w:rsidRPr="00E21F2A">
        <w:rPr>
          <w:rFonts w:ascii="Times New Roman" w:hAnsi="Times New Roman"/>
          <w:b/>
          <w:sz w:val="28"/>
          <w:szCs w:val="28"/>
          <w:lang w:val="uk-UA"/>
        </w:rPr>
        <w:t>УХВАЛИЛИ:</w:t>
      </w:r>
    </w:p>
    <w:p w:rsidR="008A66CE" w:rsidRPr="00E21F2A" w:rsidRDefault="008A66CE" w:rsidP="00361AEF">
      <w:pPr>
        <w:pStyle w:val="12"/>
        <w:spacing w:after="0" w:line="240" w:lineRule="auto"/>
        <w:ind w:left="0"/>
        <w:jc w:val="both"/>
        <w:rPr>
          <w:rFonts w:ascii="Times New Roman" w:hAnsi="Times New Roman"/>
          <w:b/>
          <w:sz w:val="28"/>
          <w:szCs w:val="28"/>
          <w:lang w:val="uk-UA"/>
        </w:rPr>
      </w:pPr>
    </w:p>
    <w:p w:rsidR="008A66CE" w:rsidRPr="00E21F2A"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E21F2A">
        <w:rPr>
          <w:rFonts w:ascii="Times New Roman" w:hAnsi="Times New Roman"/>
          <w:sz w:val="28"/>
          <w:szCs w:val="28"/>
          <w:lang w:val="uk-UA"/>
        </w:rPr>
        <w:t>1. Повідомити адвоката Август О. П., що згідно статті 206 Земельного кодексу України (далі – ЗКУ) в</w:t>
      </w:r>
      <w:r w:rsidRPr="00E21F2A">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E21F2A" w:rsidRDefault="008A66CE" w:rsidP="00361AEF">
      <w:pPr>
        <w:spacing w:after="0" w:line="240" w:lineRule="auto"/>
        <w:ind w:firstLine="709"/>
        <w:jc w:val="both"/>
        <w:rPr>
          <w:rFonts w:ascii="Times New Roman" w:hAnsi="Times New Roman"/>
          <w:sz w:val="28"/>
          <w:szCs w:val="28"/>
          <w:lang w:val="uk-UA"/>
        </w:rPr>
      </w:pPr>
      <w:r w:rsidRPr="00E21F2A">
        <w:rPr>
          <w:rFonts w:ascii="Times New Roman" w:hAnsi="Times New Roman"/>
          <w:sz w:val="28"/>
          <w:szCs w:val="28"/>
          <w:lang w:val="uk-UA"/>
        </w:rPr>
        <w:t>Тобто, з у рахуванням зазначеної норми вся земля в Україні підлягає оподаткуванню, у тому числі право на яку оформлене та не оформлене.</w:t>
      </w:r>
    </w:p>
    <w:p w:rsidR="008A66CE" w:rsidRPr="00E21F2A" w:rsidRDefault="008A66CE" w:rsidP="00361AEF">
      <w:pPr>
        <w:spacing w:after="0" w:line="240" w:lineRule="auto"/>
        <w:ind w:firstLine="709"/>
        <w:jc w:val="both"/>
        <w:rPr>
          <w:rFonts w:ascii="Times New Roman" w:hAnsi="Times New Roman"/>
          <w:sz w:val="28"/>
          <w:szCs w:val="28"/>
          <w:lang w:val="uk-UA"/>
        </w:rPr>
      </w:pPr>
      <w:r w:rsidRPr="00E21F2A">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E21F2A">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w:t>
      </w:r>
      <w:r w:rsidRPr="007C5024">
        <w:rPr>
          <w:rFonts w:ascii="Times New Roman" w:hAnsi="Times New Roman"/>
          <w:sz w:val="28"/>
          <w:szCs w:val="28"/>
          <w:lang w:val="uk-UA"/>
        </w:rPr>
        <w:t xml:space="preserve"> </w:t>
      </w:r>
      <w:r w:rsidRPr="007C5024">
        <w:rPr>
          <w:rFonts w:ascii="Times New Roman" w:hAnsi="Times New Roman"/>
          <w:sz w:val="28"/>
          <w:szCs w:val="28"/>
          <w:lang w:val="uk-UA"/>
        </w:rPr>
        <w:lastRenderedPageBreak/>
        <w:t>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w:t>
      </w:r>
      <w:r w:rsidRPr="007C5024">
        <w:rPr>
          <w:rFonts w:ascii="Times New Roman" w:hAnsi="Times New Roman"/>
          <w:sz w:val="28"/>
          <w:szCs w:val="28"/>
          <w:lang w:val="uk-UA"/>
        </w:rPr>
        <w:lastRenderedPageBreak/>
        <w:t xml:space="preserve">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numPr>
          <w:ilvl w:val="0"/>
          <w:numId w:val="52"/>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851"/>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1-2.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ФОП Акопяна А. С. </w:t>
      </w:r>
      <w:r w:rsidR="004E2AB8"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BA0FA2" w:rsidRPr="007C5024" w:rsidRDefault="00BA0FA2"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Акопяна А. С.,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w:t>
      </w:r>
      <w:r w:rsidRPr="007C5024">
        <w:rPr>
          <w:rFonts w:ascii="Times New Roman" w:hAnsi="Times New Roman"/>
          <w:sz w:val="28"/>
          <w:szCs w:val="28"/>
          <w:lang w:val="uk-UA"/>
        </w:rPr>
        <w:lastRenderedPageBreak/>
        <w:t>№804/5370/17,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5"/>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9"/>
        <w:jc w:val="both"/>
        <w:rPr>
          <w:rFonts w:ascii="Times New Roman" w:hAnsi="Times New Roman"/>
          <w:color w:val="FF0000"/>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Артеменко Е. Ю. </w:t>
      </w:r>
      <w:r w:rsidR="004E2AB8"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BA0FA2" w:rsidRPr="007C5024" w:rsidRDefault="00BA0FA2"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Артеменко Е. Ю.,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w:t>
      </w:r>
      <w:r w:rsidRPr="007C5024">
        <w:rPr>
          <w:rFonts w:ascii="Times New Roman" w:hAnsi="Times New Roman"/>
          <w:sz w:val="28"/>
          <w:szCs w:val="28"/>
          <w:lang w:val="uk-UA"/>
        </w:rPr>
        <w:lastRenderedPageBreak/>
        <w:t xml:space="preserve">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w:t>
      </w:r>
      <w:r w:rsidRPr="007C5024">
        <w:rPr>
          <w:rFonts w:ascii="Times New Roman" w:hAnsi="Times New Roman"/>
          <w:sz w:val="28"/>
          <w:szCs w:val="28"/>
          <w:lang w:val="uk-UA"/>
        </w:rPr>
        <w:lastRenderedPageBreak/>
        <w:t>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6"/>
        </w:numPr>
        <w:ind w:left="0"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9"/>
        <w:jc w:val="both"/>
        <w:rPr>
          <w:rFonts w:ascii="Times New Roman" w:hAnsi="Times New Roman"/>
          <w:color w:val="FF0000"/>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Бовта Є. В. </w:t>
      </w:r>
      <w:r w:rsidR="002705A4"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firstLine="709"/>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Бовта Є.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w:t>
      </w:r>
      <w:r w:rsidRPr="007C5024">
        <w:rPr>
          <w:rFonts w:ascii="Times New Roman" w:hAnsi="Times New Roman"/>
          <w:sz w:val="28"/>
          <w:szCs w:val="28"/>
          <w:lang w:val="uk-UA"/>
        </w:rPr>
        <w:lastRenderedPageBreak/>
        <w:t>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851"/>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7"/>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Бондара О. Ю. </w:t>
      </w:r>
      <w:r w:rsidR="004300B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lastRenderedPageBreak/>
        <w:t>1. Повідомити гр. Бондара О. Ю.,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w:t>
      </w:r>
      <w:r w:rsidRPr="007C5024">
        <w:rPr>
          <w:rFonts w:ascii="Times New Roman" w:hAnsi="Times New Roman"/>
          <w:sz w:val="28"/>
          <w:szCs w:val="28"/>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5E745E" w:rsidRPr="007C5024">
        <w:rPr>
          <w:rFonts w:ascii="Times New Roman" w:hAnsi="Times New Roman"/>
          <w:sz w:val="28"/>
          <w:szCs w:val="28"/>
          <w:lang w:val="uk-UA"/>
        </w:rPr>
        <w:t>.</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8"/>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1-6.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Бучка І. В. </w:t>
      </w:r>
      <w:r w:rsidR="002D394F"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firstLine="709"/>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firstLine="709"/>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Бучка І.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sz w:val="28"/>
          <w:szCs w:val="28"/>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sz w:val="28"/>
          <w:szCs w:val="28"/>
          <w:lang w:val="uk-UA"/>
        </w:rPr>
        <w:lastRenderedPageBreak/>
        <w:t xml:space="preserve">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9"/>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1-7.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арбітражного керуючого Величка В.Ю. Козік</w:t>
      </w:r>
      <w:r w:rsidR="002D394F" w:rsidRPr="007C5024">
        <w:rPr>
          <w:rFonts w:ascii="Times New Roman" w:hAnsi="Times New Roman"/>
          <w:sz w:val="28"/>
          <w:szCs w:val="28"/>
          <w:lang w:val="uk-UA"/>
        </w:rPr>
        <w:t>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арбітражного керуючого Величка В. Ю.,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запропоновані для кодів КВЦПЗ 03.07, 03.08, 03.09, </w:t>
      </w:r>
      <w:r w:rsidRPr="007C5024">
        <w:rPr>
          <w:rFonts w:ascii="Times New Roman" w:hAnsi="Times New Roman"/>
          <w:sz w:val="28"/>
          <w:szCs w:val="28"/>
          <w:lang w:val="uk-UA"/>
        </w:rPr>
        <w:lastRenderedPageBreak/>
        <w:t>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w:t>
      </w:r>
      <w:r w:rsidRPr="007C5024">
        <w:rPr>
          <w:rFonts w:ascii="Times New Roman" w:hAnsi="Times New Roman"/>
          <w:sz w:val="28"/>
          <w:szCs w:val="28"/>
          <w:lang w:val="uk-UA"/>
        </w:rPr>
        <w:lastRenderedPageBreak/>
        <w:t xml:space="preserve">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AC05EF"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0"/>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1-8.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w:t>
      </w:r>
      <w:r w:rsidR="00A25981" w:rsidRPr="007C5024">
        <w:rPr>
          <w:rFonts w:ascii="Times New Roman" w:hAnsi="Times New Roman"/>
          <w:sz w:val="28"/>
          <w:szCs w:val="28"/>
          <w:lang w:val="uk-UA"/>
        </w:rPr>
        <w:t>иву ФОП Воробйової Т. Л. 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Воробйову Т. Л.,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w:t>
      </w:r>
      <w:r w:rsidRPr="007C5024">
        <w:rPr>
          <w:rFonts w:ascii="Times New Roman" w:hAnsi="Times New Roman"/>
          <w:sz w:val="28"/>
          <w:szCs w:val="28"/>
          <w:lang w:val="uk-UA"/>
        </w:rPr>
        <w:lastRenderedPageBreak/>
        <w:t>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w:t>
      </w:r>
      <w:r w:rsidRPr="007C5024">
        <w:rPr>
          <w:rFonts w:ascii="Times New Roman" w:hAnsi="Times New Roman"/>
          <w:sz w:val="28"/>
          <w:szCs w:val="28"/>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1-9.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w:t>
      </w:r>
      <w:r w:rsidR="00A25981" w:rsidRPr="007C5024">
        <w:rPr>
          <w:rFonts w:ascii="Times New Roman" w:hAnsi="Times New Roman"/>
          <w:sz w:val="28"/>
          <w:szCs w:val="28"/>
          <w:lang w:val="uk-UA"/>
        </w:rPr>
        <w:t>впливу гр. Гавріна О. О. 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 xml:space="preserve">додатку №1 стосовно кодів КВЦПЗ 03.07, </w:t>
      </w:r>
      <w:r w:rsidRPr="007C5024">
        <w:rPr>
          <w:rFonts w:ascii="Times New Roman" w:hAnsi="Times New Roman"/>
          <w:color w:val="000000"/>
          <w:sz w:val="28"/>
          <w:szCs w:val="28"/>
          <w:shd w:val="clear" w:color="auto" w:fill="FFFFFF"/>
          <w:lang w:val="uk-UA"/>
        </w:rPr>
        <w:lastRenderedPageBreak/>
        <w:t>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Гавріна О. О.,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w:t>
      </w:r>
      <w:r w:rsidRPr="007C5024">
        <w:rPr>
          <w:rFonts w:ascii="Times New Roman" w:hAnsi="Times New Roman"/>
          <w:sz w:val="28"/>
          <w:szCs w:val="28"/>
          <w:lang w:val="uk-UA"/>
        </w:rPr>
        <w:lastRenderedPageBreak/>
        <w:t>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w:t>
      </w:r>
      <w:r w:rsidRPr="007C5024">
        <w:rPr>
          <w:rFonts w:ascii="Times New Roman" w:hAnsi="Times New Roman"/>
          <w:sz w:val="28"/>
          <w:szCs w:val="28"/>
          <w:lang w:val="uk-UA"/>
        </w:rPr>
        <w:lastRenderedPageBreak/>
        <w:t>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згідно із п. 3) ст. 28 Закону України «Про місцеве самоврядування в Україні» на місцеві ради покладено фінансове повноваження про встановлення </w:t>
      </w:r>
      <w:r w:rsidRPr="007C5024">
        <w:rPr>
          <w:rFonts w:ascii="Times New Roman" w:hAnsi="Times New Roman"/>
          <w:sz w:val="28"/>
          <w:szCs w:val="28"/>
          <w:lang w:val="uk-UA"/>
        </w:rPr>
        <w:lastRenderedPageBreak/>
        <w:t>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1"/>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pStyle w:val="a9"/>
        <w:ind w:left="720"/>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1-10.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помічника депутата міської ради Шикуленка Олександра Віталійовича Гвелісіані Т.Г. </w:t>
      </w:r>
      <w:r w:rsidR="00F45D7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помічника депутата міської ради Шикуленка Олександра Віталійовича Гвелісіані Т.Г.,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w:t>
      </w:r>
      <w:r w:rsidRPr="007C5024">
        <w:rPr>
          <w:rFonts w:ascii="Times New Roman" w:hAnsi="Times New Roman"/>
          <w:sz w:val="28"/>
          <w:szCs w:val="28"/>
          <w:lang w:val="uk-UA"/>
        </w:rPr>
        <w:lastRenderedPageBreak/>
        <w:t xml:space="preserve">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w:t>
      </w:r>
      <w:r w:rsidRPr="007C5024">
        <w:rPr>
          <w:rFonts w:ascii="Times New Roman" w:hAnsi="Times New Roman"/>
          <w:sz w:val="28"/>
          <w:szCs w:val="28"/>
          <w:lang w:val="uk-UA"/>
        </w:rPr>
        <w:lastRenderedPageBreak/>
        <w:t>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AC05EF"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2"/>
        </w:numPr>
        <w:ind w:left="0"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1-11.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Головка В. П. </w:t>
      </w:r>
      <w:r w:rsidR="00545503"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Головка В. П.,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w:t>
      </w:r>
      <w:r w:rsidRPr="007C5024">
        <w:rPr>
          <w:rFonts w:ascii="Times New Roman" w:hAnsi="Times New Roman"/>
          <w:sz w:val="28"/>
          <w:szCs w:val="28"/>
          <w:lang w:val="uk-UA"/>
        </w:rPr>
        <w:lastRenderedPageBreak/>
        <w:t>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C646D7"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3"/>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1-12.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адвоката Гончар І. В.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lastRenderedPageBreak/>
        <w:t>1. Повідомити адвоката Гончар І.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w:t>
      </w:r>
      <w:r w:rsidR="00C646D7" w:rsidRPr="007C5024">
        <w:rPr>
          <w:rFonts w:ascii="Times New Roman" w:hAnsi="Times New Roman"/>
          <w:sz w:val="28"/>
          <w:szCs w:val="28"/>
          <w:lang w:val="uk-UA"/>
        </w:rPr>
        <w:t xml:space="preserve">виникає у платника податку </w:t>
      </w:r>
      <w:r w:rsidRPr="007C5024">
        <w:rPr>
          <w:rFonts w:ascii="Times New Roman" w:hAnsi="Times New Roman"/>
          <w:sz w:val="28"/>
          <w:szCs w:val="28"/>
          <w:lang w:val="uk-UA"/>
        </w:rPr>
        <w:t>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w:t>
      </w:r>
      <w:r w:rsidRPr="007C5024">
        <w:rPr>
          <w:rFonts w:ascii="Times New Roman" w:hAnsi="Times New Roman"/>
          <w:sz w:val="28"/>
          <w:szCs w:val="28"/>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C646D7"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1-13.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Горюкової Н. І.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Горюкову Н. І.,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sz w:val="28"/>
          <w:szCs w:val="28"/>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sz w:val="28"/>
          <w:szCs w:val="28"/>
          <w:lang w:val="uk-UA"/>
        </w:rPr>
        <w:lastRenderedPageBreak/>
        <w:t xml:space="preserve">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C646D7"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5"/>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1-14.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Довгополої Е. М.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Довгополу Е. М.,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запропоновані для кодів КВЦПЗ 03.07, 03.08, 03.09, </w:t>
      </w:r>
      <w:r w:rsidRPr="007C5024">
        <w:rPr>
          <w:rFonts w:ascii="Times New Roman" w:hAnsi="Times New Roman"/>
          <w:sz w:val="28"/>
          <w:szCs w:val="28"/>
          <w:lang w:val="uk-UA"/>
        </w:rPr>
        <w:lastRenderedPageBreak/>
        <w:t>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w:t>
      </w:r>
      <w:r w:rsidRPr="007C5024">
        <w:rPr>
          <w:rFonts w:ascii="Times New Roman" w:hAnsi="Times New Roman"/>
          <w:sz w:val="28"/>
          <w:szCs w:val="28"/>
          <w:lang w:val="uk-UA"/>
        </w:rPr>
        <w:lastRenderedPageBreak/>
        <w:t xml:space="preserve">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FC0E73"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6"/>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1-15.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Донія О. М.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Донія О. М.,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w:t>
      </w:r>
      <w:r w:rsidRPr="007C5024">
        <w:rPr>
          <w:rFonts w:ascii="Times New Roman" w:hAnsi="Times New Roman"/>
          <w:sz w:val="28"/>
          <w:szCs w:val="28"/>
          <w:lang w:val="uk-UA"/>
        </w:rPr>
        <w:lastRenderedPageBreak/>
        <w:t>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w:t>
      </w:r>
      <w:r w:rsidRPr="007C5024">
        <w:rPr>
          <w:rFonts w:ascii="Times New Roman" w:hAnsi="Times New Roman"/>
          <w:sz w:val="28"/>
          <w:szCs w:val="28"/>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F916E8"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7"/>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1-16.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Заболотної Л. Г.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 xml:space="preserve">додатку №1 стосовно кодів КВЦПЗ 03.07, </w:t>
      </w:r>
      <w:r w:rsidRPr="007C5024">
        <w:rPr>
          <w:rFonts w:ascii="Times New Roman" w:hAnsi="Times New Roman"/>
          <w:color w:val="000000"/>
          <w:sz w:val="28"/>
          <w:szCs w:val="28"/>
          <w:shd w:val="clear" w:color="auto" w:fill="FFFFFF"/>
          <w:lang w:val="uk-UA"/>
        </w:rPr>
        <w:lastRenderedPageBreak/>
        <w:t>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Заболотну Л. Г.,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w:t>
      </w:r>
      <w:r w:rsidRPr="007C5024">
        <w:rPr>
          <w:rFonts w:ascii="Times New Roman" w:hAnsi="Times New Roman"/>
          <w:sz w:val="28"/>
          <w:szCs w:val="28"/>
          <w:lang w:val="uk-UA"/>
        </w:rPr>
        <w:lastRenderedPageBreak/>
        <w:t>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w:t>
      </w:r>
      <w:r w:rsidRPr="007C5024">
        <w:rPr>
          <w:rFonts w:ascii="Times New Roman" w:hAnsi="Times New Roman"/>
          <w:sz w:val="28"/>
          <w:szCs w:val="28"/>
          <w:lang w:val="uk-UA"/>
        </w:rPr>
        <w:lastRenderedPageBreak/>
        <w:t>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згідно із п. 3) ст. 28 Закону України «Про місцеве самоврядування в Україні» на місцеві ради покладено фінансове повноваження про встановлення </w:t>
      </w:r>
      <w:r w:rsidRPr="007C5024">
        <w:rPr>
          <w:rFonts w:ascii="Times New Roman" w:hAnsi="Times New Roman"/>
          <w:sz w:val="28"/>
          <w:szCs w:val="28"/>
          <w:lang w:val="uk-UA"/>
        </w:rPr>
        <w:lastRenderedPageBreak/>
        <w:t>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B27EFC"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8"/>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1-17.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Іванової В. І.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Іванову В. І.,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w:t>
      </w:r>
      <w:r w:rsidRPr="007C5024">
        <w:rPr>
          <w:rFonts w:ascii="Times New Roman" w:hAnsi="Times New Roman"/>
          <w:sz w:val="28"/>
          <w:szCs w:val="28"/>
          <w:lang w:val="uk-UA"/>
        </w:rPr>
        <w:lastRenderedPageBreak/>
        <w:t xml:space="preserve">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19"/>
        </w:numPr>
        <w:ind w:left="0"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D616A7" w:rsidRPr="007C5024" w:rsidRDefault="00D616A7"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1-18.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Карнаухової Н. В.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Карнаухову Н.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w:t>
      </w:r>
      <w:r w:rsidRPr="007C5024">
        <w:rPr>
          <w:rFonts w:ascii="Times New Roman" w:hAnsi="Times New Roman"/>
          <w:sz w:val="28"/>
          <w:szCs w:val="28"/>
          <w:lang w:val="uk-UA"/>
        </w:rPr>
        <w:lastRenderedPageBreak/>
        <w:t>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відповідальною постійною комісією Дніпровської міської ради з питань комунальної власності, ене</w:t>
      </w:r>
      <w:r w:rsidR="00B27EFC" w:rsidRPr="007C5024">
        <w:rPr>
          <w:rFonts w:ascii="Times New Roman" w:hAnsi="Times New Roman"/>
          <w:sz w:val="28"/>
          <w:szCs w:val="28"/>
          <w:lang w:val="uk-UA"/>
        </w:rPr>
        <w:t xml:space="preserve">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0"/>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1-19.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Коваленко Ю. Л. </w:t>
      </w:r>
      <w:r w:rsidR="007E6E5E"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lastRenderedPageBreak/>
        <w:t>1. Повідомити гр. Коваленко Ю. Л.,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w:t>
      </w:r>
      <w:r w:rsidRPr="007C5024">
        <w:rPr>
          <w:rFonts w:ascii="Times New Roman" w:hAnsi="Times New Roman"/>
          <w:sz w:val="28"/>
          <w:szCs w:val="28"/>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B27EFC"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1"/>
        </w:numPr>
        <w:ind w:left="0" w:firstLine="567"/>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1-20.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Кочержинського Д. О.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Кочержинського Д. О.,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sz w:val="28"/>
          <w:szCs w:val="28"/>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w:t>
      </w:r>
      <w:r w:rsidR="00B27EFC" w:rsidRPr="007C5024">
        <w:rPr>
          <w:rFonts w:ascii="Times New Roman" w:hAnsi="Times New Roman"/>
          <w:sz w:val="28"/>
          <w:szCs w:val="28"/>
          <w:lang w:val="uk-UA"/>
        </w:rPr>
        <w:t xml:space="preserve">тку виникає у платника податку </w:t>
      </w:r>
      <w:r w:rsidRPr="007C5024">
        <w:rPr>
          <w:rFonts w:ascii="Times New Roman" w:hAnsi="Times New Roman"/>
          <w:sz w:val="28"/>
          <w:szCs w:val="28"/>
          <w:lang w:val="uk-UA"/>
        </w:rPr>
        <w:t>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sz w:val="28"/>
          <w:szCs w:val="28"/>
          <w:lang w:val="uk-UA"/>
        </w:rPr>
        <w:lastRenderedPageBreak/>
        <w:t xml:space="preserve">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2"/>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1-21.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Краснікова Ю. Д.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Краснікова Ю. Д.,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запропоновані для кодів КВЦПЗ 03.07, 03.08, 03.09, </w:t>
      </w:r>
      <w:r w:rsidRPr="007C5024">
        <w:rPr>
          <w:rFonts w:ascii="Times New Roman" w:hAnsi="Times New Roman"/>
          <w:sz w:val="28"/>
          <w:szCs w:val="28"/>
          <w:lang w:val="uk-UA"/>
        </w:rPr>
        <w:lastRenderedPageBreak/>
        <w:t>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w:t>
      </w:r>
      <w:r w:rsidRPr="007C5024">
        <w:rPr>
          <w:rFonts w:ascii="Times New Roman" w:hAnsi="Times New Roman"/>
          <w:sz w:val="28"/>
          <w:szCs w:val="28"/>
          <w:lang w:val="uk-UA"/>
        </w:rPr>
        <w:lastRenderedPageBreak/>
        <w:t xml:space="preserve">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346213"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3"/>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D616A7" w:rsidRPr="007C5024" w:rsidRDefault="00D616A7"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1-22.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Летюка Є. А.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Летюка Є. А.,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w:t>
      </w:r>
      <w:r w:rsidRPr="007C5024">
        <w:rPr>
          <w:rFonts w:ascii="Times New Roman" w:hAnsi="Times New Roman"/>
          <w:sz w:val="28"/>
          <w:szCs w:val="28"/>
          <w:lang w:val="uk-UA"/>
        </w:rPr>
        <w:lastRenderedPageBreak/>
        <w:t>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w:t>
      </w:r>
      <w:r w:rsidRPr="007C5024">
        <w:rPr>
          <w:rFonts w:ascii="Times New Roman" w:hAnsi="Times New Roman"/>
          <w:sz w:val="28"/>
          <w:szCs w:val="28"/>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D616A7" w:rsidRPr="007C5024" w:rsidRDefault="00D616A7"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1-23.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ФОП Лушнікової А. С.</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 xml:space="preserve">додатку №1 стосовно кодів КВЦПЗ 03.07, </w:t>
      </w:r>
      <w:r w:rsidRPr="007C5024">
        <w:rPr>
          <w:rFonts w:ascii="Times New Roman" w:hAnsi="Times New Roman"/>
          <w:color w:val="000000"/>
          <w:sz w:val="28"/>
          <w:szCs w:val="28"/>
          <w:shd w:val="clear" w:color="auto" w:fill="FFFFFF"/>
          <w:lang w:val="uk-UA"/>
        </w:rPr>
        <w:lastRenderedPageBreak/>
        <w:t>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Лушнікову А. С.,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w:t>
      </w:r>
      <w:r w:rsidRPr="007C5024">
        <w:rPr>
          <w:rFonts w:ascii="Times New Roman" w:hAnsi="Times New Roman"/>
          <w:sz w:val="28"/>
          <w:szCs w:val="28"/>
          <w:lang w:val="uk-UA"/>
        </w:rPr>
        <w:lastRenderedPageBreak/>
        <w:t>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w:t>
      </w:r>
      <w:r w:rsidR="00346213" w:rsidRPr="007C5024">
        <w:rPr>
          <w:rFonts w:ascii="Times New Roman" w:hAnsi="Times New Roman"/>
          <w:sz w:val="28"/>
          <w:szCs w:val="28"/>
          <w:lang w:val="uk-UA"/>
        </w:rPr>
        <w:t xml:space="preserve">стину, на якій вони розміщені, </w:t>
      </w:r>
      <w:r w:rsidRPr="007C5024">
        <w:rPr>
          <w:rFonts w:ascii="Times New Roman" w:hAnsi="Times New Roman"/>
          <w:sz w:val="28"/>
          <w:szCs w:val="28"/>
          <w:lang w:val="uk-UA"/>
        </w:rPr>
        <w:t xml:space="preserve">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w:t>
      </w:r>
      <w:r w:rsidRPr="007C5024">
        <w:rPr>
          <w:rFonts w:ascii="Times New Roman" w:hAnsi="Times New Roman"/>
          <w:sz w:val="28"/>
          <w:szCs w:val="28"/>
          <w:lang w:val="uk-UA"/>
        </w:rPr>
        <w:lastRenderedPageBreak/>
        <w:t>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згідно із п. 3) ст. 28 Закону України «Про місцеве самоврядування в Україні» на місцеві ради покладено фінансове повноваження про встановлення </w:t>
      </w:r>
      <w:r w:rsidRPr="007C5024">
        <w:rPr>
          <w:rFonts w:ascii="Times New Roman" w:hAnsi="Times New Roman"/>
          <w:sz w:val="28"/>
          <w:szCs w:val="28"/>
          <w:lang w:val="uk-UA"/>
        </w:rPr>
        <w:lastRenderedPageBreak/>
        <w:t>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5"/>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1-24.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Малишевої Т. І.</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Малишеву Т. І.,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w:t>
      </w:r>
      <w:r w:rsidRPr="007C5024">
        <w:rPr>
          <w:rFonts w:ascii="Times New Roman" w:hAnsi="Times New Roman"/>
          <w:sz w:val="28"/>
          <w:szCs w:val="28"/>
          <w:lang w:val="uk-UA"/>
        </w:rPr>
        <w:lastRenderedPageBreak/>
        <w:t xml:space="preserve">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346213"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6"/>
        </w:numPr>
        <w:ind w:left="0"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1-25.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Мірошника Ю. В.</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Default="008A66CE" w:rsidP="00361AEF">
      <w:pPr>
        <w:spacing w:after="0" w:line="240" w:lineRule="auto"/>
        <w:ind w:firstLine="709"/>
        <w:jc w:val="both"/>
        <w:rPr>
          <w:rFonts w:ascii="Times New Roman" w:hAnsi="Times New Roman"/>
          <w:sz w:val="28"/>
          <w:szCs w:val="28"/>
          <w:lang w:val="uk-UA"/>
        </w:rPr>
      </w:pPr>
    </w:p>
    <w:p w:rsidR="00892A8C" w:rsidRPr="007C5024" w:rsidRDefault="00892A8C"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Мірошника Ю.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w:t>
      </w:r>
      <w:r w:rsidR="00346213" w:rsidRPr="007C5024">
        <w:rPr>
          <w:rFonts w:ascii="Times New Roman" w:hAnsi="Times New Roman"/>
          <w:sz w:val="28"/>
          <w:szCs w:val="28"/>
          <w:lang w:val="uk-UA"/>
        </w:rPr>
        <w:t xml:space="preserve">уття </w:t>
      </w:r>
      <w:r w:rsidRPr="007C5024">
        <w:rPr>
          <w:rFonts w:ascii="Times New Roman" w:hAnsi="Times New Roman"/>
          <w:sz w:val="28"/>
          <w:szCs w:val="28"/>
          <w:lang w:val="uk-UA"/>
        </w:rPr>
        <w:t xml:space="preserve">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w:t>
      </w:r>
      <w:r w:rsidRPr="007C5024">
        <w:rPr>
          <w:rFonts w:ascii="Times New Roman" w:hAnsi="Times New Roman"/>
          <w:sz w:val="28"/>
          <w:szCs w:val="28"/>
          <w:lang w:val="uk-UA"/>
        </w:rPr>
        <w:lastRenderedPageBreak/>
        <w:t>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7"/>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8"/>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1-26.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Олезнюк О. П.</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lastRenderedPageBreak/>
        <w:t>1. Повідомити гр. Олезнюк О. П.,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w:t>
      </w:r>
      <w:r w:rsidRPr="007C5024">
        <w:rPr>
          <w:rFonts w:ascii="Times New Roman" w:hAnsi="Times New Roman"/>
          <w:sz w:val="28"/>
          <w:szCs w:val="28"/>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8"/>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1-27.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Ольховського М. В.</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Ольховського М.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8B1B36" w:rsidRPr="007C5024">
        <w:rPr>
          <w:rFonts w:ascii="Times New Roman" w:hAnsi="Times New Roman"/>
          <w:sz w:val="28"/>
          <w:szCs w:val="28"/>
          <w:lang w:val="uk-UA"/>
        </w:rPr>
        <w:t>.</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29"/>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1-28.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Перепелова О. В.</w:t>
      </w:r>
      <w:r w:rsidRPr="007C5024">
        <w:rPr>
          <w:lang w:val="uk-UA"/>
        </w:rPr>
        <w:t xml:space="preserve">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lastRenderedPageBreak/>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Перепелова О.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w:t>
      </w:r>
      <w:r w:rsidRPr="007C5024">
        <w:rPr>
          <w:rFonts w:ascii="Times New Roman" w:hAnsi="Times New Roman"/>
          <w:sz w:val="28"/>
          <w:szCs w:val="28"/>
          <w:lang w:val="uk-UA"/>
        </w:rPr>
        <w:lastRenderedPageBreak/>
        <w:t xml:space="preserve">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0"/>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1-29.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Письменного Р.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Письменного Р.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sz w:val="28"/>
          <w:szCs w:val="28"/>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sz w:val="28"/>
          <w:szCs w:val="28"/>
          <w:lang w:val="uk-UA"/>
        </w:rPr>
        <w:lastRenderedPageBreak/>
        <w:t xml:space="preserve">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1"/>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1-30.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Пікуша О. І.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Пікуша О. І.,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запропоновані для кодів КВЦПЗ 03.07, 03.08, 03.09, </w:t>
      </w:r>
      <w:r w:rsidRPr="007C5024">
        <w:rPr>
          <w:rFonts w:ascii="Times New Roman" w:hAnsi="Times New Roman"/>
          <w:sz w:val="28"/>
          <w:szCs w:val="28"/>
          <w:lang w:val="uk-UA"/>
        </w:rPr>
        <w:lastRenderedPageBreak/>
        <w:t>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w:t>
      </w:r>
      <w:r w:rsidRPr="007C5024">
        <w:rPr>
          <w:rFonts w:ascii="Times New Roman" w:hAnsi="Times New Roman"/>
          <w:sz w:val="28"/>
          <w:szCs w:val="28"/>
          <w:lang w:val="uk-UA"/>
        </w:rPr>
        <w:lastRenderedPageBreak/>
        <w:t xml:space="preserve">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2"/>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1-31.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Пятковського І. А.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Пятковського І. А.,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w:t>
      </w:r>
      <w:r w:rsidRPr="007C5024">
        <w:rPr>
          <w:rFonts w:ascii="Times New Roman" w:hAnsi="Times New Roman"/>
          <w:sz w:val="28"/>
          <w:szCs w:val="28"/>
          <w:lang w:val="uk-UA"/>
        </w:rPr>
        <w:lastRenderedPageBreak/>
        <w:t>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3"/>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1-32.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Савостіна В. І.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w:t>
      </w:r>
      <w:r w:rsidRPr="007C5024">
        <w:rPr>
          <w:rFonts w:ascii="Times New Roman" w:hAnsi="Times New Roman"/>
          <w:sz w:val="28"/>
          <w:szCs w:val="28"/>
          <w:lang w:val="uk-UA"/>
        </w:rPr>
        <w:lastRenderedPageBreak/>
        <w:t xml:space="preserve">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Савостіна В. І.,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w:t>
      </w:r>
      <w:r w:rsidRPr="007C5024">
        <w:rPr>
          <w:rFonts w:ascii="Times New Roman" w:hAnsi="Times New Roman"/>
          <w:sz w:val="28"/>
          <w:szCs w:val="28"/>
          <w:lang w:val="uk-UA"/>
        </w:rPr>
        <w:lastRenderedPageBreak/>
        <w:t xml:space="preserve">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1-33.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Семенова В. А.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Семенова В. А.,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w:t>
      </w:r>
      <w:r w:rsidRPr="007C5024">
        <w:rPr>
          <w:rFonts w:ascii="Times New Roman" w:hAnsi="Times New Roman"/>
          <w:sz w:val="28"/>
          <w:szCs w:val="28"/>
          <w:lang w:val="uk-UA"/>
        </w:rPr>
        <w:lastRenderedPageBreak/>
        <w:t>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w:t>
      </w:r>
      <w:r w:rsidRPr="007C5024">
        <w:rPr>
          <w:rFonts w:ascii="Times New Roman" w:hAnsi="Times New Roman"/>
          <w:sz w:val="28"/>
          <w:szCs w:val="28"/>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5"/>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1-34.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ФОП Сосненка А.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 xml:space="preserve">додатку №1 стосовно кодів КВЦПЗ 03.07, </w:t>
      </w:r>
      <w:r w:rsidRPr="007C5024">
        <w:rPr>
          <w:rFonts w:ascii="Times New Roman" w:hAnsi="Times New Roman"/>
          <w:color w:val="000000"/>
          <w:sz w:val="28"/>
          <w:szCs w:val="28"/>
          <w:shd w:val="clear" w:color="auto" w:fill="FFFFFF"/>
          <w:lang w:val="uk-UA"/>
        </w:rPr>
        <w:lastRenderedPageBreak/>
        <w:t>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Сосненка А.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w:t>
      </w:r>
      <w:r w:rsidRPr="007C5024">
        <w:rPr>
          <w:rFonts w:ascii="Times New Roman" w:hAnsi="Times New Roman"/>
          <w:sz w:val="28"/>
          <w:szCs w:val="28"/>
          <w:lang w:val="uk-UA"/>
        </w:rPr>
        <w:lastRenderedPageBreak/>
        <w:t>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6"/>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1-35.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Страшко І.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Страшко І.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w:t>
      </w:r>
      <w:r w:rsidRPr="007C5024">
        <w:rPr>
          <w:rFonts w:ascii="Times New Roman" w:hAnsi="Times New Roman"/>
          <w:sz w:val="28"/>
          <w:szCs w:val="28"/>
          <w:lang w:val="uk-UA"/>
        </w:rPr>
        <w:lastRenderedPageBreak/>
        <w:t xml:space="preserve">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7"/>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1-36.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Тарасової О.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Тарасову О.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w:t>
      </w:r>
      <w:r w:rsidRPr="007C5024">
        <w:rPr>
          <w:rFonts w:ascii="Times New Roman" w:hAnsi="Times New Roman"/>
          <w:sz w:val="28"/>
          <w:szCs w:val="28"/>
          <w:lang w:val="uk-UA"/>
        </w:rPr>
        <w:lastRenderedPageBreak/>
        <w:t>№804/5370/17,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8"/>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1-37.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Ткаченко Т.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Ткаченко Т.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w:t>
      </w:r>
      <w:r w:rsidRPr="007C5024">
        <w:rPr>
          <w:rFonts w:ascii="Times New Roman" w:hAnsi="Times New Roman"/>
          <w:sz w:val="28"/>
          <w:szCs w:val="28"/>
          <w:lang w:val="uk-UA"/>
        </w:rPr>
        <w:lastRenderedPageBreak/>
        <w:t xml:space="preserve">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39"/>
        </w:numPr>
        <w:ind w:left="0"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D616A7" w:rsidRPr="007C5024" w:rsidRDefault="00D616A7"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1-38.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Тропіна Р. В.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Тропіна Р.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w:t>
      </w:r>
      <w:r w:rsidRPr="007C5024">
        <w:rPr>
          <w:rFonts w:ascii="Times New Roman" w:hAnsi="Times New Roman"/>
          <w:sz w:val="28"/>
          <w:szCs w:val="28"/>
          <w:lang w:val="uk-UA"/>
        </w:rPr>
        <w:lastRenderedPageBreak/>
        <w:t>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0"/>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1-39.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Троца В. Е. </w:t>
      </w:r>
      <w:r w:rsidR="001B29CD"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lastRenderedPageBreak/>
        <w:t>1. Повідомити гр. Троца В. Е.,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w:t>
      </w:r>
      <w:r w:rsidRPr="007C5024">
        <w:rPr>
          <w:rFonts w:ascii="Times New Roman" w:hAnsi="Times New Roman"/>
          <w:sz w:val="28"/>
          <w:szCs w:val="28"/>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1"/>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8"/>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1-40.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Троценко Л. Б.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Троценко Л. Б.,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2"/>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1-41.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ФОП Федана Д. А.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lastRenderedPageBreak/>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Федана Д. А.,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337EE1" w:rsidRPr="007C5024">
        <w:rPr>
          <w:rFonts w:ascii="Times New Roman" w:hAnsi="Times New Roman"/>
          <w:sz w:val="28"/>
          <w:szCs w:val="28"/>
          <w:lang w:val="uk-UA"/>
        </w:rPr>
        <w:t>.</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w:t>
      </w:r>
      <w:r w:rsidRPr="007C5024">
        <w:rPr>
          <w:rFonts w:ascii="Times New Roman" w:hAnsi="Times New Roman"/>
          <w:sz w:val="28"/>
          <w:szCs w:val="28"/>
          <w:lang w:val="uk-UA"/>
        </w:rPr>
        <w:lastRenderedPageBreak/>
        <w:t xml:space="preserve">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3"/>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1-42.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ФОП Федан Ю. А.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ФОП Федан Ю. А.,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sz w:val="28"/>
          <w:szCs w:val="28"/>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850C79" w:rsidRPr="007C5024">
        <w:rPr>
          <w:rFonts w:ascii="Times New Roman" w:hAnsi="Times New Roman"/>
          <w:sz w:val="28"/>
          <w:szCs w:val="28"/>
          <w:lang w:val="uk-UA"/>
        </w:rPr>
        <w:t>.</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sz w:val="28"/>
          <w:szCs w:val="28"/>
          <w:lang w:val="uk-UA"/>
        </w:rPr>
        <w:lastRenderedPageBreak/>
        <w:t xml:space="preserve">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1-43.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Фолькіна Д. В.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Фолькіна Д.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запропоновані для кодів КВЦПЗ 03.07, 03.08, 03.09, </w:t>
      </w:r>
      <w:r w:rsidRPr="007C5024">
        <w:rPr>
          <w:rFonts w:ascii="Times New Roman" w:hAnsi="Times New Roman"/>
          <w:sz w:val="28"/>
          <w:szCs w:val="28"/>
          <w:lang w:val="uk-UA"/>
        </w:rPr>
        <w:lastRenderedPageBreak/>
        <w:t>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w:t>
      </w:r>
      <w:r w:rsidRPr="007C5024">
        <w:rPr>
          <w:rFonts w:ascii="Times New Roman" w:hAnsi="Times New Roman"/>
          <w:sz w:val="28"/>
          <w:szCs w:val="28"/>
          <w:lang w:val="uk-UA"/>
        </w:rPr>
        <w:lastRenderedPageBreak/>
        <w:t xml:space="preserve">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5"/>
        </w:numPr>
        <w:tabs>
          <w:tab w:val="left" w:pos="142"/>
        </w:tabs>
        <w:ind w:left="142" w:firstLine="567"/>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ind w:firstLine="708"/>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1-44.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Хапатька А. Ю.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Хапатька А. Ю.,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w:t>
      </w:r>
      <w:r w:rsidRPr="007C5024">
        <w:rPr>
          <w:rFonts w:ascii="Times New Roman" w:hAnsi="Times New Roman"/>
          <w:sz w:val="28"/>
          <w:szCs w:val="28"/>
          <w:lang w:val="uk-UA"/>
        </w:rPr>
        <w:lastRenderedPageBreak/>
        <w:t>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5E77FD" w:rsidRPr="007C5024">
        <w:rPr>
          <w:rFonts w:ascii="Times New Roman" w:hAnsi="Times New Roman"/>
          <w:sz w:val="28"/>
          <w:szCs w:val="28"/>
          <w:lang w:val="uk-UA"/>
        </w:rPr>
        <w:t>.</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6"/>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1-45.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Хіміча Д. В.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w:t>
      </w:r>
      <w:r w:rsidRPr="007C5024">
        <w:rPr>
          <w:rFonts w:ascii="Times New Roman" w:hAnsi="Times New Roman"/>
          <w:sz w:val="28"/>
          <w:szCs w:val="28"/>
          <w:lang w:val="uk-UA"/>
        </w:rPr>
        <w:lastRenderedPageBreak/>
        <w:t xml:space="preserve">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Хіміча Д.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w:t>
      </w:r>
      <w:r w:rsidRPr="007C5024">
        <w:rPr>
          <w:rFonts w:ascii="Times New Roman" w:hAnsi="Times New Roman"/>
          <w:sz w:val="28"/>
          <w:szCs w:val="28"/>
          <w:lang w:val="uk-UA"/>
        </w:rPr>
        <w:lastRenderedPageBreak/>
        <w:t xml:space="preserve">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7"/>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1-46.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Цимбала Є. Р.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Цимбала Є. Р.,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w:t>
      </w:r>
      <w:r w:rsidRPr="007C5024">
        <w:rPr>
          <w:rFonts w:ascii="Times New Roman" w:hAnsi="Times New Roman"/>
          <w:sz w:val="28"/>
          <w:szCs w:val="28"/>
          <w:lang w:val="uk-UA"/>
        </w:rPr>
        <w:lastRenderedPageBreak/>
        <w:t>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w:t>
      </w:r>
      <w:r w:rsidRPr="007C5024">
        <w:rPr>
          <w:rFonts w:ascii="Times New Roman" w:hAnsi="Times New Roman"/>
          <w:sz w:val="28"/>
          <w:szCs w:val="28"/>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w:t>
      </w:r>
      <w:r w:rsidR="0097430F" w:rsidRPr="007C5024">
        <w:rPr>
          <w:rFonts w:ascii="Times New Roman" w:hAnsi="Times New Roman"/>
          <w:sz w:val="28"/>
          <w:szCs w:val="28"/>
          <w:lang w:val="uk-UA"/>
        </w:rPr>
        <w:t xml:space="preserve">енергозбереження та законності </w:t>
      </w:r>
      <w:r w:rsidRPr="007C5024">
        <w:rPr>
          <w:rFonts w:ascii="Times New Roman" w:hAnsi="Times New Roman"/>
          <w:sz w:val="28"/>
          <w:szCs w:val="28"/>
          <w:lang w:val="uk-UA"/>
        </w:rPr>
        <w:t xml:space="preserve">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8"/>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1-47.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гр. Ципльонкової А. М.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 xml:space="preserve">додатку №1 стосовно кодів КВЦПЗ 03.07, </w:t>
      </w:r>
      <w:r w:rsidRPr="007C5024">
        <w:rPr>
          <w:rFonts w:ascii="Times New Roman" w:hAnsi="Times New Roman"/>
          <w:color w:val="000000"/>
          <w:sz w:val="28"/>
          <w:szCs w:val="28"/>
          <w:shd w:val="clear" w:color="auto" w:fill="FFFFFF"/>
          <w:lang w:val="uk-UA"/>
        </w:rPr>
        <w:lastRenderedPageBreak/>
        <w:t>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гр. Ципльонкову А. М.,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w:t>
      </w:r>
      <w:r w:rsidRPr="007C5024">
        <w:rPr>
          <w:rFonts w:ascii="Times New Roman" w:hAnsi="Times New Roman"/>
          <w:sz w:val="28"/>
          <w:szCs w:val="28"/>
          <w:lang w:val="uk-UA"/>
        </w:rPr>
        <w:lastRenderedPageBreak/>
        <w:t>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w:t>
      </w:r>
      <w:r w:rsidR="0097430F" w:rsidRPr="007C5024">
        <w:rPr>
          <w:rFonts w:ascii="Times New Roman" w:hAnsi="Times New Roman"/>
          <w:sz w:val="28"/>
          <w:szCs w:val="28"/>
          <w:lang w:val="uk-UA"/>
        </w:rPr>
        <w:t xml:space="preserve">тку виникає у платника податку </w:t>
      </w:r>
      <w:r w:rsidRPr="007C5024">
        <w:rPr>
          <w:rFonts w:ascii="Times New Roman" w:hAnsi="Times New Roman"/>
          <w:sz w:val="28"/>
          <w:szCs w:val="28"/>
          <w:lang w:val="uk-UA"/>
        </w:rPr>
        <w:t>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49"/>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1-48.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голови ГО "Центр захисту", ФОП , адвоката Чопівської Ю. В.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зазначив, що в анкеті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голову ГО "Центр захисту", ФОП , адвоката Чопівську Ю. 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w:t>
      </w:r>
      <w:r w:rsidRPr="007C5024">
        <w:rPr>
          <w:rFonts w:ascii="Times New Roman" w:hAnsi="Times New Roman"/>
          <w:sz w:val="28"/>
          <w:szCs w:val="28"/>
          <w:lang w:val="uk-UA"/>
        </w:rPr>
        <w:lastRenderedPageBreak/>
        <w:t xml:space="preserve">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А згідно із п. 3) ст. 28 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50"/>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A66CE" w:rsidRPr="007C5024" w:rsidRDefault="008A66CE" w:rsidP="00361AEF">
      <w:pPr>
        <w:spacing w:after="0" w:line="240" w:lineRule="auto"/>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1-49. Стосовно пропозицій та зауважень до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аналізу регуляторного впливу депутата Дніпровської міської ради Шикуленка О.В.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зазначив, що в анкет</w:t>
      </w:r>
      <w:r w:rsidR="00CA33D8" w:rsidRPr="007C5024">
        <w:rPr>
          <w:rFonts w:ascii="Times New Roman" w:hAnsi="Times New Roman"/>
          <w:sz w:val="28"/>
          <w:szCs w:val="28"/>
          <w:lang w:val="uk-UA"/>
        </w:rPr>
        <w:t>ах</w:t>
      </w:r>
      <w:r w:rsidRPr="007C5024">
        <w:rPr>
          <w:rFonts w:ascii="Times New Roman" w:hAnsi="Times New Roman"/>
          <w:sz w:val="28"/>
          <w:szCs w:val="28"/>
          <w:lang w:val="uk-UA"/>
        </w:rPr>
        <w:t xml:space="preserve"> наголошено на необхідності доопрацювання ставок земельного податку по п. 2.2.5, 2.2.6, 3.3.5, 3.3.6, а також по </w:t>
      </w:r>
      <w:r w:rsidRPr="007C5024">
        <w:rPr>
          <w:rFonts w:ascii="Times New Roman" w:hAnsi="Times New Roman"/>
          <w:color w:val="000000"/>
          <w:sz w:val="28"/>
          <w:szCs w:val="28"/>
          <w:shd w:val="clear" w:color="auto" w:fill="FFFFFF"/>
          <w:lang w:val="uk-UA"/>
        </w:rPr>
        <w:t>додатку №1 стосовно кодів КВЦПЗ 03.07, 03.08, 03.09, 03.10, 03.15, 12.04, 12.08, 12.11</w:t>
      </w:r>
      <w:r w:rsidRPr="007C5024">
        <w:rPr>
          <w:rFonts w:ascii="Times New Roman" w:hAnsi="Times New Roman"/>
          <w:sz w:val="28"/>
          <w:szCs w:val="28"/>
          <w:lang w:val="uk-UA"/>
        </w:rPr>
        <w:t xml:space="preserve"> та встановлення їх на рівні 3%. Також, запропоновано </w:t>
      </w:r>
      <w:r w:rsidRPr="007C5024">
        <w:rPr>
          <w:rFonts w:ascii="Times New Roman" w:hAnsi="Times New Roman"/>
          <w:color w:val="000000"/>
          <w:sz w:val="28"/>
          <w:szCs w:val="28"/>
          <w:shd w:val="clear" w:color="auto" w:fill="FFFFFF"/>
          <w:lang w:val="uk-UA"/>
        </w:rPr>
        <w:t xml:space="preserve">виключити з проєкту регуляторного </w:t>
      </w:r>
      <w:r w:rsidR="008F3DBA">
        <w:rPr>
          <w:rFonts w:ascii="Times New Roman" w:hAnsi="Times New Roman"/>
          <w:color w:val="000000"/>
          <w:sz w:val="28"/>
          <w:szCs w:val="28"/>
          <w:shd w:val="clear" w:color="auto" w:fill="FFFFFF"/>
          <w:lang w:val="uk-UA"/>
        </w:rPr>
        <w:t>акта</w:t>
      </w:r>
      <w:r w:rsidRPr="007C5024">
        <w:rPr>
          <w:rFonts w:ascii="Times New Roman" w:hAnsi="Times New Roman"/>
          <w:color w:val="000000"/>
          <w:sz w:val="28"/>
          <w:szCs w:val="28"/>
          <w:shd w:val="clear" w:color="auto" w:fill="FFFFFF"/>
          <w:lang w:val="uk-UA"/>
        </w:rPr>
        <w:t xml:space="preserve"> усі пропозиції про встановлення розмірів орендної плати</w:t>
      </w:r>
      <w:r w:rsidRPr="007C5024">
        <w:rPr>
          <w:rFonts w:ascii="Times New Roman" w:hAnsi="Times New Roman"/>
          <w:sz w:val="28"/>
          <w:szCs w:val="28"/>
          <w:lang w:val="uk-UA"/>
        </w:rPr>
        <w:t xml:space="preserve"> та наголошено на невідповідності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основним принципам державної регуляторної політики та недоцільності його прийняття.</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A66CE" w:rsidRPr="007C5024" w:rsidRDefault="008A66CE" w:rsidP="00361AEF">
      <w:pPr>
        <w:spacing w:after="0" w:line="240" w:lineRule="auto"/>
        <w:ind w:firstLine="709"/>
        <w:jc w:val="both"/>
        <w:rPr>
          <w:rFonts w:ascii="Times New Roman" w:hAnsi="Times New Roman"/>
          <w:sz w:val="28"/>
          <w:szCs w:val="28"/>
          <w:lang w:val="uk-UA"/>
        </w:rPr>
      </w:pPr>
    </w:p>
    <w:p w:rsidR="008A66CE" w:rsidRPr="007C5024" w:rsidRDefault="008A66CE"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A66CE" w:rsidRPr="007C5024" w:rsidRDefault="008A66CE" w:rsidP="00361AEF">
      <w:pPr>
        <w:pStyle w:val="12"/>
        <w:spacing w:after="0" w:line="240" w:lineRule="auto"/>
        <w:ind w:left="0"/>
        <w:jc w:val="both"/>
        <w:rPr>
          <w:rFonts w:ascii="Times New Roman" w:hAnsi="Times New Roman"/>
          <w:b/>
          <w:sz w:val="28"/>
          <w:szCs w:val="28"/>
          <w:lang w:val="uk-UA"/>
        </w:rPr>
      </w:pPr>
    </w:p>
    <w:p w:rsidR="008A66CE" w:rsidRPr="007C5024" w:rsidRDefault="008A66CE"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1. Повідомити депутата Дніпровської міської ради Шикуленка О.В.,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Рішенням Дніпровської міської ради від 06.12.2017 №13/27 «Про ставки земельного податку, розмір орендної плати за землю, пільги зі сплати земельного податку на території міста» передбачено розподіл розмірів ставок по видах користування земельними ділянками.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Так, додатком №1 до рішення Дніпровської міської ради від 06.12.2017 №13/27 встановлено річні розміри орендної плати за земельні ділянки із зареєстрованим правом оренди та ставки податку за земельні ділянки із зареєстрованим правом постійного користування, інформацію щодо яких внесено до відомостей Державного земельного кадастру та за умови зазначення у відомостях Державного земельного кадастру коду Класифікації видів цільового призначення земель (далі – КВЦПЗ).</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розміри орендної плати та ставки податку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запропоновані для кодів КВЦПЗ 03.07, 03.08, 03.09, 03.10, 03.15, 12.04, 12.08, 12.11 не перевищують граничні розміри ставок податку та відповідають вимогам п.274.2 ст.274 та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вимоги ст.206 ЗКУ поширюються на усіх землекористувачів та не залежить від ф</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оформлення земельної ділянки.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Такої позиції дотримується Верховний суд. Так, у постановах Верховного суду від 12.09.2017 у справі №2а-10596/12/2670, від 19.11.2018 у справі </w:t>
      </w:r>
      <w:r w:rsidRPr="007C5024">
        <w:rPr>
          <w:rFonts w:ascii="Times New Roman" w:hAnsi="Times New Roman"/>
          <w:sz w:val="28"/>
          <w:szCs w:val="28"/>
          <w:lang w:val="uk-UA"/>
        </w:rPr>
        <w:lastRenderedPageBreak/>
        <w:t>№804/5370/17,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на підставі ст.206 ЗКУ та з урахуванням вищевикладеної позиції Верховного суду, у п.2.2.5 та п.2.2.6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Таким чином,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розміри ставок податку по п.2.2.5 у розмірі 6% та по п.2.2.6 у розмірі 12% не перевищують граничні розміри ставок та відповідають вимогам п.274.2 ст.274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 урахуванням ст.206 ЗКУ та з урахуванням вищевикладеної позиції Верховного суду, у п.3.3.5 та п.3.3.6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А враховуючи, що згідно п. 288.5.1. ст.288 ПКУ річна сума орендної плати не може бути меншою за розмір земельного податку, запропоновані у проєкті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річні суми орендної плати по п.3.3.5 у розмірі 6% та по п.3.3.6 у розмірі 12% відповідають вимогам п. 288.5.1. ст.288 ПКУ.</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щодо виключення з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усіх пропозицій про встановлення розмірів орендної плати слід зазначити таке.</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п.288.5. ст. 288 ПКУ розмір орендної плати встановлюється у договорі оренди у визначених цим пунктом межах.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об’єктами оренди є земельні ділянки, власниками яких зареєстровано територіальну громаду міста у особі Дніпровської міської ради.</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 згідно п.3 ст.16 Закону України «Про місцеве самоврядування в Україні»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А згідно із п. 3) ст. 28</w:t>
      </w:r>
      <w:r w:rsidR="00610259" w:rsidRPr="007C5024">
        <w:rPr>
          <w:rFonts w:ascii="Times New Roman" w:hAnsi="Times New Roman"/>
          <w:sz w:val="28"/>
          <w:szCs w:val="28"/>
          <w:lang w:val="uk-UA"/>
        </w:rPr>
        <w:t xml:space="preserve"> </w:t>
      </w:r>
      <w:r w:rsidRPr="007C5024">
        <w:rPr>
          <w:rFonts w:ascii="Times New Roman" w:hAnsi="Times New Roman"/>
          <w:sz w:val="28"/>
          <w:szCs w:val="28"/>
          <w:lang w:val="uk-UA"/>
        </w:rPr>
        <w:t>Закону України «Про місцеве самоврядування в Україні» на місцеві ради покладено фінансове повноваження про встановлення порядку використання коштів та іншого майна, що перебувають у власності територіальних громад.</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встановлення річних розмірів орендної плати є обов’язковою умовою при виконанні органами місцевого самоврядування своїх повноважень.</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пропозицій про зменшення ставок земельного податку у п.п. 2.2.5, 2.2.6, 3.3.5, 3.3.6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та по кодах КВЦПЗ 03.07, 03.08, 03.09, 03.10, 03.15, 12.04, 12.08, 12.11 додатку №1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наголошуємо на відсутності економічного обґрунтування внесення таких змін.</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відповідальною постійною комісією Дніпровської міської ради з питань комунальної власності, енергозбереження та законності  надано експертний висновок про відповідність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8A66CE" w:rsidRPr="007C5024" w:rsidRDefault="008A66CE"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Також зазначено, що прийняття проєкту регуляторного </w:t>
      </w:r>
      <w:r w:rsidR="008F3DBA">
        <w:rPr>
          <w:rFonts w:ascii="Times New Roman" w:hAnsi="Times New Roman"/>
          <w:sz w:val="28"/>
          <w:szCs w:val="28"/>
          <w:lang w:val="uk-UA"/>
        </w:rPr>
        <w:t>акта</w:t>
      </w:r>
      <w:r w:rsidRPr="007C5024">
        <w:rPr>
          <w:rFonts w:ascii="Times New Roman" w:hAnsi="Times New Roman"/>
          <w:sz w:val="28"/>
          <w:szCs w:val="28"/>
          <w:lang w:val="uk-UA"/>
        </w:rPr>
        <w:t xml:space="preserve">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8A66CE" w:rsidRPr="007C5024" w:rsidRDefault="008A66CE" w:rsidP="00361AEF">
      <w:pPr>
        <w:pStyle w:val="a9"/>
        <w:numPr>
          <w:ilvl w:val="0"/>
          <w:numId w:val="51"/>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076BEC" w:rsidRPr="007C5024" w:rsidRDefault="00076BEC"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1-50.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запропонував розглянути пропозиції та зауваження до проєкту регуляторного акта та аналізу регуляторного впливу гр.</w:t>
      </w:r>
      <w:r w:rsidRPr="007C5024">
        <w:rPr>
          <w:lang w:val="uk-UA"/>
        </w:rPr>
        <w:t xml:space="preserve"> </w:t>
      </w:r>
      <w:r w:rsidRPr="007C5024">
        <w:rPr>
          <w:rFonts w:ascii="Times New Roman" w:hAnsi="Times New Roman"/>
          <w:sz w:val="28"/>
          <w:szCs w:val="28"/>
          <w:lang w:val="uk-UA"/>
        </w:rPr>
        <w:t xml:space="preserve">Горб А. В. </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4"/>
        </w:num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Повідомити гр.</w:t>
      </w:r>
      <w:r w:rsidRPr="007C5024">
        <w:rPr>
          <w:lang w:val="uk-UA"/>
        </w:rPr>
        <w:t xml:space="preserve"> </w:t>
      </w:r>
      <w:r w:rsidRPr="007C5024">
        <w:rPr>
          <w:rFonts w:ascii="Times New Roman" w:hAnsi="Times New Roman"/>
          <w:sz w:val="28"/>
          <w:szCs w:val="28"/>
          <w:lang w:val="uk-UA"/>
        </w:rPr>
        <w:t>Горб А. В. 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w:t>
      </w:r>
      <w:r w:rsidR="003E4866" w:rsidRPr="007C5024">
        <w:rPr>
          <w:rFonts w:ascii="Times New Roman" w:hAnsi="Times New Roman"/>
          <w:sz w:val="28"/>
          <w:szCs w:val="28"/>
          <w:lang w:val="uk-UA"/>
        </w:rPr>
        <w:t>ьний податок або орендну плату.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Так, згідно із п.274.1. ст.274 ПКУ ставка податку за земельні ділянки, нормативну грошову оцінку яких проведено, встановлюється у розмірі не більше </w:t>
      </w:r>
      <w:r w:rsidRPr="007C5024">
        <w:rPr>
          <w:rFonts w:ascii="Times New Roman" w:hAnsi="Times New Roman"/>
          <w:color w:val="000000"/>
          <w:sz w:val="28"/>
          <w:szCs w:val="28"/>
          <w:shd w:val="clear" w:color="auto" w:fill="FFFFFF"/>
          <w:lang w:val="uk-UA"/>
        </w:rPr>
        <w:lastRenderedPageBreak/>
        <w:t>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bookmarkStart w:id="1" w:name="n6778"/>
      <w:bookmarkStart w:id="2" w:name="n11937"/>
      <w:bookmarkEnd w:id="1"/>
      <w:bookmarkEnd w:id="2"/>
      <w:r w:rsidRPr="007C5024">
        <w:rPr>
          <w:rFonts w:ascii="Times New Roman" w:hAnsi="Times New Roman"/>
          <w:color w:val="000000"/>
          <w:sz w:val="28"/>
          <w:szCs w:val="28"/>
          <w:shd w:val="clear" w:color="auto" w:fill="FFFFFF"/>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w:t>
      </w:r>
      <w:r w:rsidRPr="007C5024">
        <w:rPr>
          <w:rFonts w:ascii="Times New Roman" w:hAnsi="Times New Roman"/>
          <w:sz w:val="28"/>
          <w:szCs w:val="28"/>
          <w:lang w:val="uk-UA"/>
        </w:rPr>
        <w:lastRenderedPageBreak/>
        <w:t>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пропозиції, викладеної у п.3.8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пропозиції по п.3.9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w:t>
      </w:r>
      <w:r w:rsidRPr="007C5024">
        <w:rPr>
          <w:rFonts w:ascii="Times New Roman" w:hAnsi="Times New Roman"/>
          <w:color w:val="000000"/>
          <w:sz w:val="28"/>
          <w:szCs w:val="28"/>
          <w:shd w:val="clear" w:color="auto" w:fill="FFFFFF"/>
          <w:lang w:val="uk-UA"/>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 враховуючи, що згідно п. 288.5.1. ст.288 ПКУ річна сума орендної плати не може бути меншою за розмір земельного податку, </w:t>
      </w:r>
      <w:bookmarkStart w:id="3" w:name="n12377"/>
      <w:bookmarkEnd w:id="3"/>
      <w:r w:rsidRPr="007C5024">
        <w:rPr>
          <w:rFonts w:ascii="Times New Roman" w:hAnsi="Times New Roman"/>
          <w:color w:val="000000"/>
          <w:sz w:val="28"/>
          <w:szCs w:val="28"/>
          <w:shd w:val="clear" w:color="auto" w:fill="FFFFFF"/>
          <w:lang w:val="uk-UA"/>
        </w:rPr>
        <w:t>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00686383" w:rsidRPr="007C5024">
        <w:rPr>
          <w:rFonts w:ascii="Times New Roman" w:hAnsi="Times New Roman"/>
          <w:sz w:val="28"/>
          <w:szCs w:val="28"/>
          <w:lang w:val="uk-UA"/>
        </w:rPr>
        <w:t>.</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Вона полягає у наступному. Згідно з підпунктом 72.1.2.4 підпункту 72.1.2 пункту 72.1 статті 72 ПКУ для інформаційно-аналітичного забезпечення діяльності контролюючого органу використовується</w:t>
      </w:r>
      <w:r w:rsidR="00686383"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290CC2"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w:t>
      </w:r>
      <w:r w:rsidR="00290CC2"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290CC2"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житлової та/або нежитлової нерухомості</w:t>
      </w:r>
      <w:r w:rsidR="00290CC2"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290CC2"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lastRenderedPageBreak/>
        <w:t>Аналогічні вимоги встановлені абзацом другим пункту 284.1 статті 284 ПКУ. Так,</w:t>
      </w:r>
      <w:r w:rsidR="00A874C0"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A874C0"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земельної ділянки</w:t>
      </w:r>
      <w:r w:rsidR="00A874C0"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w:t>
      </w:r>
      <w:r w:rsidR="00A874C0" w:rsidRPr="007C5024">
        <w:rPr>
          <w:rFonts w:ascii="Times New Roman" w:eastAsia="Batang" w:hAnsi="Times New Roman"/>
          <w:bCs/>
          <w:sz w:val="28"/>
          <w:szCs w:val="28"/>
          <w:lang w:val="uk-UA" w:eastAsia="ko-KR"/>
        </w:rPr>
        <w:t xml:space="preserve">ичним та/або фізичним особам за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Виходячи із зазначених норм,</w:t>
      </w:r>
      <w:r w:rsidR="009B04ED"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8132A0" w:rsidRPr="007C5024" w:rsidRDefault="00D616A7"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w:t>
      </w:r>
      <w:r w:rsidR="008132A0" w:rsidRPr="007C5024">
        <w:rPr>
          <w:rFonts w:ascii="Times New Roman" w:hAnsi="Times New Roman"/>
          <w:sz w:val="28"/>
          <w:szCs w:val="28"/>
          <w:lang w:val="uk-UA"/>
        </w:rPr>
        <w:t>бговорен</w:t>
      </w:r>
      <w:r w:rsidRPr="007C5024">
        <w:rPr>
          <w:rFonts w:ascii="Times New Roman" w:hAnsi="Times New Roman"/>
          <w:sz w:val="28"/>
          <w:szCs w:val="28"/>
          <w:lang w:val="uk-UA"/>
        </w:rPr>
        <w:t>і</w:t>
      </w:r>
      <w:r w:rsidR="008132A0" w:rsidRPr="007C5024">
        <w:rPr>
          <w:rFonts w:ascii="Times New Roman" w:hAnsi="Times New Roman"/>
          <w:sz w:val="28"/>
          <w:szCs w:val="28"/>
          <w:lang w:val="uk-UA"/>
        </w:rPr>
        <w:t xml:space="preserve"> </w:t>
      </w:r>
      <w:r w:rsidRPr="007C5024">
        <w:rPr>
          <w:rFonts w:ascii="Times New Roman" w:hAnsi="Times New Roman"/>
          <w:sz w:val="28"/>
          <w:szCs w:val="28"/>
          <w:lang w:val="uk-UA"/>
        </w:rPr>
        <w:t xml:space="preserve">пропозицій по </w:t>
      </w:r>
      <w:r w:rsidR="008132A0" w:rsidRPr="007C5024">
        <w:rPr>
          <w:rFonts w:ascii="Times New Roman" w:hAnsi="Times New Roman"/>
          <w:sz w:val="28"/>
          <w:szCs w:val="28"/>
          <w:lang w:val="uk-UA"/>
        </w:rPr>
        <w:t>п.4.7 та п.5.4 анкети</w:t>
      </w:r>
      <w:r w:rsidRPr="007C5024">
        <w:rPr>
          <w:rFonts w:ascii="Times New Roman" w:hAnsi="Times New Roman"/>
          <w:sz w:val="28"/>
          <w:szCs w:val="28"/>
          <w:lang w:val="uk-UA"/>
        </w:rPr>
        <w:t>, учасниками</w:t>
      </w:r>
      <w:r w:rsidR="008132A0" w:rsidRPr="007C5024">
        <w:rPr>
          <w:rFonts w:ascii="Times New Roman" w:hAnsi="Times New Roman"/>
          <w:sz w:val="28"/>
          <w:szCs w:val="28"/>
          <w:lang w:val="uk-UA"/>
        </w:rPr>
        <w:t xml:space="preserve"> робоч</w:t>
      </w:r>
      <w:r w:rsidRPr="007C5024">
        <w:rPr>
          <w:rFonts w:ascii="Times New Roman" w:hAnsi="Times New Roman"/>
          <w:sz w:val="28"/>
          <w:szCs w:val="28"/>
          <w:lang w:val="uk-UA"/>
        </w:rPr>
        <w:t>ої</w:t>
      </w:r>
      <w:r w:rsidR="008132A0" w:rsidRPr="007C5024">
        <w:rPr>
          <w:rFonts w:ascii="Times New Roman" w:hAnsi="Times New Roman"/>
          <w:sz w:val="28"/>
          <w:szCs w:val="28"/>
          <w:lang w:val="uk-UA"/>
        </w:rPr>
        <w:t xml:space="preserve"> нарад</w:t>
      </w:r>
      <w:r w:rsidRPr="007C5024">
        <w:rPr>
          <w:rFonts w:ascii="Times New Roman" w:hAnsi="Times New Roman"/>
          <w:sz w:val="28"/>
          <w:szCs w:val="28"/>
          <w:lang w:val="uk-UA"/>
        </w:rPr>
        <w:t>и</w:t>
      </w:r>
      <w:r w:rsidR="008132A0" w:rsidRPr="007C5024">
        <w:rPr>
          <w:rFonts w:ascii="Times New Roman" w:hAnsi="Times New Roman"/>
          <w:sz w:val="28"/>
          <w:szCs w:val="28"/>
          <w:lang w:val="uk-UA"/>
        </w:rPr>
        <w:t xml:space="preserve"> прийнято рішення щодо </w:t>
      </w:r>
      <w:r w:rsidRPr="007C5024">
        <w:rPr>
          <w:rFonts w:ascii="Times New Roman" w:hAnsi="Times New Roman"/>
          <w:sz w:val="28"/>
          <w:szCs w:val="28"/>
          <w:lang w:val="uk-UA"/>
        </w:rPr>
        <w:t xml:space="preserve">їх </w:t>
      </w:r>
      <w:r w:rsidR="008132A0" w:rsidRPr="007C5024">
        <w:rPr>
          <w:rFonts w:ascii="Times New Roman" w:hAnsi="Times New Roman"/>
          <w:sz w:val="28"/>
          <w:szCs w:val="28"/>
          <w:lang w:val="uk-UA"/>
        </w:rPr>
        <w:t>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харчування»  – 2,3%.</w:t>
      </w:r>
    </w:p>
    <w:p w:rsidR="008132A0" w:rsidRPr="007C5024" w:rsidRDefault="008132A0" w:rsidP="00361AEF">
      <w:pPr>
        <w:pStyle w:val="a9"/>
        <w:numPr>
          <w:ilvl w:val="0"/>
          <w:numId w:val="54"/>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spacing w:after="0" w:line="240" w:lineRule="auto"/>
        <w:ind w:firstLine="851"/>
        <w:jc w:val="both"/>
        <w:rPr>
          <w:rFonts w:ascii="Times New Roman" w:hAnsi="Times New Roman"/>
          <w:sz w:val="28"/>
          <w:szCs w:val="28"/>
          <w:shd w:val="clear" w:color="auto" w:fill="FFFFFF"/>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1-51.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запропонував розглянути пропозиції та зауваження до проєкту регуляторного акта та аналізу регуляторного впливу гр.</w:t>
      </w:r>
      <w:r w:rsidRPr="007C5024">
        <w:rPr>
          <w:lang w:val="uk-UA"/>
        </w:rPr>
        <w:t xml:space="preserve"> </w:t>
      </w:r>
      <w:r w:rsidRPr="007C5024">
        <w:rPr>
          <w:rFonts w:ascii="Times New Roman" w:hAnsi="Times New Roman"/>
          <w:sz w:val="28"/>
          <w:szCs w:val="28"/>
          <w:lang w:val="uk-UA"/>
        </w:rPr>
        <w:t>Котулева Д. О.</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lastRenderedPageBreak/>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5"/>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Повідомити гр.</w:t>
      </w:r>
      <w:r w:rsidRPr="007C5024">
        <w:rPr>
          <w:lang w:val="uk-UA"/>
        </w:rPr>
        <w:t xml:space="preserve"> </w:t>
      </w:r>
      <w:r w:rsidRPr="007C5024">
        <w:rPr>
          <w:rFonts w:ascii="Times New Roman" w:hAnsi="Times New Roman"/>
          <w:sz w:val="28"/>
          <w:szCs w:val="28"/>
          <w:lang w:val="uk-UA"/>
        </w:rPr>
        <w:t xml:space="preserve">Котулева Д. О. </w:t>
      </w:r>
      <w:r w:rsidR="0056466C" w:rsidRPr="007C5024">
        <w:rPr>
          <w:rFonts w:ascii="Times New Roman" w:hAnsi="Times New Roman"/>
          <w:sz w:val="28"/>
          <w:szCs w:val="28"/>
          <w:lang w:val="uk-UA"/>
        </w:rPr>
        <w:t xml:space="preserve">про </w:t>
      </w:r>
      <w:r w:rsidRPr="007C5024">
        <w:rPr>
          <w:rFonts w:ascii="Times New Roman" w:hAnsi="Times New Roman"/>
          <w:sz w:val="28"/>
          <w:szCs w:val="28"/>
          <w:lang w:val="uk-UA"/>
        </w:rPr>
        <w:t>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Щодо пропозиції, викладеної у п.3.8 анкети, стосовно перерахунку суб’єктів малого та мікропідприємництва, на яких поширюється дія регуляторного акта, </w:t>
      </w:r>
      <w:r w:rsidRPr="007C5024">
        <w:rPr>
          <w:rFonts w:ascii="Times New Roman" w:hAnsi="Times New Roman"/>
          <w:sz w:val="28"/>
          <w:szCs w:val="28"/>
          <w:lang w:val="uk-UA"/>
        </w:rPr>
        <w:lastRenderedPageBreak/>
        <w:t>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 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Стосовно пропозиції по п.3.9 анкети щодо збільшення кількості опитаних підприємців, слід зазначити, що з метою оптимізації, підвищення ефективності </w:t>
      </w:r>
      <w:r w:rsidRPr="007C5024">
        <w:rPr>
          <w:rFonts w:ascii="Times New Roman" w:hAnsi="Times New Roman"/>
          <w:sz w:val="28"/>
          <w:szCs w:val="28"/>
          <w:lang w:val="uk-UA"/>
        </w:rPr>
        <w:lastRenderedPageBreak/>
        <w:t>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w:t>
      </w:r>
      <w:r w:rsidRPr="007C5024">
        <w:rPr>
          <w:rFonts w:ascii="Times New Roman" w:hAnsi="Times New Roman"/>
          <w:color w:val="000000"/>
          <w:sz w:val="28"/>
          <w:szCs w:val="28"/>
          <w:shd w:val="clear" w:color="auto" w:fill="FFFFFF"/>
          <w:lang w:val="uk-UA"/>
        </w:rPr>
        <w:lastRenderedPageBreak/>
        <w:t>№П/811/1839/16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w:t>
      </w:r>
      <w:r w:rsidRPr="007C5024">
        <w:rPr>
          <w:rFonts w:ascii="Times New Roman" w:eastAsia="Batang" w:hAnsi="Times New Roman"/>
          <w:sz w:val="28"/>
          <w:szCs w:val="28"/>
          <w:lang w:val="uk-UA" w:eastAsia="ko-KR"/>
        </w:rPr>
        <w:lastRenderedPageBreak/>
        <w:t>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val="uk-UA" w:eastAsia="ko-KR"/>
        </w:rPr>
        <w:t>для інформаційно-аналітичного забезпечення діяльності контролюючого органу використовується</w:t>
      </w:r>
      <w:r w:rsidR="008D32CC"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8D32CC"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w:t>
      </w:r>
      <w:r w:rsidR="008D32CC"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8D32CC"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житлової та/або нежитлової нерухомості</w:t>
      </w:r>
      <w:r w:rsidR="008D32CC"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відмінне від земельної ділянки,</w:t>
      </w:r>
      <w:r w:rsidR="008D32CC" w:rsidRPr="007C5024">
        <w:rPr>
          <w:rFonts w:ascii="Times New Roman" w:eastAsia="Batang" w:hAnsi="Times New Roman"/>
          <w:bCs/>
          <w:sz w:val="28"/>
          <w:szCs w:val="28"/>
          <w:lang w:val="uk-UA" w:eastAsia="ko-KR"/>
        </w:rPr>
        <w:t xml:space="preserve"> за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Аналогічні вимоги встановлені абзацом другим пу</w:t>
      </w:r>
      <w:r w:rsidR="008D32CC" w:rsidRPr="007C5024">
        <w:rPr>
          <w:rFonts w:ascii="Times New Roman" w:eastAsia="Batang" w:hAnsi="Times New Roman"/>
          <w:sz w:val="28"/>
          <w:szCs w:val="28"/>
          <w:lang w:val="uk-UA" w:eastAsia="ko-KR"/>
        </w:rPr>
        <w:t xml:space="preserve">нкту 284.1 статті 284 ПКУ. Так,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8D32CC"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за місцез</w:t>
      </w:r>
      <w:r w:rsidR="008D32CC" w:rsidRPr="007C5024">
        <w:rPr>
          <w:rFonts w:ascii="Times New Roman" w:eastAsia="Batang" w:hAnsi="Times New Roman"/>
          <w:sz w:val="28"/>
          <w:szCs w:val="28"/>
          <w:lang w:val="uk-UA" w:eastAsia="ko-KR"/>
        </w:rPr>
        <w:t xml:space="preserve">находженням земельної ділянки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Виходячи із зазначених норм, </w:t>
      </w:r>
      <w:r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56466C" w:rsidRPr="007C5024" w:rsidRDefault="0056466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w:t>
      </w:r>
      <w:r w:rsidRPr="007C5024">
        <w:rPr>
          <w:rFonts w:ascii="Times New Roman" w:hAnsi="Times New Roman"/>
          <w:sz w:val="28"/>
          <w:szCs w:val="28"/>
          <w:lang w:val="uk-UA"/>
        </w:rPr>
        <w:lastRenderedPageBreak/>
        <w:t xml:space="preserve">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w:t>
      </w:r>
      <w:r w:rsidR="00CC3C81" w:rsidRPr="007C5024">
        <w:rPr>
          <w:rFonts w:ascii="Times New Roman" w:hAnsi="Times New Roman"/>
          <w:sz w:val="28"/>
          <w:szCs w:val="28"/>
          <w:lang w:val="uk-UA"/>
        </w:rPr>
        <w:t xml:space="preserve">ня» </w:t>
      </w:r>
      <w:r w:rsidRPr="007C5024">
        <w:rPr>
          <w:rFonts w:ascii="Times New Roman" w:hAnsi="Times New Roman"/>
          <w:sz w:val="28"/>
          <w:szCs w:val="28"/>
          <w:lang w:val="uk-UA"/>
        </w:rPr>
        <w:t>– 2,3%.</w:t>
      </w:r>
    </w:p>
    <w:p w:rsidR="008132A0" w:rsidRPr="007C5024" w:rsidRDefault="008132A0" w:rsidP="00361AEF">
      <w:pPr>
        <w:pStyle w:val="a9"/>
        <w:numPr>
          <w:ilvl w:val="0"/>
          <w:numId w:val="55"/>
        </w:numPr>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spacing w:after="0" w:line="240" w:lineRule="auto"/>
        <w:ind w:firstLine="851"/>
        <w:jc w:val="both"/>
        <w:rPr>
          <w:rFonts w:ascii="Times New Roman" w:hAnsi="Times New Roman"/>
          <w:sz w:val="28"/>
          <w:szCs w:val="28"/>
          <w:shd w:val="clear" w:color="auto" w:fill="FFFFFF"/>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1-52.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запропонував розглянути пропозиції та зауваження до проєкту регуляторного акта та аналізу регуляторного впливу депутата Дніпровської міської ради, ФОП Купрієнка О. Ю.</w:t>
      </w: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3"/>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Повідомити депутата Дніпровської міської ради, ФОП Купрієнка</w:t>
      </w:r>
      <w:r w:rsidR="00E966BD" w:rsidRPr="007C5024">
        <w:rPr>
          <w:rFonts w:ascii="Times New Roman" w:hAnsi="Times New Roman"/>
          <w:sz w:val="28"/>
          <w:szCs w:val="28"/>
          <w:lang w:val="uk-UA"/>
        </w:rPr>
        <w:t xml:space="preserve"> </w:t>
      </w:r>
      <w:r w:rsidRPr="007C5024">
        <w:rPr>
          <w:rFonts w:ascii="Times New Roman" w:hAnsi="Times New Roman"/>
          <w:sz w:val="28"/>
          <w:szCs w:val="28"/>
          <w:lang w:val="uk-UA"/>
        </w:rPr>
        <w:t xml:space="preserve">О.Ю. </w:t>
      </w:r>
      <w:r w:rsidR="0056466C" w:rsidRPr="007C5024">
        <w:rPr>
          <w:rFonts w:ascii="Times New Roman" w:hAnsi="Times New Roman"/>
          <w:sz w:val="28"/>
          <w:szCs w:val="28"/>
          <w:lang w:val="uk-UA"/>
        </w:rPr>
        <w:t xml:space="preserve">про </w:t>
      </w:r>
      <w:r w:rsidRPr="007C5024">
        <w:rPr>
          <w:rFonts w:ascii="Times New Roman" w:hAnsi="Times New Roman"/>
          <w:sz w:val="28"/>
          <w:szCs w:val="28"/>
          <w:lang w:val="uk-UA"/>
        </w:rPr>
        <w:t>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lastRenderedPageBreak/>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пропозиції, викладеної у п.3.8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 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пропозиції по п.3.9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lastRenderedPageBreak/>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w:t>
      </w:r>
      <w:r w:rsidRPr="007C5024">
        <w:rPr>
          <w:rFonts w:ascii="Times New Roman" w:hAnsi="Times New Roman"/>
          <w:color w:val="000000"/>
          <w:sz w:val="28"/>
          <w:szCs w:val="28"/>
          <w:shd w:val="clear" w:color="auto" w:fill="FFFFFF"/>
          <w:lang w:val="uk-UA"/>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 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val="uk-UA" w:eastAsia="ko-KR"/>
        </w:rPr>
        <w:t>для інформаційно-аналітичного забезпечення діяльності контролюючого органу використовується</w:t>
      </w:r>
      <w:r w:rsidR="000347A1"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0347A1"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0347A1"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w:t>
      </w:r>
      <w:r w:rsidR="000347A1" w:rsidRPr="007C5024">
        <w:rPr>
          <w:rFonts w:ascii="Times New Roman" w:eastAsia="Batang" w:hAnsi="Times New Roman"/>
          <w:sz w:val="28"/>
          <w:szCs w:val="28"/>
          <w:lang w:val="uk-UA" w:eastAsia="ko-KR"/>
        </w:rPr>
        <w:t xml:space="preserve">ї та/або нежитлової нерухомості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w:t>
      </w:r>
      <w:r w:rsidR="000347A1" w:rsidRPr="007C5024">
        <w:rPr>
          <w:rFonts w:ascii="Times New Roman" w:eastAsia="Batang" w:hAnsi="Times New Roman"/>
          <w:bCs/>
          <w:sz w:val="28"/>
          <w:szCs w:val="28"/>
          <w:lang w:val="uk-UA" w:eastAsia="ko-KR"/>
        </w:rPr>
        <w:t xml:space="preserve">мінне від земельної ділянки, за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Аналогічні вимоги встановлені абзацом другим пункту 284.1 статті 284 ПКУ. Так,</w:t>
      </w:r>
      <w:r w:rsidR="000347A1"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0347A1"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земельної ділянки</w:t>
      </w:r>
      <w:r w:rsidR="000347A1"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юридичним та/або фізичним особам за</w:t>
      </w:r>
      <w:r w:rsidR="000347A1"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Виходячи із зазначених норм, </w:t>
      </w:r>
      <w:r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lastRenderedPageBreak/>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56466C" w:rsidRPr="007C5024" w:rsidRDefault="0056466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харчування» – 2,3%.</w:t>
      </w:r>
    </w:p>
    <w:p w:rsidR="008132A0" w:rsidRPr="007C5024" w:rsidRDefault="008132A0" w:rsidP="00361AEF">
      <w:pPr>
        <w:pStyle w:val="af"/>
        <w:numPr>
          <w:ilvl w:val="0"/>
          <w:numId w:val="53"/>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spacing w:after="0" w:line="240" w:lineRule="auto"/>
        <w:ind w:left="993" w:firstLine="851"/>
        <w:jc w:val="both"/>
        <w:rPr>
          <w:rFonts w:ascii="Times New Roman" w:hAnsi="Times New Roman"/>
          <w:sz w:val="28"/>
          <w:szCs w:val="28"/>
          <w:shd w:val="clear" w:color="auto" w:fill="FFFFFF"/>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1-53.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запропонував розглянути пропозиції та зауваження до проєкту регуляторного акта та аналізу регуляторного впливу ФОП Рибакова Д.А. </w:t>
      </w: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6"/>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Повідомити ФОП Рибакова Д.А. </w:t>
      </w:r>
      <w:r w:rsidR="0056466C" w:rsidRPr="007C5024">
        <w:rPr>
          <w:rFonts w:ascii="Times New Roman" w:hAnsi="Times New Roman"/>
          <w:sz w:val="28"/>
          <w:szCs w:val="28"/>
          <w:lang w:val="uk-UA"/>
        </w:rPr>
        <w:t xml:space="preserve">про </w:t>
      </w:r>
      <w:r w:rsidRPr="007C5024">
        <w:rPr>
          <w:rFonts w:ascii="Times New Roman" w:hAnsi="Times New Roman"/>
          <w:sz w:val="28"/>
          <w:szCs w:val="28"/>
          <w:lang w:val="uk-UA"/>
        </w:rPr>
        <w:t>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На підставі ст.206 ЗКУ плата за землю справляється відповідно до закону. А відносини, що виникають в Україні у сфері справляння податків і зборів, зокрема </w:t>
      </w:r>
      <w:r w:rsidRPr="007C5024">
        <w:rPr>
          <w:rFonts w:ascii="Times New Roman" w:hAnsi="Times New Roman"/>
          <w:sz w:val="28"/>
          <w:szCs w:val="28"/>
          <w:lang w:val="uk-UA"/>
        </w:rPr>
        <w:lastRenderedPageBreak/>
        <w:t>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пропозиції, викладеної у п.3.8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 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 урахуванням повноважень органів місцевого самоврядування Дніпровською міською радою запроваджено диференційоване збільшення розміру </w:t>
      </w:r>
      <w:r w:rsidRPr="007C5024">
        <w:rPr>
          <w:rFonts w:ascii="Times New Roman" w:hAnsi="Times New Roman"/>
          <w:sz w:val="28"/>
          <w:szCs w:val="28"/>
          <w:lang w:val="uk-UA"/>
        </w:rPr>
        <w:lastRenderedPageBreak/>
        <w:t>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пропозиції по п.3.9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w:t>
      </w:r>
      <w:r w:rsidRPr="007C5024">
        <w:rPr>
          <w:rFonts w:ascii="Times New Roman" w:hAnsi="Times New Roman"/>
          <w:sz w:val="28"/>
          <w:szCs w:val="28"/>
          <w:lang w:val="uk-UA"/>
        </w:rPr>
        <w:lastRenderedPageBreak/>
        <w:t>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Зважаючи, що в силу закону користування нерухомістю не можливе без користування земельною ділянкою, не оформлення речового права користування </w:t>
      </w:r>
      <w:r w:rsidRPr="007C5024">
        <w:rPr>
          <w:rFonts w:ascii="Times New Roman" w:hAnsi="Times New Roman"/>
          <w:color w:val="000000"/>
          <w:sz w:val="28"/>
          <w:szCs w:val="28"/>
          <w:shd w:val="clear" w:color="auto" w:fill="FFFFFF"/>
          <w:lang w:val="uk-UA"/>
        </w:rPr>
        <w:lastRenderedPageBreak/>
        <w:t>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val="uk-UA" w:eastAsia="ko-KR"/>
        </w:rPr>
        <w:t>для інформаційно-аналітичного забезпечення діяльності контролюючого органу використовується</w:t>
      </w:r>
      <w:r w:rsidR="000A6946"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0A6946"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w:t>
      </w:r>
      <w:r w:rsidR="000A6946"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 xml:space="preserve">органи місцевого самоврядування до 25 грудня року, що передує </w:t>
      </w:r>
      <w:r w:rsidRPr="007C5024">
        <w:rPr>
          <w:rFonts w:ascii="Times New Roman" w:eastAsia="Batang" w:hAnsi="Times New Roman"/>
          <w:bCs/>
          <w:sz w:val="28"/>
          <w:szCs w:val="28"/>
          <w:lang w:val="uk-UA" w:eastAsia="ko-KR"/>
        </w:rPr>
        <w:lastRenderedPageBreak/>
        <w:t>звітному, подають відповідному контролюючому органу</w:t>
      </w:r>
      <w:r w:rsidR="000A6946"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w:t>
      </w:r>
      <w:r w:rsidR="000A6946" w:rsidRPr="007C5024">
        <w:rPr>
          <w:rFonts w:ascii="Times New Roman" w:eastAsia="Batang" w:hAnsi="Times New Roman"/>
          <w:sz w:val="28"/>
          <w:szCs w:val="28"/>
          <w:lang w:val="uk-UA" w:eastAsia="ko-KR"/>
        </w:rPr>
        <w:t xml:space="preserve">ї та/або нежитлової нерухомості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0A6946"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Аналогічні вимоги встановлені абзацом другим пункту 284.1 статті 284 ПКУ. Так,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0A6946"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земельної ділянки</w:t>
      </w:r>
      <w:r w:rsidR="00E470AA"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юридичним та/або фізичним особам за</w:t>
      </w:r>
      <w:r w:rsidR="00D8768B"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Виходячи із зазначених норм,</w:t>
      </w:r>
      <w:r w:rsidR="00E470AA"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w:t>
      </w:r>
      <w:r w:rsidR="00D8768B"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харчування» – 2,3%.</w:t>
      </w:r>
    </w:p>
    <w:p w:rsidR="008132A0" w:rsidRPr="007C5024" w:rsidRDefault="008132A0" w:rsidP="00361AEF">
      <w:pPr>
        <w:pStyle w:val="af"/>
        <w:numPr>
          <w:ilvl w:val="0"/>
          <w:numId w:val="56"/>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spacing w:after="0" w:line="240" w:lineRule="auto"/>
        <w:ind w:firstLine="851"/>
        <w:jc w:val="both"/>
        <w:rPr>
          <w:rFonts w:ascii="Times New Roman" w:hAnsi="Times New Roman"/>
          <w:sz w:val="28"/>
          <w:szCs w:val="28"/>
          <w:shd w:val="clear" w:color="auto" w:fill="FFFFFF"/>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 xml:space="preserve">1-54. </w:t>
      </w:r>
      <w:r w:rsidR="003F69FB" w:rsidRPr="007C5024">
        <w:rPr>
          <w:rFonts w:ascii="Times New Roman" w:hAnsi="Times New Roman"/>
          <w:sz w:val="28"/>
          <w:szCs w:val="28"/>
          <w:lang w:val="uk-UA"/>
        </w:rPr>
        <w:t xml:space="preserve">Козік О.О. </w:t>
      </w:r>
      <w:r w:rsidRPr="007C5024">
        <w:rPr>
          <w:rFonts w:ascii="Times New Roman" w:hAnsi="Times New Roman"/>
          <w:sz w:val="28"/>
          <w:szCs w:val="28"/>
          <w:lang w:val="uk-UA"/>
        </w:rPr>
        <w:t xml:space="preserve">запропонував розглянути пропозиції та зауваження до проєкту регуляторного акта та аналізу регуляторного впливу голови правління ГО «Платформа Громадський контроль» Селіна Д.В. </w:t>
      </w: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7"/>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Повідомити голову правління ГО «Платформа Громадський контроль» Селіна Д.В. </w:t>
      </w:r>
      <w:r w:rsidR="006A2BE3" w:rsidRPr="007C5024">
        <w:rPr>
          <w:rFonts w:ascii="Times New Roman" w:hAnsi="Times New Roman"/>
          <w:sz w:val="28"/>
          <w:szCs w:val="28"/>
          <w:lang w:val="uk-UA"/>
        </w:rPr>
        <w:t xml:space="preserve">про </w:t>
      </w:r>
      <w:r w:rsidRPr="007C5024">
        <w:rPr>
          <w:rFonts w:ascii="Times New Roman" w:hAnsi="Times New Roman"/>
          <w:sz w:val="28"/>
          <w:szCs w:val="28"/>
          <w:lang w:val="uk-UA"/>
        </w:rPr>
        <w:t>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w:t>
      </w:r>
      <w:r w:rsidRPr="007C5024">
        <w:rPr>
          <w:rFonts w:ascii="Times New Roman" w:hAnsi="Times New Roman"/>
          <w:sz w:val="28"/>
          <w:szCs w:val="28"/>
          <w:lang w:val="uk-UA"/>
        </w:rPr>
        <w:lastRenderedPageBreak/>
        <w:t xml:space="preserve">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 xml:space="preserve">обрахунок чисельності платників податків на яких поширюватимуться зміни, запропоновані проєктом регуляторного акта, розраховано виключно на </w:t>
      </w:r>
      <w:r w:rsidRPr="007C5024">
        <w:rPr>
          <w:rFonts w:ascii="Times New Roman" w:hAnsi="Times New Roman"/>
          <w:color w:val="000000"/>
          <w:sz w:val="28"/>
          <w:szCs w:val="28"/>
          <w:shd w:val="clear" w:color="auto" w:fill="FFFFFF"/>
          <w:lang w:val="uk-UA"/>
        </w:rPr>
        <w:lastRenderedPageBreak/>
        <w:t>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пропозиції, викладеної у п.3.8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 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пропозиції по п.3.9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w:t>
      </w:r>
      <w:r w:rsidRPr="007C5024">
        <w:rPr>
          <w:rFonts w:ascii="Times New Roman" w:hAnsi="Times New Roman"/>
          <w:color w:val="000000"/>
          <w:sz w:val="28"/>
          <w:szCs w:val="28"/>
          <w:shd w:val="clear" w:color="auto" w:fill="FFFFFF"/>
          <w:lang w:val="uk-UA"/>
        </w:rPr>
        <w:lastRenderedPageBreak/>
        <w:t>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lastRenderedPageBreak/>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Вона полягає </w:t>
      </w:r>
      <w:r w:rsidR="005516FD" w:rsidRPr="007C5024">
        <w:rPr>
          <w:rFonts w:ascii="Times New Roman" w:eastAsia="Batang" w:hAnsi="Times New Roman"/>
          <w:sz w:val="28"/>
          <w:szCs w:val="28"/>
          <w:lang w:val="uk-UA" w:eastAsia="ko-KR"/>
        </w:rPr>
        <w:t>у наступному. Згідно з</w:t>
      </w:r>
      <w:r w:rsidRPr="007C5024">
        <w:rPr>
          <w:rFonts w:ascii="Times New Roman" w:eastAsia="Batang" w:hAnsi="Times New Roman"/>
          <w:sz w:val="28"/>
          <w:szCs w:val="28"/>
          <w:lang w:val="uk-UA" w:eastAsia="ko-KR"/>
        </w:rPr>
        <w:t xml:space="preserve"> підпунктом 72.1.2.4 підпункту 72.1.2 пункту 72.1 статті 72 ПКУ </w:t>
      </w:r>
      <w:r w:rsidRPr="007C5024">
        <w:rPr>
          <w:rFonts w:ascii="Times New Roman" w:eastAsia="Batang" w:hAnsi="Times New Roman"/>
          <w:bCs/>
          <w:sz w:val="28"/>
          <w:szCs w:val="28"/>
          <w:lang w:val="uk-UA" w:eastAsia="ko-KR"/>
        </w:rPr>
        <w:t>для інформаційно-аналітичного забезпечення діяльності контролюючого органу використовується</w:t>
      </w:r>
      <w:r w:rsidR="005516FD"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5516FD"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5516FD"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житлової та/або нежитлової нерухомості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5516FD"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Аналогічні вимоги встановлені абзацом другим пункту 284.1 статті 284 ПКУ. Так,</w:t>
      </w:r>
      <w:r w:rsidR="005516FD"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5516FD"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за місцезнаходженням земельної ділянки</w:t>
      </w:r>
      <w:r w:rsidR="005516FD"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5516FD"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Виходячи із зазначених норм, </w:t>
      </w:r>
      <w:r w:rsidR="008132A0"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008132A0"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харчування» – 2,3%.</w:t>
      </w:r>
    </w:p>
    <w:p w:rsidR="008132A0" w:rsidRPr="007C5024" w:rsidRDefault="008132A0" w:rsidP="00361AEF">
      <w:pPr>
        <w:pStyle w:val="af"/>
        <w:numPr>
          <w:ilvl w:val="0"/>
          <w:numId w:val="57"/>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spacing w:after="0" w:line="240" w:lineRule="auto"/>
        <w:ind w:firstLine="851"/>
        <w:jc w:val="both"/>
        <w:rPr>
          <w:rFonts w:ascii="Times New Roman" w:hAnsi="Times New Roman"/>
          <w:sz w:val="28"/>
          <w:szCs w:val="28"/>
          <w:shd w:val="clear" w:color="auto" w:fill="FFFFFF"/>
          <w:lang w:val="uk-UA"/>
        </w:rPr>
      </w:pP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1-55. </w:t>
      </w:r>
      <w:r w:rsidR="00FD7205" w:rsidRPr="007C5024">
        <w:rPr>
          <w:rFonts w:ascii="Times New Roman" w:hAnsi="Times New Roman"/>
          <w:sz w:val="28"/>
          <w:szCs w:val="28"/>
          <w:lang w:val="uk-UA"/>
        </w:rPr>
        <w:t>Козік О.О</w:t>
      </w:r>
      <w:r w:rsidRPr="007C5024">
        <w:rPr>
          <w:rFonts w:ascii="Times New Roman" w:hAnsi="Times New Roman"/>
          <w:sz w:val="28"/>
          <w:szCs w:val="28"/>
          <w:lang w:val="uk-UA"/>
        </w:rPr>
        <w:t xml:space="preserve">. запропонував розглянути пропозиції та зауваження до проєкту регуляторного акта та аналізу регуляторного впливу ФОП Селіна Д.В. </w:t>
      </w:r>
    </w:p>
    <w:p w:rsidR="008132A0" w:rsidRPr="007C5024" w:rsidRDefault="008132A0" w:rsidP="00361AEF">
      <w:pPr>
        <w:spacing w:after="0" w:line="240" w:lineRule="auto"/>
        <w:ind w:firstLine="709"/>
        <w:jc w:val="both"/>
        <w:rPr>
          <w:rFonts w:ascii="Times New Roman" w:hAnsi="Times New Roman"/>
          <w:b/>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учасники робочої наради</w:t>
      </w:r>
    </w:p>
    <w:p w:rsidR="008132A0" w:rsidRPr="007C5024" w:rsidRDefault="008132A0" w:rsidP="00361AEF">
      <w:pPr>
        <w:spacing w:after="0" w:line="240" w:lineRule="auto"/>
        <w:ind w:firstLine="709"/>
        <w:jc w:val="both"/>
        <w:rPr>
          <w:rFonts w:ascii="Times New Roman" w:hAnsi="Times New Roman"/>
          <w:sz w:val="28"/>
          <w:szCs w:val="28"/>
          <w:lang w:val="uk-UA"/>
        </w:rPr>
      </w:pPr>
    </w:p>
    <w:p w:rsidR="008132A0" w:rsidRPr="007C5024" w:rsidRDefault="008132A0"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8132A0" w:rsidRPr="007C5024" w:rsidRDefault="008132A0" w:rsidP="00361AEF">
      <w:pPr>
        <w:pStyle w:val="12"/>
        <w:spacing w:after="0" w:line="240" w:lineRule="auto"/>
        <w:ind w:left="0"/>
        <w:jc w:val="both"/>
        <w:rPr>
          <w:rFonts w:ascii="Times New Roman" w:hAnsi="Times New Roman"/>
          <w:b/>
          <w:sz w:val="28"/>
          <w:szCs w:val="28"/>
          <w:lang w:val="uk-UA"/>
        </w:rPr>
      </w:pPr>
    </w:p>
    <w:p w:rsidR="008132A0" w:rsidRPr="007C5024" w:rsidRDefault="008132A0" w:rsidP="00361AEF">
      <w:pPr>
        <w:pStyle w:val="af"/>
        <w:numPr>
          <w:ilvl w:val="0"/>
          <w:numId w:val="58"/>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Повідомити ФОП Селін</w:t>
      </w:r>
      <w:r w:rsidR="009D5224" w:rsidRPr="007C5024">
        <w:rPr>
          <w:rFonts w:ascii="Times New Roman" w:hAnsi="Times New Roman"/>
          <w:sz w:val="28"/>
          <w:szCs w:val="28"/>
          <w:lang w:val="uk-UA"/>
        </w:rPr>
        <w:t>а</w:t>
      </w:r>
      <w:r w:rsidRPr="007C5024">
        <w:rPr>
          <w:rFonts w:ascii="Times New Roman" w:hAnsi="Times New Roman"/>
          <w:sz w:val="28"/>
          <w:szCs w:val="28"/>
          <w:lang w:val="uk-UA"/>
        </w:rPr>
        <w:t xml:space="preserve"> Д.В. </w:t>
      </w:r>
      <w:r w:rsidR="00EA0805" w:rsidRPr="007C5024">
        <w:rPr>
          <w:rFonts w:ascii="Times New Roman" w:hAnsi="Times New Roman"/>
          <w:sz w:val="28"/>
          <w:szCs w:val="28"/>
          <w:lang w:val="uk-UA"/>
        </w:rPr>
        <w:t xml:space="preserve">про </w:t>
      </w:r>
      <w:r w:rsidRPr="007C5024">
        <w:rPr>
          <w:rFonts w:ascii="Times New Roman" w:hAnsi="Times New Roman"/>
          <w:sz w:val="28"/>
          <w:szCs w:val="28"/>
          <w:lang w:val="uk-UA"/>
        </w:rPr>
        <w:t>наступне.</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sz w:val="28"/>
          <w:szCs w:val="28"/>
          <w:lang w:val="uk-UA"/>
        </w:rPr>
        <w:t xml:space="preserve">Стосовно зауважень, викладених у </w:t>
      </w:r>
      <w:r w:rsidRPr="007C5024">
        <w:rPr>
          <w:rFonts w:ascii="Times New Roman" w:hAnsi="Times New Roman"/>
          <w:color w:val="000000"/>
          <w:sz w:val="28"/>
          <w:szCs w:val="28"/>
          <w:shd w:val="clear" w:color="auto" w:fill="FFFFFF"/>
          <w:lang w:val="uk-UA"/>
        </w:rPr>
        <w:t xml:space="preserve">п.3.1 та п.3.7 </w:t>
      </w:r>
      <w:r w:rsidRPr="007C5024">
        <w:rPr>
          <w:rFonts w:ascii="Times New Roman" w:hAnsi="Times New Roman"/>
          <w:sz w:val="28"/>
          <w:szCs w:val="28"/>
          <w:lang w:val="uk-UA"/>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lang w:val="uk-UA"/>
        </w:rPr>
        <w:t xml:space="preserve">икористання землі в Україні є платним, а об'єктом плати за землю є земельна ділянка.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Крім того, у абз. в) п.1 ст. 96 ЗКУ зазначено, що землекористувачі зобов’язані своєчасно сплачувати земельний податок або орендну плату. </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При цьому, на підставі п.274.2. ст.274 ПКУ ставка податку встановлюється у розмірі не більше 12 відсотків від їх нормативної грошової оцінки за земельні </w:t>
      </w:r>
      <w:r w:rsidRPr="007C5024">
        <w:rPr>
          <w:rFonts w:ascii="Times New Roman" w:hAnsi="Times New Roman"/>
          <w:color w:val="000000"/>
          <w:sz w:val="28"/>
          <w:szCs w:val="28"/>
          <w:shd w:val="clear" w:color="auto" w:fill="FFFFFF"/>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lang w:val="uk-UA"/>
        </w:rPr>
        <w:t>в межах своїх</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повноважень приймають рішення про встановлення місцевих податків та</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зборів</w:t>
      </w:r>
      <w:r w:rsidRPr="007C5024">
        <w:rPr>
          <w:rFonts w:ascii="Times New Roman" w:hAnsi="Times New Roman"/>
          <w:sz w:val="28"/>
          <w:szCs w:val="28"/>
          <w:lang w:val="uk-UA"/>
        </w:rPr>
        <w:t>. Встановлення місцевих податків та зборів здійснюється у порядку, визначеному ПКУ.</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lang w:val="uk-UA"/>
        </w:rPr>
        <w:t>прийнятих за правилами, встановленими ПКУ</w:t>
      </w:r>
      <w:r w:rsidRPr="007C5024">
        <w:rPr>
          <w:rFonts w:ascii="Times New Roman" w:hAnsi="Times New Roman"/>
          <w:sz w:val="28"/>
          <w:szCs w:val="28"/>
          <w:lang w:val="uk-UA"/>
        </w:rPr>
        <w:t>.</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lang w:val="uk-UA"/>
        </w:rPr>
        <w:t>але</w:t>
      </w:r>
      <w:r w:rsidRPr="007C5024">
        <w:rPr>
          <w:rFonts w:ascii="Times New Roman" w:hAnsi="Times New Roman"/>
          <w:sz w:val="28"/>
          <w:szCs w:val="28"/>
          <w:lang w:val="uk-UA"/>
        </w:rPr>
        <w:t xml:space="preserve"> </w:t>
      </w:r>
      <w:r w:rsidRPr="007C5024">
        <w:rPr>
          <w:rFonts w:ascii="Times New Roman" w:hAnsi="Times New Roman"/>
          <w:sz w:val="28"/>
          <w:szCs w:val="28"/>
          <w:u w:val="single" w:color="000000"/>
          <w:lang w:val="uk-UA"/>
        </w:rPr>
        <w:t>не пізніше 1 липня року, що передує бюджетному періоду</w:t>
      </w:r>
      <w:r w:rsidRPr="007C5024">
        <w:rPr>
          <w:rFonts w:ascii="Times New Roman" w:hAnsi="Times New Roman"/>
          <w:sz w:val="28"/>
          <w:szCs w:val="28"/>
          <w:lang w:val="uk-UA"/>
        </w:rPr>
        <w:t>, в якому планується застосовування встановлюваних місцевих податків та зборів або змін до них.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Враховуючи зазначене, місцеві ради до 1 липня 2020 року мають змогу внести зміни що коригування ставок земельного податку на 2021 рік.</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Внаслідок обговорення пропозицій, зазначених у п.3.2 та п.3.8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8132A0" w:rsidRPr="007C5024" w:rsidRDefault="008132A0" w:rsidP="00361AEF">
      <w:pPr>
        <w:pStyle w:val="a9"/>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Згідно п.п.19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.1.8. п.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.1. ст. 19</w:t>
      </w:r>
      <w:r w:rsidRPr="007C5024">
        <w:rPr>
          <w:rFonts w:ascii="Times New Roman" w:hAnsi="Times New Roman"/>
          <w:sz w:val="28"/>
          <w:szCs w:val="28"/>
          <w:vertAlign w:val="superscript"/>
          <w:lang w:val="uk-UA"/>
        </w:rPr>
        <w:t>1</w:t>
      </w:r>
      <w:r w:rsidRPr="007C5024">
        <w:rPr>
          <w:rFonts w:ascii="Times New Roman" w:hAnsi="Times New Roman"/>
          <w:color w:val="000000"/>
          <w:sz w:val="28"/>
          <w:szCs w:val="28"/>
          <w:shd w:val="clear" w:color="auto" w:fill="FFFFFF"/>
          <w:lang w:val="uk-UA"/>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color w:val="000000"/>
          <w:sz w:val="28"/>
          <w:szCs w:val="28"/>
          <w:shd w:val="clear" w:color="auto" w:fill="FFFFFF"/>
          <w:lang w:val="uk-UA"/>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lang w:val="uk-UA"/>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lang w:val="uk-UA"/>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пропозиції, викладеної у п.3.8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 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w:t>
      </w:r>
      <w:r w:rsidRPr="007C5024">
        <w:rPr>
          <w:rFonts w:ascii="Times New Roman" w:hAnsi="Times New Roman"/>
          <w:sz w:val="28"/>
          <w:szCs w:val="28"/>
          <w:lang w:val="uk-UA"/>
        </w:rPr>
        <w:lastRenderedPageBreak/>
        <w:t>0,8% для суб’єктів, які набувають право власності на земельну ділянку безпосередньо з комунальної власності.</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пропозиції по п.3.9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8132A0" w:rsidRPr="007C5024" w:rsidRDefault="008132A0" w:rsidP="00361AEF">
      <w:pPr>
        <w:pStyle w:val="a9"/>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По п.3.11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w:t>
      </w:r>
      <w:r w:rsidRPr="007C5024">
        <w:rPr>
          <w:rFonts w:ascii="Times New Roman" w:hAnsi="Times New Roman"/>
          <w:color w:val="000000"/>
          <w:sz w:val="28"/>
          <w:szCs w:val="28"/>
          <w:shd w:val="clear" w:color="auto" w:fill="FFFFFF"/>
          <w:lang w:val="uk-UA"/>
        </w:rPr>
        <w:lastRenderedPageBreak/>
        <w:t xml:space="preserve">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lastRenderedPageBreak/>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8132A0" w:rsidRPr="007C5024" w:rsidRDefault="008132A0" w:rsidP="00361AEF">
      <w:pPr>
        <w:spacing w:after="0" w:line="240" w:lineRule="auto"/>
        <w:ind w:firstLine="709"/>
        <w:jc w:val="both"/>
        <w:rPr>
          <w:rFonts w:ascii="Times New Roman" w:hAnsi="Times New Roman"/>
          <w:color w:val="000000"/>
          <w:sz w:val="28"/>
          <w:szCs w:val="28"/>
          <w:shd w:val="clear" w:color="auto" w:fill="FFFFFF"/>
          <w:lang w:val="uk-UA"/>
        </w:rPr>
      </w:pPr>
      <w:r w:rsidRPr="007C5024">
        <w:rPr>
          <w:rFonts w:ascii="Times New Roman" w:hAnsi="Times New Roman"/>
          <w:color w:val="000000"/>
          <w:sz w:val="28"/>
          <w:szCs w:val="28"/>
          <w:shd w:val="clear" w:color="auto" w:fill="FFFFFF"/>
          <w:lang w:val="uk-UA"/>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8132A0" w:rsidRPr="007C5024" w:rsidRDefault="008132A0" w:rsidP="00361AEF">
      <w:pPr>
        <w:pStyle w:val="a9"/>
        <w:ind w:firstLine="709"/>
        <w:jc w:val="both"/>
        <w:rPr>
          <w:rFonts w:ascii="Times New Roman" w:hAnsi="Times New Roman"/>
          <w:color w:val="FF0000"/>
          <w:sz w:val="28"/>
          <w:szCs w:val="28"/>
          <w:lang w:val="uk-UA"/>
        </w:rPr>
      </w:pPr>
      <w:r w:rsidRPr="007C5024">
        <w:rPr>
          <w:rFonts w:ascii="Times New Roman" w:hAnsi="Times New Roman"/>
          <w:sz w:val="28"/>
          <w:szCs w:val="28"/>
          <w:lang w:val="uk-UA"/>
        </w:rPr>
        <w:t xml:space="preserve">Пунктами 3.10 та 5.2 анкети наголошено на невідповідності проєкту регуляторного акта вимогам </w:t>
      </w:r>
      <w:r w:rsidRPr="007C5024">
        <w:rPr>
          <w:rFonts w:ascii="Times New Roman" w:eastAsia="Batang" w:hAnsi="Times New Roman"/>
          <w:sz w:val="28"/>
          <w:szCs w:val="28"/>
          <w:lang w:val="uk-UA"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lang w:val="uk-UA"/>
        </w:rPr>
        <w:t xml:space="preserve">. </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 xml:space="preserve"> 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val="uk-UA" w:eastAsia="ko-KR"/>
        </w:rPr>
        <w:t>для інформаційно-аналітичного забезпечення діяльності контролюючого органу використовується</w:t>
      </w:r>
      <w:r w:rsidR="00990045" w:rsidRPr="007C5024">
        <w:rPr>
          <w:rFonts w:ascii="Times New Roman" w:eastAsia="Batang" w:hAnsi="Times New Roman"/>
          <w:bCs/>
          <w:sz w:val="28"/>
          <w:szCs w:val="28"/>
          <w:lang w:val="uk-UA" w:eastAsia="ko-KR"/>
        </w:rPr>
        <w:t xml:space="preserve"> </w:t>
      </w:r>
      <w:r w:rsidRPr="007C5024">
        <w:rPr>
          <w:rFonts w:ascii="Times New Roman" w:eastAsia="Batang" w:hAnsi="Times New Roman"/>
          <w:sz w:val="28"/>
          <w:szCs w:val="28"/>
          <w:lang w:val="uk-UA" w:eastAsia="ko-KR"/>
        </w:rPr>
        <w:t>інформація, що надійшла від органів виконавчої влади, органів місцевого самоврядування та Національного банку України, зокрема</w:t>
      </w:r>
      <w:r w:rsidR="00990045"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Абзацом четвертим підпункту 266.4.2 пункту 266.4 статті 266 ПКУ встановлено, що</w:t>
      </w:r>
      <w:r w:rsidR="00931449"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931449"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за місцезнаходженням об’єкта житлової та/або нежитлової нерухомості</w:t>
      </w:r>
      <w:r w:rsidR="00931449"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931449"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Аналогічні вимоги встановлені абзацом другим пу</w:t>
      </w:r>
      <w:r w:rsidR="00C47A4C" w:rsidRPr="007C5024">
        <w:rPr>
          <w:rFonts w:ascii="Times New Roman" w:eastAsia="Batang" w:hAnsi="Times New Roman"/>
          <w:sz w:val="28"/>
          <w:szCs w:val="28"/>
          <w:lang w:val="uk-UA" w:eastAsia="ko-KR"/>
        </w:rPr>
        <w:t xml:space="preserve">нкту 284.1 статті 284 ПКУ. Так, </w:t>
      </w:r>
      <w:r w:rsidRPr="007C5024">
        <w:rPr>
          <w:rFonts w:ascii="Times New Roman" w:eastAsia="Batang" w:hAnsi="Times New Roman"/>
          <w:bCs/>
          <w:sz w:val="28"/>
          <w:szCs w:val="28"/>
          <w:lang w:val="uk-UA" w:eastAsia="ko-KR"/>
        </w:rPr>
        <w:t>органи місцевого самоврядування до 25 грудня року, що передує звітному, подають відповідному контролюючому органу</w:t>
      </w:r>
      <w:r w:rsidR="00C47A4C" w:rsidRPr="007C5024">
        <w:rPr>
          <w:rFonts w:ascii="Times New Roman" w:eastAsia="Batang" w:hAnsi="Times New Roman"/>
          <w:sz w:val="28"/>
          <w:szCs w:val="28"/>
          <w:lang w:val="uk-UA" w:eastAsia="ko-KR"/>
        </w:rPr>
        <w:t xml:space="preserve"> </w:t>
      </w:r>
      <w:r w:rsidRPr="007C5024">
        <w:rPr>
          <w:rFonts w:ascii="Times New Roman" w:eastAsia="Batang" w:hAnsi="Times New Roman"/>
          <w:sz w:val="28"/>
          <w:szCs w:val="28"/>
          <w:lang w:val="uk-UA" w:eastAsia="ko-KR"/>
        </w:rPr>
        <w:t>за місцезнаходженням земельної ділянки</w:t>
      </w:r>
      <w:r w:rsidR="00C47A4C"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рішення щодо ставок земельного податку та наданих пільг зі сплати земельного податку юридичним та/або фізичним особам за</w:t>
      </w:r>
      <w:r w:rsidR="00C47A4C" w:rsidRPr="007C5024">
        <w:rPr>
          <w:rFonts w:ascii="Times New Roman" w:eastAsia="Batang" w:hAnsi="Times New Roman"/>
          <w:bCs/>
          <w:sz w:val="28"/>
          <w:szCs w:val="28"/>
          <w:lang w:val="uk-UA" w:eastAsia="ko-KR"/>
        </w:rPr>
        <w:t xml:space="preserve"> </w:t>
      </w:r>
      <w:r w:rsidRPr="007C5024">
        <w:rPr>
          <w:rFonts w:ascii="Times New Roman" w:eastAsia="Batang" w:hAnsi="Times New Roman"/>
          <w:bCs/>
          <w:sz w:val="28"/>
          <w:szCs w:val="28"/>
          <w:lang w:val="uk-UA" w:eastAsia="ko-KR"/>
        </w:rPr>
        <w:t>формою, затвердженою Кабінетом Міністрів України</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lastRenderedPageBreak/>
        <w:t>Виходячи із зазначених норм, </w:t>
      </w:r>
      <w:r w:rsidRPr="007C5024">
        <w:rPr>
          <w:rFonts w:ascii="Times New Roman" w:eastAsia="Batang" w:hAnsi="Times New Roman"/>
          <w:bCs/>
          <w:sz w:val="28"/>
          <w:szCs w:val="28"/>
          <w:lang w:val="uk-UA"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Водночас, зазначені вище</w:t>
      </w:r>
      <w:r w:rsidR="00C47A4C" w:rsidRPr="007C5024">
        <w:rPr>
          <w:rFonts w:ascii="Times New Roman" w:eastAsia="Batang" w:hAnsi="Times New Roman"/>
          <w:sz w:val="28"/>
          <w:szCs w:val="28"/>
          <w:lang w:val="uk-UA" w:eastAsia="ko-KR"/>
        </w:rPr>
        <w:t xml:space="preserve"> </w:t>
      </w:r>
      <w:r w:rsidRPr="007C5024">
        <w:rPr>
          <w:rFonts w:ascii="Times New Roman" w:eastAsia="Batang" w:hAnsi="Times New Roman"/>
          <w:bCs/>
          <w:sz w:val="28"/>
          <w:szCs w:val="28"/>
          <w:lang w:val="uk-UA"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val="uk-UA" w:eastAsia="ko-KR"/>
        </w:rPr>
        <w:t>.</w:t>
      </w:r>
    </w:p>
    <w:p w:rsidR="008132A0" w:rsidRPr="007C5024" w:rsidRDefault="008132A0" w:rsidP="00361AEF">
      <w:pPr>
        <w:spacing w:after="0" w:line="240" w:lineRule="auto"/>
        <w:ind w:firstLine="709"/>
        <w:jc w:val="both"/>
        <w:rPr>
          <w:rFonts w:ascii="Times New Roman" w:eastAsia="Batang" w:hAnsi="Times New Roman"/>
          <w:sz w:val="28"/>
          <w:szCs w:val="28"/>
          <w:lang w:val="uk-UA" w:eastAsia="ko-KR"/>
        </w:rPr>
      </w:pPr>
      <w:r w:rsidRPr="007C5024">
        <w:rPr>
          <w:rFonts w:ascii="Times New Roman" w:eastAsia="Batang" w:hAnsi="Times New Roman"/>
          <w:sz w:val="28"/>
          <w:szCs w:val="28"/>
          <w:lang w:val="uk-UA"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CB51EC" w:rsidRPr="007C5024" w:rsidRDefault="00CB51EC"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lang w:val="uk-UA"/>
        </w:rPr>
        <w:t>Стосовно зауваження по п.4.7 анкети</w:t>
      </w:r>
      <w:r w:rsidRPr="007C5024">
        <w:rPr>
          <w:rFonts w:ascii="Times New Roman" w:hAnsi="Times New Roman"/>
          <w:sz w:val="28"/>
          <w:szCs w:val="28"/>
        </w:rPr>
        <w:t xml:space="preserve"> необхідно врахувати, що проєктом регуляторного акта передбачено підвищення ставки земельного податку та розміру орендної плати безпосередньо для земельних ділянок з конкретними кодами Класифікації видів цільового призначення земель, без врахування наявності або відсутності на таких ділянках нерухомого майна (будівель, споруд, тощо) та не потребує внесення змін до </w:t>
      </w:r>
      <w:r w:rsidRPr="007C5024">
        <w:rPr>
          <w:rFonts w:ascii="Times New Roman" w:hAnsi="Times New Roman"/>
          <w:sz w:val="28"/>
          <w:szCs w:val="28"/>
          <w:lang w:val="uk-UA"/>
        </w:rPr>
        <w:t xml:space="preserve">Аналізу регуляторного впливу та </w:t>
      </w:r>
      <w:r w:rsidRPr="007C5024">
        <w:rPr>
          <w:rFonts w:ascii="Times New Roman" w:hAnsi="Times New Roman"/>
          <w:sz w:val="28"/>
          <w:szCs w:val="28"/>
        </w:rPr>
        <w:t>проєкту регуляторного акта, що не суперечить вимогам абз.8 ч.2 ст.15 Закону України «Про захист економічної конкуренції».</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8132A0" w:rsidRPr="007C5024" w:rsidRDefault="008132A0"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громадського харчування» – 2,3%.</w:t>
      </w:r>
    </w:p>
    <w:p w:rsidR="008132A0" w:rsidRPr="007C5024" w:rsidRDefault="008132A0" w:rsidP="00361AEF">
      <w:pPr>
        <w:pStyle w:val="af"/>
        <w:numPr>
          <w:ilvl w:val="0"/>
          <w:numId w:val="58"/>
        </w:numPr>
        <w:spacing w:after="0" w:line="240" w:lineRule="auto"/>
        <w:ind w:left="0" w:firstLine="709"/>
        <w:jc w:val="both"/>
        <w:rPr>
          <w:rFonts w:ascii="Times New Roman" w:hAnsi="Times New Roman"/>
          <w:sz w:val="28"/>
          <w:szCs w:val="28"/>
          <w:lang w:val="uk-UA"/>
        </w:rPr>
      </w:pPr>
      <w:r w:rsidRPr="007C5024">
        <w:rPr>
          <w:rFonts w:ascii="Times New Roman" w:hAnsi="Times New Roman"/>
          <w:sz w:val="28"/>
          <w:szCs w:val="28"/>
          <w:lang w:val="uk-UA"/>
        </w:rPr>
        <w:t xml:space="preserve">Рекомендувати розробнику </w:t>
      </w:r>
      <w:r w:rsidR="00DD2D10" w:rsidRPr="007C5024">
        <w:rPr>
          <w:rFonts w:ascii="Times New Roman" w:hAnsi="Times New Roman"/>
          <w:sz w:val="28"/>
          <w:szCs w:val="28"/>
          <w:lang w:val="uk-UA"/>
        </w:rPr>
        <w:t>внести на розгляд міської ради доопрацьованний проєкт регуляторного акта з подальшим оприлюдненням його у встановленому порядку.</w:t>
      </w:r>
    </w:p>
    <w:p w:rsidR="008132A0" w:rsidRPr="007C5024" w:rsidRDefault="008132A0" w:rsidP="00361AEF">
      <w:pPr>
        <w:pStyle w:val="ListParagraph"/>
        <w:spacing w:after="0" w:line="240" w:lineRule="auto"/>
        <w:ind w:left="0" w:firstLine="851"/>
        <w:jc w:val="both"/>
        <w:rPr>
          <w:rFonts w:ascii="Times New Roman" w:hAnsi="Times New Roman"/>
          <w:sz w:val="28"/>
          <w:szCs w:val="28"/>
          <w:lang w:val="uk-UA"/>
        </w:rPr>
      </w:pP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1-56</w:t>
      </w:r>
      <w:r w:rsidR="00FD7205" w:rsidRPr="007C5024">
        <w:rPr>
          <w:rFonts w:ascii="Times New Roman" w:hAnsi="Times New Roman"/>
          <w:sz w:val="28"/>
          <w:szCs w:val="28"/>
        </w:rPr>
        <w:t xml:space="preserve">. </w:t>
      </w:r>
      <w:r w:rsidR="00FD7205" w:rsidRPr="007C5024">
        <w:rPr>
          <w:rFonts w:ascii="Times New Roman" w:hAnsi="Times New Roman"/>
          <w:sz w:val="28"/>
          <w:szCs w:val="28"/>
          <w:lang w:val="uk-UA"/>
        </w:rPr>
        <w:t>Козік О.О.</w:t>
      </w:r>
      <w:r w:rsidRPr="007C5024">
        <w:rPr>
          <w:rFonts w:ascii="Times New Roman" w:hAnsi="Times New Roman"/>
          <w:sz w:val="28"/>
          <w:szCs w:val="28"/>
        </w:rPr>
        <w:t xml:space="preserve"> запропонував розглянути пропозиції та зауваження до проєкту регуляторного акта та аналізу регуляторного впливу гр.Тарновського А.В. </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spacing w:after="0" w:line="240" w:lineRule="auto"/>
        <w:ind w:firstLine="709"/>
        <w:jc w:val="both"/>
        <w:rPr>
          <w:rFonts w:ascii="Times New Roman" w:hAnsi="Times New Roman"/>
          <w:b/>
          <w:sz w:val="28"/>
          <w:szCs w:val="28"/>
        </w:rPr>
      </w:pPr>
      <w:r w:rsidRPr="007C5024">
        <w:rPr>
          <w:rFonts w:ascii="Times New Roman" w:hAnsi="Times New Roman"/>
          <w:sz w:val="28"/>
          <w:szCs w:val="28"/>
        </w:rPr>
        <w:lastRenderedPageBreak/>
        <w:t>За результатом обговорення цих пропозицій та зауважень учасники робочої наради</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DB4583" w:rsidRPr="007C5024" w:rsidRDefault="00DB4583" w:rsidP="00361AEF">
      <w:pPr>
        <w:pStyle w:val="12"/>
        <w:spacing w:after="0" w:line="240" w:lineRule="auto"/>
        <w:ind w:left="0"/>
        <w:jc w:val="both"/>
        <w:rPr>
          <w:rFonts w:ascii="Times New Roman" w:hAnsi="Times New Roman"/>
          <w:b/>
          <w:sz w:val="28"/>
          <w:szCs w:val="28"/>
          <w:lang w:val="uk-UA"/>
        </w:rPr>
      </w:pPr>
    </w:p>
    <w:p w:rsidR="00DB4583" w:rsidRPr="007C5024" w:rsidRDefault="00DB4583" w:rsidP="00361AEF">
      <w:pPr>
        <w:pStyle w:val="af"/>
        <w:numPr>
          <w:ilvl w:val="0"/>
          <w:numId w:val="59"/>
        </w:numPr>
        <w:spacing w:after="0" w:line="240" w:lineRule="auto"/>
        <w:ind w:left="0" w:firstLine="709"/>
        <w:jc w:val="both"/>
        <w:rPr>
          <w:rFonts w:ascii="Times New Roman" w:hAnsi="Times New Roman"/>
          <w:sz w:val="28"/>
          <w:szCs w:val="28"/>
        </w:rPr>
      </w:pPr>
      <w:r w:rsidRPr="007C5024">
        <w:rPr>
          <w:rFonts w:ascii="Times New Roman" w:hAnsi="Times New Roman"/>
          <w:sz w:val="28"/>
          <w:szCs w:val="28"/>
        </w:rPr>
        <w:t>Повідомити гр.Тарновського А.В.</w:t>
      </w:r>
      <w:r w:rsidR="00617D9F" w:rsidRPr="007C5024">
        <w:rPr>
          <w:rFonts w:ascii="Times New Roman" w:hAnsi="Times New Roman"/>
          <w:sz w:val="28"/>
          <w:szCs w:val="28"/>
          <w:lang w:val="uk-UA"/>
        </w:rPr>
        <w:t xml:space="preserve"> про </w:t>
      </w:r>
      <w:r w:rsidRPr="007C5024">
        <w:rPr>
          <w:rFonts w:ascii="Times New Roman" w:hAnsi="Times New Roman"/>
          <w:sz w:val="28"/>
          <w:szCs w:val="28"/>
        </w:rPr>
        <w:t>наступне.</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sz w:val="28"/>
          <w:szCs w:val="28"/>
        </w:rPr>
        <w:t xml:space="preserve">Стосовно зауважень, викладених у </w:t>
      </w:r>
      <w:r w:rsidRPr="007C5024">
        <w:rPr>
          <w:rFonts w:ascii="Times New Roman" w:hAnsi="Times New Roman"/>
          <w:color w:val="000000"/>
          <w:sz w:val="28"/>
          <w:szCs w:val="28"/>
          <w:shd w:val="clear" w:color="auto" w:fill="FFFFFF"/>
        </w:rPr>
        <w:t xml:space="preserve">п.3.1 та п.3.7 </w:t>
      </w:r>
      <w:r w:rsidRPr="007C5024">
        <w:rPr>
          <w:rFonts w:ascii="Times New Roman" w:hAnsi="Times New Roman"/>
          <w:sz w:val="28"/>
          <w:szCs w:val="28"/>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rPr>
        <w:t xml:space="preserve">икористання землі в Україні є платним, а об'єктом плати за землю є земельна ділянка.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Крім того, у абз. в) п.1 ст. 96 ЗКУ зазначено, що землекористувачі зобов’язані своєчасно сплачувати земельний податок або орендну плату.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По п.3.3 та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rPr>
        <w:t>в межах своїх</w:t>
      </w:r>
      <w:r w:rsidRPr="007C5024">
        <w:rPr>
          <w:rFonts w:ascii="Times New Roman" w:hAnsi="Times New Roman"/>
          <w:sz w:val="28"/>
          <w:szCs w:val="28"/>
        </w:rPr>
        <w:t xml:space="preserve"> </w:t>
      </w:r>
      <w:r w:rsidRPr="007C5024">
        <w:rPr>
          <w:rFonts w:ascii="Times New Roman" w:hAnsi="Times New Roman"/>
          <w:sz w:val="28"/>
          <w:szCs w:val="28"/>
          <w:u w:val="single" w:color="000000"/>
        </w:rPr>
        <w:t>повноважень приймають рішення про встановлення місцевих податків та</w:t>
      </w:r>
      <w:r w:rsidRPr="007C5024">
        <w:rPr>
          <w:rFonts w:ascii="Times New Roman" w:hAnsi="Times New Roman"/>
          <w:sz w:val="28"/>
          <w:szCs w:val="28"/>
        </w:rPr>
        <w:t xml:space="preserve"> </w:t>
      </w:r>
      <w:r w:rsidRPr="007C5024">
        <w:rPr>
          <w:rFonts w:ascii="Times New Roman" w:hAnsi="Times New Roman"/>
          <w:sz w:val="28"/>
          <w:szCs w:val="28"/>
          <w:u w:val="single" w:color="000000"/>
        </w:rPr>
        <w:t>зборів</w:t>
      </w:r>
      <w:r w:rsidRPr="007C5024">
        <w:rPr>
          <w:rFonts w:ascii="Times New Roman" w:hAnsi="Times New Roman"/>
          <w:sz w:val="28"/>
          <w:szCs w:val="28"/>
        </w:rPr>
        <w:t>. Встановлення місцевих податків та зборів здійснюється у порядку, визначеному ПКУ.</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lastRenderedPageBreak/>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rPr>
        <w:t>прийнятих за правилами, встановленими ПКУ</w:t>
      </w:r>
      <w:r w:rsidRPr="007C5024">
        <w:rPr>
          <w:rFonts w:ascii="Times New Roman" w:hAnsi="Times New Roman"/>
          <w:sz w:val="28"/>
          <w:szCs w:val="28"/>
        </w:rPr>
        <w:t>.</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rPr>
        <w:t>але</w:t>
      </w:r>
      <w:r w:rsidRPr="007C5024">
        <w:rPr>
          <w:rFonts w:ascii="Times New Roman" w:hAnsi="Times New Roman"/>
          <w:sz w:val="28"/>
          <w:szCs w:val="28"/>
        </w:rPr>
        <w:t xml:space="preserve"> </w:t>
      </w:r>
      <w:r w:rsidRPr="007C5024">
        <w:rPr>
          <w:rFonts w:ascii="Times New Roman" w:hAnsi="Times New Roman"/>
          <w:sz w:val="28"/>
          <w:szCs w:val="28"/>
          <w:u w:val="single" w:color="000000"/>
        </w:rPr>
        <w:t>не пізніше 1 липня року, що передує бюджетному періоду</w:t>
      </w:r>
      <w:r w:rsidRPr="007C5024">
        <w:rPr>
          <w:rFonts w:ascii="Times New Roman" w:hAnsi="Times New Roman"/>
          <w:sz w:val="28"/>
          <w:szCs w:val="28"/>
        </w:rPr>
        <w:t>, в якому планується застосовування встановлюваних місцевих податків та зборів або змін до них.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Враховуючи зазначене, місцеві ради до 1 липня 2020 року мають змогу внести зміни що коригування ставок земельного податку на 2021 рік.</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Внаслідок обговорення пропозицій, зазначених у п.3.2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DB4583" w:rsidRPr="007C5024" w:rsidRDefault="00DB4583" w:rsidP="00361AEF">
      <w:pPr>
        <w:pStyle w:val="a9"/>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Згідно п.п.19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.1.8. п.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 ст.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color w:val="000000"/>
          <w:sz w:val="28"/>
          <w:szCs w:val="28"/>
          <w:shd w:val="clear" w:color="auto" w:fill="FFFFFF"/>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rPr>
        <w:t xml:space="preserve">, наданої листами Головного управління ДПС у Дніпропетровській області від 28.02.2020 №1205/9/04-36-04-04-18 та </w:t>
      </w:r>
      <w:r w:rsidRPr="007C5024">
        <w:rPr>
          <w:rFonts w:ascii="Times New Roman" w:hAnsi="Times New Roman"/>
          <w:sz w:val="28"/>
          <w:szCs w:val="28"/>
        </w:rPr>
        <w:lastRenderedPageBreak/>
        <w:t>Дніпропетровського управління Офісу великих платників ДПС лист від 02.03.2020 №1395/9/28-10-50-19-26.</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Отже,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Щодо наполегливого наголосу у п.3.2 та п.3.6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обговоренні п.3.3, п.3.5 та п.3.7 анкети щодо виникнення податкової заборгованості, за умови прийняття проєкту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lastRenderedPageBreak/>
        <w:t>По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w:t>
      </w:r>
      <w:r w:rsidR="00673570" w:rsidRPr="007C5024">
        <w:rPr>
          <w:rFonts w:ascii="Times New Roman" w:hAnsi="Times New Roman"/>
          <w:color w:val="000000"/>
          <w:sz w:val="28"/>
          <w:szCs w:val="28"/>
          <w:shd w:val="clear" w:color="auto" w:fill="FFFFFF"/>
        </w:rPr>
        <w:t xml:space="preserve">тку виникає у платника податку </w:t>
      </w:r>
      <w:r w:rsidRPr="007C5024">
        <w:rPr>
          <w:rFonts w:ascii="Times New Roman" w:hAnsi="Times New Roman"/>
          <w:color w:val="000000"/>
          <w:sz w:val="28"/>
          <w:szCs w:val="28"/>
          <w:shd w:val="clear" w:color="auto" w:fill="FFFFFF"/>
        </w:rPr>
        <w:t>з дати державної реєстрації права власності на нерухоме майно.</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w:t>
      </w:r>
      <w:r w:rsidRPr="007C5024">
        <w:rPr>
          <w:rFonts w:ascii="Times New Roman" w:hAnsi="Times New Roman"/>
          <w:color w:val="000000"/>
          <w:sz w:val="28"/>
          <w:szCs w:val="28"/>
          <w:shd w:val="clear" w:color="auto" w:fill="FFFFFF"/>
        </w:rPr>
        <w:lastRenderedPageBreak/>
        <w:t xml:space="preserve">грошових зобов’язань по земельному податку за принципом «хто користується, той платить».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DB4583" w:rsidRPr="007C5024" w:rsidRDefault="00DB4583" w:rsidP="00361AEF">
      <w:pPr>
        <w:pStyle w:val="a9"/>
        <w:ind w:firstLine="709"/>
        <w:jc w:val="both"/>
        <w:rPr>
          <w:rFonts w:ascii="Times New Roman" w:hAnsi="Times New Roman"/>
          <w:color w:val="FF0000"/>
          <w:sz w:val="28"/>
          <w:szCs w:val="28"/>
        </w:rPr>
      </w:pPr>
      <w:r w:rsidRPr="007C5024">
        <w:rPr>
          <w:rFonts w:ascii="Times New Roman" w:hAnsi="Times New Roman"/>
          <w:sz w:val="28"/>
          <w:szCs w:val="28"/>
        </w:rPr>
        <w:t xml:space="preserve">Пунктом 5.2 анкети наголошено на невідповідності проєкту регуляторного акта вимогам </w:t>
      </w:r>
      <w:r w:rsidRPr="007C5024">
        <w:rPr>
          <w:rFonts w:ascii="Times New Roman" w:eastAsia="Batang" w:hAnsi="Times New Roman"/>
          <w:sz w:val="28"/>
          <w:szCs w:val="28"/>
          <w:lang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rPr>
        <w:t xml:space="preserve">. </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 xml:space="preserve">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eastAsia="ko-KR"/>
        </w:rPr>
        <w:t>для інформаційно-аналітичного забезпечення діяльності контролюючого органу використовується</w:t>
      </w:r>
      <w:r w:rsidR="00C45420"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інформація, що надійшла від органів виконавчої влади, органів місцевого самоврядування та Національного банку України, зокрема</w:t>
      </w:r>
      <w:r w:rsidR="00C45420"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 xml:space="preserve">інформація про встановлені органами місцевого </w:t>
      </w:r>
      <w:r w:rsidRPr="007C5024">
        <w:rPr>
          <w:rFonts w:ascii="Times New Roman" w:eastAsia="Batang" w:hAnsi="Times New Roman"/>
          <w:bCs/>
          <w:sz w:val="28"/>
          <w:szCs w:val="28"/>
          <w:lang w:eastAsia="ko-KR"/>
        </w:rPr>
        <w:lastRenderedPageBreak/>
        <w:t>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Абзацом четвертим підпункту 266.4.2 пункту 266.4</w:t>
      </w:r>
      <w:r w:rsidR="00C45420" w:rsidRPr="007C5024">
        <w:rPr>
          <w:rFonts w:ascii="Times New Roman" w:eastAsia="Batang" w:hAnsi="Times New Roman"/>
          <w:sz w:val="28"/>
          <w:szCs w:val="28"/>
          <w:lang w:eastAsia="ko-KR"/>
        </w:rPr>
        <w:t xml:space="preserve"> статті 266 ПКУ встановлено, що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C45420"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об’єкта житлової та/або нежитлової нерухомості</w:t>
      </w:r>
      <w:r w:rsidR="00C45420"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C45420" w:rsidRPr="007C5024">
        <w:rPr>
          <w:rFonts w:ascii="Times New Roman" w:eastAsia="Batang" w:hAnsi="Times New Roman"/>
          <w:bCs/>
          <w:sz w:val="28"/>
          <w:szCs w:val="28"/>
          <w:lang w:eastAsia="ko-KR"/>
        </w:rPr>
        <w:t xml:space="preserve">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Аналогічні вимоги встановлені абзацом другим пункту 284.1 статті 284 ПКУ. Так,</w:t>
      </w:r>
      <w:r w:rsidR="00C45420"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C45420"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земельної ділянки</w:t>
      </w:r>
      <w:r w:rsidR="00C45420"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земельного податку та наданих пільг зі сплати земельного податку юридичним та/або фізичним особам за</w:t>
      </w:r>
      <w:r w:rsidR="00C45420" w:rsidRPr="007C5024">
        <w:rPr>
          <w:rFonts w:ascii="Times New Roman" w:eastAsia="Batang" w:hAnsi="Times New Roman"/>
          <w:bCs/>
          <w:sz w:val="28"/>
          <w:szCs w:val="28"/>
          <w:lang w:eastAsia="ko-KR"/>
        </w:rPr>
        <w:t xml:space="preserve">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Виходячи із зазначених норм, </w:t>
      </w:r>
      <w:r w:rsidRPr="007C5024">
        <w:rPr>
          <w:rFonts w:ascii="Times New Roman" w:eastAsia="Batang" w:hAnsi="Times New Roman"/>
          <w:bCs/>
          <w:sz w:val="28"/>
          <w:szCs w:val="28"/>
          <w:lang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Водночас, зазначені вище </w:t>
      </w:r>
      <w:r w:rsidRPr="007C5024">
        <w:rPr>
          <w:rFonts w:ascii="Times New Roman" w:eastAsia="Batang" w:hAnsi="Times New Roman"/>
          <w:bCs/>
          <w:sz w:val="28"/>
          <w:szCs w:val="28"/>
          <w:lang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rPr>
          <w:t>0,9 га</w:t>
        </w:r>
      </w:smartTag>
      <w:r w:rsidRPr="007C5024">
        <w:rPr>
          <w:rFonts w:ascii="Times New Roman" w:hAnsi="Times New Roman"/>
          <w:sz w:val="28"/>
          <w:szCs w:val="28"/>
        </w:rPr>
        <w:t xml:space="preserve"> та більше» – 3%, «Для обслуговування інших об'єктів туристичної інфраструктури та закладів громадського харчування» – 2,3%.</w:t>
      </w:r>
    </w:p>
    <w:p w:rsidR="00DB4583" w:rsidRPr="007C5024" w:rsidRDefault="00DB4583" w:rsidP="00361AEF">
      <w:pPr>
        <w:pStyle w:val="a9"/>
        <w:numPr>
          <w:ilvl w:val="0"/>
          <w:numId w:val="59"/>
        </w:numPr>
        <w:ind w:left="0" w:firstLine="709"/>
        <w:jc w:val="both"/>
        <w:rPr>
          <w:rFonts w:ascii="Times New Roman" w:hAnsi="Times New Roman"/>
          <w:sz w:val="28"/>
          <w:szCs w:val="28"/>
        </w:rPr>
      </w:pPr>
      <w:r w:rsidRPr="007C5024">
        <w:rPr>
          <w:rFonts w:ascii="Times New Roman" w:hAnsi="Times New Roman"/>
          <w:sz w:val="28"/>
          <w:szCs w:val="28"/>
        </w:rPr>
        <w:lastRenderedPageBreak/>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DB4583" w:rsidRPr="007C5024" w:rsidRDefault="00DB4583" w:rsidP="00361AEF">
      <w:pPr>
        <w:spacing w:after="0" w:line="240" w:lineRule="auto"/>
        <w:ind w:firstLine="851"/>
        <w:jc w:val="both"/>
        <w:rPr>
          <w:rFonts w:ascii="Times New Roman" w:hAnsi="Times New Roman"/>
          <w:sz w:val="28"/>
          <w:szCs w:val="28"/>
          <w:shd w:val="clear" w:color="auto" w:fill="FFFFFF"/>
        </w:rPr>
      </w:pP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1-57. </w:t>
      </w:r>
      <w:r w:rsidR="00FD7205" w:rsidRPr="007C5024">
        <w:rPr>
          <w:rFonts w:ascii="Times New Roman" w:hAnsi="Times New Roman"/>
          <w:sz w:val="28"/>
          <w:szCs w:val="28"/>
          <w:lang w:val="uk-UA"/>
        </w:rPr>
        <w:t>Козік О.О.</w:t>
      </w:r>
      <w:r w:rsidRPr="007C5024">
        <w:rPr>
          <w:rFonts w:ascii="Times New Roman" w:hAnsi="Times New Roman"/>
          <w:sz w:val="28"/>
          <w:szCs w:val="28"/>
        </w:rPr>
        <w:t xml:space="preserve"> запропонував розглянути пропозиції та зауваження до проєкту регуляторного акта та аналізу регуляторного впливу ФОП</w:t>
      </w:r>
      <w:r w:rsidR="00FD7205" w:rsidRPr="007C5024">
        <w:rPr>
          <w:rFonts w:ascii="Times New Roman" w:hAnsi="Times New Roman"/>
          <w:sz w:val="28"/>
          <w:szCs w:val="28"/>
          <w:lang w:val="uk-UA"/>
        </w:rPr>
        <w:t> </w:t>
      </w:r>
      <w:r w:rsidRPr="007C5024">
        <w:rPr>
          <w:rFonts w:ascii="Times New Roman" w:hAnsi="Times New Roman"/>
          <w:sz w:val="28"/>
          <w:szCs w:val="28"/>
        </w:rPr>
        <w:t>Тертичко</w:t>
      </w:r>
      <w:r w:rsidR="00FD7205" w:rsidRPr="007C5024">
        <w:rPr>
          <w:rFonts w:ascii="Times New Roman" w:hAnsi="Times New Roman"/>
          <w:sz w:val="28"/>
          <w:szCs w:val="28"/>
          <w:lang w:val="uk-UA"/>
        </w:rPr>
        <w:t> </w:t>
      </w:r>
      <w:r w:rsidRPr="007C5024">
        <w:rPr>
          <w:rFonts w:ascii="Times New Roman" w:hAnsi="Times New Roman"/>
          <w:sz w:val="28"/>
          <w:szCs w:val="28"/>
        </w:rPr>
        <w:t xml:space="preserve">Т.В. </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spacing w:after="0" w:line="240" w:lineRule="auto"/>
        <w:ind w:firstLine="709"/>
        <w:jc w:val="both"/>
        <w:rPr>
          <w:rFonts w:ascii="Times New Roman" w:hAnsi="Times New Roman"/>
          <w:b/>
          <w:sz w:val="28"/>
          <w:szCs w:val="28"/>
        </w:rPr>
      </w:pPr>
      <w:r w:rsidRPr="007C5024">
        <w:rPr>
          <w:rFonts w:ascii="Times New Roman" w:hAnsi="Times New Roman"/>
          <w:sz w:val="28"/>
          <w:szCs w:val="28"/>
        </w:rPr>
        <w:t>За результатом обговорення цих пропозицій та зауважень учасники робочої наради</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DB4583" w:rsidRPr="007C5024" w:rsidRDefault="00DB4583" w:rsidP="00361AEF">
      <w:pPr>
        <w:pStyle w:val="12"/>
        <w:spacing w:after="0" w:line="240" w:lineRule="auto"/>
        <w:ind w:left="0"/>
        <w:jc w:val="both"/>
        <w:rPr>
          <w:rFonts w:ascii="Times New Roman" w:hAnsi="Times New Roman"/>
          <w:b/>
          <w:sz w:val="28"/>
          <w:szCs w:val="28"/>
          <w:lang w:val="uk-UA"/>
        </w:rPr>
      </w:pPr>
    </w:p>
    <w:p w:rsidR="00DB4583" w:rsidRPr="007C5024" w:rsidRDefault="00DB4583" w:rsidP="00361AEF">
      <w:pPr>
        <w:pStyle w:val="af"/>
        <w:numPr>
          <w:ilvl w:val="0"/>
          <w:numId w:val="60"/>
        </w:numPr>
        <w:spacing w:after="0" w:line="240" w:lineRule="auto"/>
        <w:ind w:left="0" w:firstLine="709"/>
        <w:jc w:val="both"/>
        <w:rPr>
          <w:rFonts w:ascii="Times New Roman" w:hAnsi="Times New Roman"/>
          <w:sz w:val="28"/>
          <w:szCs w:val="28"/>
        </w:rPr>
      </w:pPr>
      <w:r w:rsidRPr="007C5024">
        <w:rPr>
          <w:rFonts w:ascii="Times New Roman" w:hAnsi="Times New Roman"/>
          <w:sz w:val="28"/>
          <w:szCs w:val="28"/>
        </w:rPr>
        <w:t xml:space="preserve">Повідомити ФОП Тертичко Т.В. </w:t>
      </w:r>
      <w:r w:rsidR="00FB59C2" w:rsidRPr="007C5024">
        <w:rPr>
          <w:rFonts w:ascii="Times New Roman" w:hAnsi="Times New Roman"/>
          <w:sz w:val="28"/>
          <w:szCs w:val="28"/>
          <w:lang w:val="uk-UA"/>
        </w:rPr>
        <w:t xml:space="preserve">про </w:t>
      </w:r>
      <w:r w:rsidRPr="007C5024">
        <w:rPr>
          <w:rFonts w:ascii="Times New Roman" w:hAnsi="Times New Roman"/>
          <w:sz w:val="28"/>
          <w:szCs w:val="28"/>
        </w:rPr>
        <w:t>наступне.</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sz w:val="28"/>
          <w:szCs w:val="28"/>
        </w:rPr>
        <w:t xml:space="preserve">Стосовно зауважень, викладених у </w:t>
      </w:r>
      <w:r w:rsidRPr="007C5024">
        <w:rPr>
          <w:rFonts w:ascii="Times New Roman" w:hAnsi="Times New Roman"/>
          <w:color w:val="000000"/>
          <w:sz w:val="28"/>
          <w:szCs w:val="28"/>
          <w:shd w:val="clear" w:color="auto" w:fill="FFFFFF"/>
        </w:rPr>
        <w:t xml:space="preserve">п.3.1 та п.3.6 </w:t>
      </w:r>
      <w:r w:rsidRPr="007C5024">
        <w:rPr>
          <w:rFonts w:ascii="Times New Roman" w:hAnsi="Times New Roman"/>
          <w:sz w:val="28"/>
          <w:szCs w:val="28"/>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rPr>
        <w:t xml:space="preserve">икористання землі в Україні є платним, а об'єктом плати за землю є земельна ділянка.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Крім того, у абз. в) п.1 ст. 96 ЗКУ зазначено, що землекористувачі зобов’язані своєчасно сплачувати земельний податок або орендну плату.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По п.3.4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w:t>
      </w:r>
      <w:r w:rsidRPr="007C5024">
        <w:rPr>
          <w:rFonts w:ascii="Times New Roman" w:hAnsi="Times New Roman"/>
          <w:sz w:val="28"/>
          <w:szCs w:val="28"/>
        </w:rPr>
        <w:lastRenderedPageBreak/>
        <w:t>Україні, та порядок їх адміністрування, платників податків та зборів, їх права та обов’язки тощо.</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rPr>
        <w:t>в межах своїх</w:t>
      </w:r>
      <w:r w:rsidRPr="007C5024">
        <w:rPr>
          <w:rFonts w:ascii="Times New Roman" w:hAnsi="Times New Roman"/>
          <w:sz w:val="28"/>
          <w:szCs w:val="28"/>
        </w:rPr>
        <w:t xml:space="preserve"> </w:t>
      </w:r>
      <w:r w:rsidRPr="007C5024">
        <w:rPr>
          <w:rFonts w:ascii="Times New Roman" w:hAnsi="Times New Roman"/>
          <w:sz w:val="28"/>
          <w:szCs w:val="28"/>
          <w:u w:val="single" w:color="000000"/>
        </w:rPr>
        <w:t>повноважень приймають рішення про встановлення місцевих податків та</w:t>
      </w:r>
      <w:r w:rsidRPr="007C5024">
        <w:rPr>
          <w:rFonts w:ascii="Times New Roman" w:hAnsi="Times New Roman"/>
          <w:sz w:val="28"/>
          <w:szCs w:val="28"/>
        </w:rPr>
        <w:t xml:space="preserve"> </w:t>
      </w:r>
      <w:r w:rsidRPr="007C5024">
        <w:rPr>
          <w:rFonts w:ascii="Times New Roman" w:hAnsi="Times New Roman"/>
          <w:sz w:val="28"/>
          <w:szCs w:val="28"/>
          <w:u w:val="single" w:color="000000"/>
        </w:rPr>
        <w:t>зборів</w:t>
      </w:r>
      <w:r w:rsidRPr="007C5024">
        <w:rPr>
          <w:rFonts w:ascii="Times New Roman" w:hAnsi="Times New Roman"/>
          <w:sz w:val="28"/>
          <w:szCs w:val="28"/>
        </w:rPr>
        <w:t>. Встановлення місцевих податків та зборів здійснюється у порядку, визначеному ПКУ.</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rPr>
        <w:t>прийнятих за правилами, встановленими ПКУ</w:t>
      </w:r>
      <w:r w:rsidRPr="007C5024">
        <w:rPr>
          <w:rFonts w:ascii="Times New Roman" w:hAnsi="Times New Roman"/>
          <w:sz w:val="28"/>
          <w:szCs w:val="28"/>
        </w:rPr>
        <w:t>.</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rPr>
        <w:t>але</w:t>
      </w:r>
      <w:r w:rsidRPr="007C5024">
        <w:rPr>
          <w:rFonts w:ascii="Times New Roman" w:hAnsi="Times New Roman"/>
          <w:sz w:val="28"/>
          <w:szCs w:val="28"/>
        </w:rPr>
        <w:t xml:space="preserve"> </w:t>
      </w:r>
      <w:r w:rsidRPr="007C5024">
        <w:rPr>
          <w:rFonts w:ascii="Times New Roman" w:hAnsi="Times New Roman"/>
          <w:sz w:val="28"/>
          <w:szCs w:val="28"/>
          <w:u w:val="single" w:color="000000"/>
        </w:rPr>
        <w:t>не пізніше 1 липня року, що передує бюджетному періоду</w:t>
      </w:r>
      <w:r w:rsidRPr="007C5024">
        <w:rPr>
          <w:rFonts w:ascii="Times New Roman" w:hAnsi="Times New Roman"/>
          <w:sz w:val="28"/>
          <w:szCs w:val="28"/>
        </w:rPr>
        <w:t>, в якому планується застосовування встановлюваних місцевих податків та зборів або змін до них.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Враховуючи зазначене, місцеві ради до 1 липня 2020 року мають змогу внести зміни що коригування ставок земельного податку на 2021 рік.</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Внаслідок обговорення пропозицій, зазначених у п.3.2 та п.3.7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DB4583" w:rsidRPr="007C5024" w:rsidRDefault="00DB4583" w:rsidP="00361AEF">
      <w:pPr>
        <w:pStyle w:val="a9"/>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Згідно п.п.19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.1.8. п.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 ст.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color w:val="000000"/>
          <w:sz w:val="28"/>
          <w:szCs w:val="28"/>
          <w:shd w:val="clear" w:color="auto" w:fill="FFFFFF"/>
        </w:rPr>
        <w:t xml:space="preserve">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w:t>
      </w:r>
      <w:r w:rsidRPr="007C5024">
        <w:rPr>
          <w:rFonts w:ascii="Times New Roman" w:hAnsi="Times New Roman"/>
          <w:color w:val="000000"/>
          <w:sz w:val="28"/>
          <w:szCs w:val="28"/>
          <w:shd w:val="clear" w:color="auto" w:fill="FFFFFF"/>
        </w:rPr>
        <w:lastRenderedPageBreak/>
        <w:t>до повноважень контролюючих органів та органів місцевого самоврядування не належить.</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Щодо пропозиції, викладеної у п.3.7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 Щодо наполегливого наголосу у п.3.2 та п.3.5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обговоренні п.3.6 анкети щодо виникнення податкової заборгованості, за умови прийняття проєкту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lastRenderedPageBreak/>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Стосовно пропозиції по п.3.8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трактавання,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По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lastRenderedPageBreak/>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color w:val="000000"/>
          <w:sz w:val="28"/>
          <w:szCs w:val="28"/>
          <w:shd w:val="clear" w:color="auto" w:fill="FFFFFF"/>
        </w:rPr>
        <w:lastRenderedPageBreak/>
        <w:t>регуляторного акта річні суми орендної плати по п.3.3.5 у розмірі 6% та по п.3.3.6 у розмірі 12% відповідають вимогам п. 288.5.1. ст.288 ПКУ.</w:t>
      </w:r>
    </w:p>
    <w:p w:rsidR="00DB4583" w:rsidRPr="007C5024" w:rsidRDefault="00DB4583" w:rsidP="00361AEF">
      <w:pPr>
        <w:pStyle w:val="a9"/>
        <w:ind w:firstLine="709"/>
        <w:jc w:val="both"/>
        <w:rPr>
          <w:rFonts w:ascii="Times New Roman" w:hAnsi="Times New Roman"/>
          <w:color w:val="FF0000"/>
          <w:sz w:val="28"/>
          <w:szCs w:val="28"/>
        </w:rPr>
      </w:pPr>
      <w:r w:rsidRPr="007C5024">
        <w:rPr>
          <w:rFonts w:ascii="Times New Roman" w:hAnsi="Times New Roman"/>
          <w:sz w:val="28"/>
          <w:szCs w:val="28"/>
        </w:rPr>
        <w:t xml:space="preserve">Пунктом 5.2 анкети наголошено на невідповідності проєкту регуляторного акта вимогам </w:t>
      </w:r>
      <w:r w:rsidRPr="007C5024">
        <w:rPr>
          <w:rFonts w:ascii="Times New Roman" w:eastAsia="Batang" w:hAnsi="Times New Roman"/>
          <w:sz w:val="28"/>
          <w:szCs w:val="28"/>
          <w:lang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rPr>
        <w:t xml:space="preserve">. </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 xml:space="preserve">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eastAsia="ko-KR"/>
        </w:rPr>
        <w:t>для інформаційно-аналітичного забезпечення діяльності контролюючого органу використовується</w:t>
      </w:r>
      <w:r w:rsidR="00655A15" w:rsidRPr="007C5024">
        <w:rPr>
          <w:rFonts w:ascii="Times New Roman" w:eastAsia="Batang" w:hAnsi="Times New Roman"/>
          <w:sz w:val="28"/>
          <w:szCs w:val="28"/>
          <w:lang w:eastAsia="ko-KR"/>
        </w:rPr>
        <w:t xml:space="preserve"> </w:t>
      </w:r>
      <w:r w:rsidRPr="007C5024">
        <w:rPr>
          <w:rFonts w:ascii="Times New Roman" w:eastAsia="Batang" w:hAnsi="Times New Roman"/>
          <w:sz w:val="28"/>
          <w:szCs w:val="28"/>
          <w:lang w:eastAsia="ko-KR"/>
        </w:rPr>
        <w:t xml:space="preserve">інформація, що надійшла від органів виконавчої влади, органів місцевого самоврядування та Національного банку України, </w:t>
      </w:r>
      <w:r w:rsidR="00655A15" w:rsidRPr="007C5024">
        <w:rPr>
          <w:rFonts w:ascii="Times New Roman" w:eastAsia="Batang" w:hAnsi="Times New Roman"/>
          <w:sz w:val="28"/>
          <w:szCs w:val="28"/>
          <w:lang w:eastAsia="ko-KR"/>
        </w:rPr>
        <w:t xml:space="preserve">зокрема </w:t>
      </w:r>
      <w:r w:rsidRPr="007C5024">
        <w:rPr>
          <w:rFonts w:ascii="Times New Roman" w:eastAsia="Batang" w:hAnsi="Times New Roman"/>
          <w:bCs/>
          <w:sz w:val="28"/>
          <w:szCs w:val="28"/>
          <w:lang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B11F53"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об’єкта житлової та/або нежитлової нерухомості</w:t>
      </w:r>
      <w:r w:rsidR="00B11F53"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B11F53" w:rsidRPr="007C5024">
        <w:rPr>
          <w:rFonts w:ascii="Times New Roman" w:eastAsia="Batang" w:hAnsi="Times New Roman"/>
          <w:bCs/>
          <w:sz w:val="28"/>
          <w:szCs w:val="28"/>
          <w:lang w:eastAsia="ko-KR"/>
        </w:rPr>
        <w:t xml:space="preserve">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Аналогічні вимоги встановлені абзацом другим пункту 284.1 статті 284 ПКУ. Так,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B11F53"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земельної ділянки</w:t>
      </w:r>
      <w:r w:rsidR="00B11F53"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земельного податку та наданих пільг зі сплати земельного податку юридичним та/або фізичним особам за</w:t>
      </w:r>
      <w:r w:rsidR="00B11F53" w:rsidRPr="007C5024">
        <w:rPr>
          <w:rFonts w:ascii="Times New Roman" w:eastAsia="Batang" w:hAnsi="Times New Roman"/>
          <w:bCs/>
          <w:sz w:val="28"/>
          <w:szCs w:val="28"/>
          <w:lang w:eastAsia="ko-KR"/>
        </w:rPr>
        <w:t xml:space="preserve">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Виходячи із зазначених норм,</w:t>
      </w:r>
      <w:r w:rsidR="00B11F53"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Водночас, зазначені вище </w:t>
      </w:r>
      <w:r w:rsidRPr="007C5024">
        <w:rPr>
          <w:rFonts w:ascii="Times New Roman" w:eastAsia="Batang" w:hAnsi="Times New Roman"/>
          <w:bCs/>
          <w:sz w:val="28"/>
          <w:szCs w:val="28"/>
          <w:lang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lastRenderedPageBreak/>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та 5.1 анкети відповідно.</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rPr>
          <w:t>0,9 га</w:t>
        </w:r>
      </w:smartTag>
      <w:r w:rsidRPr="007C5024">
        <w:rPr>
          <w:rFonts w:ascii="Times New Roman" w:hAnsi="Times New Roman"/>
          <w:sz w:val="28"/>
          <w:szCs w:val="28"/>
        </w:rPr>
        <w:t xml:space="preserve"> та більше» – 3%, «Для обслуговування інших об'єктів туристичної інфраструктури та закладів громадського харчування» – 2,3%.</w:t>
      </w:r>
    </w:p>
    <w:p w:rsidR="00DB4583" w:rsidRPr="007C5024" w:rsidRDefault="00DB4583" w:rsidP="00361AEF">
      <w:pPr>
        <w:pStyle w:val="a9"/>
        <w:numPr>
          <w:ilvl w:val="0"/>
          <w:numId w:val="60"/>
        </w:numPr>
        <w:ind w:left="0" w:firstLine="709"/>
        <w:jc w:val="both"/>
        <w:rPr>
          <w:rFonts w:ascii="Times New Roman" w:hAnsi="Times New Roman"/>
          <w:sz w:val="28"/>
          <w:szCs w:val="28"/>
        </w:rPr>
      </w:pPr>
      <w:r w:rsidRPr="007C5024">
        <w:rPr>
          <w:rFonts w:ascii="Times New Roman" w:hAnsi="Times New Roman"/>
          <w:sz w:val="28"/>
          <w:szCs w:val="28"/>
        </w:rPr>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DB4583" w:rsidRPr="007C5024" w:rsidRDefault="00DB4583" w:rsidP="00361AEF">
      <w:pPr>
        <w:spacing w:after="0" w:line="240" w:lineRule="auto"/>
        <w:ind w:firstLine="851"/>
        <w:jc w:val="both"/>
        <w:rPr>
          <w:rFonts w:ascii="Times New Roman" w:hAnsi="Times New Roman"/>
          <w:sz w:val="28"/>
          <w:szCs w:val="28"/>
          <w:shd w:val="clear" w:color="auto" w:fill="FFFFFF"/>
        </w:rPr>
      </w:pP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1-58. </w:t>
      </w:r>
      <w:r w:rsidR="00F7760C" w:rsidRPr="007C5024">
        <w:rPr>
          <w:rFonts w:ascii="Times New Roman" w:hAnsi="Times New Roman"/>
          <w:sz w:val="28"/>
          <w:szCs w:val="28"/>
          <w:lang w:val="uk-UA"/>
        </w:rPr>
        <w:t>Козік О.О</w:t>
      </w:r>
      <w:r w:rsidRPr="007C5024">
        <w:rPr>
          <w:rFonts w:ascii="Times New Roman" w:hAnsi="Times New Roman"/>
          <w:sz w:val="28"/>
          <w:szCs w:val="28"/>
        </w:rPr>
        <w:t xml:space="preserve">. запропонував розглянути пропозиції та зауваження до проєкту регуляторного акта та аналізу регуляторного впливу ФОП Ткачук Ю.П. </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spacing w:after="0" w:line="240" w:lineRule="auto"/>
        <w:ind w:firstLine="709"/>
        <w:jc w:val="both"/>
        <w:rPr>
          <w:rFonts w:ascii="Times New Roman" w:hAnsi="Times New Roman"/>
          <w:b/>
          <w:sz w:val="28"/>
          <w:szCs w:val="28"/>
        </w:rPr>
      </w:pPr>
      <w:r w:rsidRPr="007C5024">
        <w:rPr>
          <w:rFonts w:ascii="Times New Roman" w:hAnsi="Times New Roman"/>
          <w:sz w:val="28"/>
          <w:szCs w:val="28"/>
        </w:rPr>
        <w:t>За результатом обговорення цих пропозицій та зауважень учасники робочої наради</w:t>
      </w:r>
    </w:p>
    <w:p w:rsidR="00DB4583" w:rsidRPr="007C5024" w:rsidRDefault="00DB4583" w:rsidP="00361AEF">
      <w:pPr>
        <w:spacing w:after="0" w:line="240" w:lineRule="auto"/>
        <w:ind w:firstLine="709"/>
        <w:jc w:val="both"/>
        <w:rPr>
          <w:rFonts w:ascii="Times New Roman" w:hAnsi="Times New Roman"/>
          <w:sz w:val="28"/>
          <w:szCs w:val="28"/>
        </w:rPr>
      </w:pPr>
    </w:p>
    <w:p w:rsidR="00DB4583" w:rsidRPr="007C5024" w:rsidRDefault="00DB4583"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DB4583" w:rsidRPr="007C5024" w:rsidRDefault="00DB4583" w:rsidP="00361AEF">
      <w:pPr>
        <w:pStyle w:val="12"/>
        <w:spacing w:after="0" w:line="240" w:lineRule="auto"/>
        <w:ind w:left="0"/>
        <w:jc w:val="both"/>
        <w:rPr>
          <w:rFonts w:ascii="Times New Roman" w:hAnsi="Times New Roman"/>
          <w:b/>
          <w:sz w:val="28"/>
          <w:szCs w:val="28"/>
          <w:lang w:val="uk-UA"/>
        </w:rPr>
      </w:pPr>
    </w:p>
    <w:p w:rsidR="00DB4583" w:rsidRPr="007C5024" w:rsidRDefault="00DB4583" w:rsidP="00361AEF">
      <w:pPr>
        <w:pStyle w:val="af"/>
        <w:numPr>
          <w:ilvl w:val="0"/>
          <w:numId w:val="61"/>
        </w:numPr>
        <w:spacing w:after="0" w:line="240" w:lineRule="auto"/>
        <w:ind w:left="0" w:firstLine="709"/>
        <w:jc w:val="both"/>
        <w:rPr>
          <w:rFonts w:ascii="Times New Roman" w:hAnsi="Times New Roman"/>
          <w:sz w:val="28"/>
          <w:szCs w:val="28"/>
        </w:rPr>
      </w:pPr>
      <w:r w:rsidRPr="007C5024">
        <w:rPr>
          <w:rFonts w:ascii="Times New Roman" w:hAnsi="Times New Roman"/>
          <w:sz w:val="28"/>
          <w:szCs w:val="28"/>
        </w:rPr>
        <w:t xml:space="preserve">Повідомити ФОП Ткачук Ю.П. </w:t>
      </w:r>
      <w:r w:rsidR="00FB59C2" w:rsidRPr="007C5024">
        <w:rPr>
          <w:rFonts w:ascii="Times New Roman" w:hAnsi="Times New Roman"/>
          <w:sz w:val="28"/>
          <w:szCs w:val="28"/>
          <w:lang w:val="uk-UA"/>
        </w:rPr>
        <w:t xml:space="preserve">про </w:t>
      </w:r>
      <w:r w:rsidRPr="007C5024">
        <w:rPr>
          <w:rFonts w:ascii="Times New Roman" w:hAnsi="Times New Roman"/>
          <w:sz w:val="28"/>
          <w:szCs w:val="28"/>
        </w:rPr>
        <w:t>наступне.</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sz w:val="28"/>
          <w:szCs w:val="28"/>
        </w:rPr>
        <w:t xml:space="preserve">Стосовно зауважень, викладених у </w:t>
      </w:r>
      <w:r w:rsidRPr="007C5024">
        <w:rPr>
          <w:rFonts w:ascii="Times New Roman" w:hAnsi="Times New Roman"/>
          <w:color w:val="000000"/>
          <w:sz w:val="28"/>
          <w:szCs w:val="28"/>
          <w:shd w:val="clear" w:color="auto" w:fill="FFFFFF"/>
        </w:rPr>
        <w:t xml:space="preserve">п.3.1 та п.3.6 </w:t>
      </w:r>
      <w:r w:rsidRPr="007C5024">
        <w:rPr>
          <w:rFonts w:ascii="Times New Roman" w:hAnsi="Times New Roman"/>
          <w:sz w:val="28"/>
          <w:szCs w:val="28"/>
        </w:rPr>
        <w:t>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rPr>
        <w:t xml:space="preserve">икористання землі в Україні є платним, а об'єктом плати за землю є земельна ділянка.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Крім того, у абз. в) п.1 ст. 96 ЗКУ зазначено, що землекористувачі зобов’язані своєчасно сплачувати земельний податок або орендну плату. </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Так, згідно із п.274.1. ст.274 ПКУ ставка податку за земельні ділянки, нормативну грошову оцінку яких проведено, встановлюється у розмірі не більше </w:t>
      </w:r>
      <w:r w:rsidRPr="007C5024">
        <w:rPr>
          <w:rFonts w:ascii="Times New Roman" w:hAnsi="Times New Roman"/>
          <w:color w:val="000000"/>
          <w:sz w:val="28"/>
          <w:szCs w:val="28"/>
          <w:shd w:val="clear" w:color="auto" w:fill="FFFFFF"/>
        </w:rPr>
        <w:lastRenderedPageBreak/>
        <w:t>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Отже, згідно п.274.2. ст.274 ПКУ, для визначеного ПКУ типу землекористувачів можливе встановлення ставки земельного податку на рівні, що не перевищує 12%.</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По п.3.3 анкети слід зауважити, що відносини, які виникають у сфері справляння податків і зборів регулює Податковий кодекс України (далі – ПКУ). Зокрема ПКУ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тощо.</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Згідно із пунктом 12.3 статті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w:t>
      </w:r>
      <w:r w:rsidRPr="007C5024">
        <w:rPr>
          <w:rFonts w:ascii="Times New Roman" w:hAnsi="Times New Roman"/>
          <w:sz w:val="28"/>
          <w:szCs w:val="28"/>
          <w:u w:val="single" w:color="000000"/>
        </w:rPr>
        <w:t>в межах своїх</w:t>
      </w:r>
      <w:r w:rsidRPr="007C5024">
        <w:rPr>
          <w:rFonts w:ascii="Times New Roman" w:hAnsi="Times New Roman"/>
          <w:sz w:val="28"/>
          <w:szCs w:val="28"/>
        </w:rPr>
        <w:t xml:space="preserve"> </w:t>
      </w:r>
      <w:r w:rsidRPr="007C5024">
        <w:rPr>
          <w:rFonts w:ascii="Times New Roman" w:hAnsi="Times New Roman"/>
          <w:sz w:val="28"/>
          <w:szCs w:val="28"/>
          <w:u w:val="single" w:color="000000"/>
        </w:rPr>
        <w:t>повноважень приймають рішення про встановлення місцевих податків та</w:t>
      </w:r>
      <w:r w:rsidRPr="007C5024">
        <w:rPr>
          <w:rFonts w:ascii="Times New Roman" w:hAnsi="Times New Roman"/>
          <w:sz w:val="28"/>
          <w:szCs w:val="28"/>
        </w:rPr>
        <w:t xml:space="preserve"> </w:t>
      </w:r>
      <w:r w:rsidRPr="007C5024">
        <w:rPr>
          <w:rFonts w:ascii="Times New Roman" w:hAnsi="Times New Roman"/>
          <w:sz w:val="28"/>
          <w:szCs w:val="28"/>
          <w:u w:val="single" w:color="000000"/>
        </w:rPr>
        <w:t>зборів</w:t>
      </w:r>
      <w:r w:rsidRPr="007C5024">
        <w:rPr>
          <w:rFonts w:ascii="Times New Roman" w:hAnsi="Times New Roman"/>
          <w:sz w:val="28"/>
          <w:szCs w:val="28"/>
        </w:rPr>
        <w:t>. Встановлення місцевих податків та зборів здійснюється у порядку, визначеному ПКУ.</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Відповідно до статті 3 ПКУ податкове законодавство України складається, зокрема з рішень органів місцевого самоврядування з питань місцевих податків та зборів, </w:t>
      </w:r>
      <w:r w:rsidRPr="007C5024">
        <w:rPr>
          <w:rFonts w:ascii="Times New Roman" w:hAnsi="Times New Roman"/>
          <w:sz w:val="28"/>
          <w:szCs w:val="28"/>
          <w:u w:val="single" w:color="000000"/>
        </w:rPr>
        <w:t>прийнятих за правилами, встановленими ПКУ</w:t>
      </w:r>
      <w:r w:rsidRPr="007C5024">
        <w:rPr>
          <w:rFonts w:ascii="Times New Roman" w:hAnsi="Times New Roman"/>
          <w:sz w:val="28"/>
          <w:szCs w:val="28"/>
        </w:rPr>
        <w:t>.</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r w:rsidRPr="007C5024">
        <w:rPr>
          <w:rFonts w:ascii="Times New Roman" w:hAnsi="Times New Roman"/>
          <w:sz w:val="28"/>
          <w:szCs w:val="28"/>
          <w:u w:val="single" w:color="000000"/>
        </w:rPr>
        <w:t>але</w:t>
      </w:r>
      <w:r w:rsidRPr="007C5024">
        <w:rPr>
          <w:rFonts w:ascii="Times New Roman" w:hAnsi="Times New Roman"/>
          <w:sz w:val="28"/>
          <w:szCs w:val="28"/>
        </w:rPr>
        <w:t xml:space="preserve"> </w:t>
      </w:r>
      <w:r w:rsidRPr="007C5024">
        <w:rPr>
          <w:rFonts w:ascii="Times New Roman" w:hAnsi="Times New Roman"/>
          <w:sz w:val="28"/>
          <w:szCs w:val="28"/>
          <w:u w:val="single" w:color="000000"/>
        </w:rPr>
        <w:t>не пізніше 1 липня року, що передує бюджетному періоду</w:t>
      </w:r>
      <w:r w:rsidRPr="007C5024">
        <w:rPr>
          <w:rFonts w:ascii="Times New Roman" w:hAnsi="Times New Roman"/>
          <w:sz w:val="28"/>
          <w:szCs w:val="28"/>
        </w:rPr>
        <w:t>, в якому планується застосовування встановлюваних місцевих податків та зборів або змін до них.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Враховуючи зазначене, місцеві ради до 1 липня 2020 року мають змогу внести зміни що коригування ставок земельного податку на 2021 рік.</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Однак, враховуючи повноваження органів місцевого самоврядування, в Дніпровській міській раді відсутня інформація щодо розмірів ставок земельного податку, які мають намір застосувати в інших адміністративно-територіальних одиницях.</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При цьому інформуємо, що проведення порівняльного аналізу у розрізі міст України та двох додаткових альтернативних способів досягнення цілей в Аналізі регуляторного впливу до проєкту регуляторного акта не є обов’язковою умовою та не передбачено Постановою КМУ від 16.12.2015 №1151 «Про внесення змін до постанови Кабінету Міністрів України від 11 березня 2004 р. №308», що співпадає </w:t>
      </w:r>
      <w:r w:rsidRPr="007C5024">
        <w:rPr>
          <w:rFonts w:ascii="Times New Roman" w:hAnsi="Times New Roman"/>
          <w:sz w:val="28"/>
          <w:szCs w:val="28"/>
        </w:rPr>
        <w:lastRenderedPageBreak/>
        <w:t>з рекомендаціями Державної регуляторної служби України, див.: Посібник «Регуляторна діяльність в Україні: планування, обґрунтування, обговорення, відстеження» (стор. 40).</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Внаслідок обговорення пропозицій, зазначених у п.3.2 та п.3.7 анкети, щодо перерахунку кількості платників податків на яких поширюватимуться зміни, внесені проєктом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з Постановою Кабінету Міністрів України від 06.03.2019 №227 центральним органом виконавчої влади, що реалізує державну податкову політику є Державна податкова служба України (ДПС).</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DB4583" w:rsidRPr="007C5024" w:rsidRDefault="00DB4583" w:rsidP="00361AEF">
      <w:pPr>
        <w:pStyle w:val="a9"/>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Згідно п.п.19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.1.8. п.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 ст.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color w:val="000000"/>
          <w:sz w:val="28"/>
          <w:szCs w:val="28"/>
          <w:shd w:val="clear" w:color="auto" w:fill="FFFFFF"/>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rPr>
        <w:t>обрахунок чисельності платників податків на яких поширюватимуться зміни, запропоновані проєктом регуляторного акта, розраховано виключно на підставі інформації</w:t>
      </w:r>
      <w:r w:rsidRPr="007C5024">
        <w:rPr>
          <w:rFonts w:ascii="Times New Roman" w:hAnsi="Times New Roman"/>
          <w:sz w:val="28"/>
          <w:szCs w:val="28"/>
        </w:rPr>
        <w:t>, наданої листами Головного управління ДПС у Дніпропетровській області від 28.02.2020 №1205/9/04-36-04-04-18 та Дніпропетровського управління Офісу великих платників ДПС лист від 02.03.2020 №1395/9/28-10-50-19-26.</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Щодо пропозиції, викладеної у п.3.7 анкети, 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 308 «Про затвердження методик проведення аналізу впливу та відстеження результативності регуляторного акта» (зі змінами).</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 Щодо наполегливого наголосу у п.3.2 та п.3.5 анкети про розгляд проєкту регуляторного акта стосовно очікуваного збільшення вартості товару за рахунок підвищення розміру орендної плати за земельні ділянки, на якій відбувається торгівля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урахуванням повноважень органів місцевого самоврядування Дніпровською міською радою запроваджено диференційоване збільшення розміру ставок орендної плати за землю комерційного використання та стосується лише кола об’єктів із значною площею, понад 0,9 га.</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Таким чином для суб’єктів малого підприємництва, які, зазвичай, орендують земельні ділянки невеликої площі, податкове навантаження не збільшується.</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lastRenderedPageBreak/>
        <w:t xml:space="preserve">Слід зауважити, що власники нерухомого майна, розташованого на орендованих земельних ділянках мають право на переведення такої ділянки у власність без конкурсу.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 метою стимулювання розвитку бізнесу, збільшення інвестиційних проєктів, а також для упорядкування земель та підвищення рівня відповідальності землекористувачів за використання територій, Дніпровською міською радою прийнято рішення про безпрецедентне зниження ставок земельного податку до 0,8% для суб’єктів, які набувають право власності на земельну ділянку безпосередньо з комунальної власності.</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Отже, фактично, при переведенні ділянок з права оренди у право власності власники об’єктів торгівлі отримують значне зниження ставки по сплаті земельного податку та відповідно отримають можливість знизити вартість власного товару та розмір плати для здавання своїх приміщень у оренду.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обговоренні п.3.3, п.3.4 та п.3.6 анкети щодо виникнення податкової заборгованості, за умови прийняття проєкту регуляторного акта, слід зазначити наступне.</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Згідно п.п. 14.1.175. п.14.1. ст. 14 ПКУ, податковий борг -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Тобто, виникнення податкового боргу можливе за умови невиконання платником податків своїх зобов’язань та не може бути попередньо обрахованим. </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При цьому, згідно п.41.4. ст. 41 ПКУ інші державні органи, окрім контролюючих органів, не мають права проводити перевірки своєчасності, достовірності, повноти нарахування та сплати податків і зборів.</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Слід зазначити, що джерелами несплати або несвоєчасної сплати грошових зобов’язань по платі за землю можуть бути економічні підстави, не пов’язані із підвищенням розміру ставок, що взагалі унеможливлює попередній обрахунок майбутньої суми податкового боргу.</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Стосовно пропозиції по п.3.8 анкети щодо збільшення кількості опитаних підприємців, слід зазначити, що з метою оптимізації, підвищення ефективності опрацювання проєкту регуляторного акта та унеможливлення неоднозначності тр</w:t>
      </w:r>
      <w:r w:rsidR="008F3DBA">
        <w:rPr>
          <w:rFonts w:ascii="Times New Roman" w:hAnsi="Times New Roman"/>
          <w:sz w:val="28"/>
          <w:szCs w:val="28"/>
        </w:rPr>
        <w:t>акта</w:t>
      </w:r>
      <w:r w:rsidRPr="007C5024">
        <w:rPr>
          <w:rFonts w:ascii="Times New Roman" w:hAnsi="Times New Roman"/>
          <w:sz w:val="28"/>
          <w:szCs w:val="28"/>
        </w:rPr>
        <w:t>вання, опитування проведено, переважно, шляхом анкетування засобами електронного зв’язку. Так, завдяки оприлюдненню проєкту на загальнодоступному інтернет-ресурсі, усім громадянам було надано право висловити свої пропозиції та зауваження.</w:t>
      </w:r>
    </w:p>
    <w:p w:rsidR="00DB4583" w:rsidRPr="007C5024" w:rsidRDefault="00DB4583" w:rsidP="00361AEF">
      <w:pPr>
        <w:pStyle w:val="a9"/>
        <w:ind w:firstLine="709"/>
        <w:jc w:val="both"/>
        <w:rPr>
          <w:rFonts w:ascii="Times New Roman" w:hAnsi="Times New Roman"/>
          <w:sz w:val="28"/>
          <w:szCs w:val="28"/>
        </w:rPr>
      </w:pPr>
      <w:r w:rsidRPr="007C5024">
        <w:rPr>
          <w:rFonts w:ascii="Times New Roman" w:hAnsi="Times New Roman"/>
          <w:sz w:val="28"/>
          <w:szCs w:val="28"/>
        </w:rPr>
        <w:t>За результатом опитування, від суб’єктів, які зацікавлені у обговоренні проєкту регуляторного акта, надійшло 60 анкет із викладенням своєї позиції.</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По п.3.10 та п. 5.3 анкети щодо відповідності проєкту регуляторного акта вимогам ПКУ слід зазначити, що з урахуванням ст.206 ЗКУ до категорії постійних землекористувачів належать усі користувачі, у тому числі по яких право на землю зареєстровано, а також такі, що використовують земельні ділянки без належного оформлення.</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lastRenderedPageBreak/>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 силу вимог статей 182, 334 ЦК та положень Закону України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w:t>
      </w:r>
      <w:r w:rsidRPr="007C5024">
        <w:rPr>
          <w:rFonts w:ascii="Times New Roman" w:hAnsi="Times New Roman"/>
          <w:color w:val="000000"/>
          <w:sz w:val="28"/>
          <w:szCs w:val="28"/>
          <w:shd w:val="clear" w:color="auto" w:fill="FFFFFF"/>
        </w:rPr>
        <w:lastRenderedPageBreak/>
        <w:t>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DB4583" w:rsidRPr="007C5024" w:rsidRDefault="00DB4583" w:rsidP="00361AEF">
      <w:pPr>
        <w:spacing w:after="0" w:line="240" w:lineRule="auto"/>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DB4583" w:rsidRPr="007C5024" w:rsidRDefault="00DB4583" w:rsidP="00361AEF">
      <w:pPr>
        <w:pStyle w:val="a9"/>
        <w:ind w:firstLine="709"/>
        <w:jc w:val="both"/>
        <w:rPr>
          <w:rFonts w:ascii="Times New Roman" w:hAnsi="Times New Roman"/>
          <w:color w:val="FF0000"/>
          <w:sz w:val="28"/>
          <w:szCs w:val="28"/>
        </w:rPr>
      </w:pPr>
      <w:r w:rsidRPr="007C5024">
        <w:rPr>
          <w:rFonts w:ascii="Times New Roman" w:hAnsi="Times New Roman"/>
          <w:sz w:val="28"/>
          <w:szCs w:val="28"/>
        </w:rPr>
        <w:t xml:space="preserve">Пунктами 3.9 та 5.2 анкети наголошено на невідповідності проєкту регуляторного акта вимогам </w:t>
      </w:r>
      <w:r w:rsidRPr="007C5024">
        <w:rPr>
          <w:rFonts w:ascii="Times New Roman" w:eastAsia="Batang" w:hAnsi="Times New Roman"/>
          <w:sz w:val="28"/>
          <w:szCs w:val="28"/>
          <w:lang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rPr>
        <w:t xml:space="preserve">. </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 xml:space="preserve"> Вона</w:t>
      </w:r>
      <w:r w:rsidR="006905AD" w:rsidRPr="007C5024">
        <w:rPr>
          <w:rFonts w:ascii="Times New Roman" w:eastAsia="Batang" w:hAnsi="Times New Roman"/>
          <w:sz w:val="28"/>
          <w:szCs w:val="28"/>
          <w:lang w:eastAsia="ko-KR"/>
        </w:rPr>
        <w:t xml:space="preserve"> полягає у наступному. Згідно з</w:t>
      </w:r>
      <w:r w:rsidRPr="007C5024">
        <w:rPr>
          <w:rFonts w:ascii="Times New Roman" w:eastAsia="Batang" w:hAnsi="Times New Roman"/>
          <w:sz w:val="28"/>
          <w:szCs w:val="28"/>
          <w:lang w:eastAsia="ko-KR"/>
        </w:rPr>
        <w:t xml:space="preserve"> підпунктом 72.1.2.4 підпункту 72.1.2 пункту 72.1 статті 72 ПКУ </w:t>
      </w:r>
      <w:r w:rsidRPr="007C5024">
        <w:rPr>
          <w:rFonts w:ascii="Times New Roman" w:eastAsia="Batang" w:hAnsi="Times New Roman"/>
          <w:bCs/>
          <w:sz w:val="28"/>
          <w:szCs w:val="28"/>
          <w:lang w:eastAsia="ko-KR"/>
        </w:rPr>
        <w:t>для інформаційно-аналітичного забезпечення діяльності контролюючого органу використовується</w:t>
      </w:r>
      <w:r w:rsidR="006905AD" w:rsidRPr="007C5024">
        <w:rPr>
          <w:rFonts w:ascii="Times New Roman" w:eastAsia="Batang" w:hAnsi="Times New Roman"/>
          <w:sz w:val="28"/>
          <w:szCs w:val="28"/>
          <w:lang w:eastAsia="ko-KR"/>
        </w:rPr>
        <w:t xml:space="preserve"> </w:t>
      </w:r>
      <w:r w:rsidRPr="007C5024">
        <w:rPr>
          <w:rFonts w:ascii="Times New Roman" w:eastAsia="Batang" w:hAnsi="Times New Roman"/>
          <w:sz w:val="28"/>
          <w:szCs w:val="28"/>
          <w:lang w:eastAsia="ko-KR"/>
        </w:rPr>
        <w:t>інформація, що надійшла від органів виконавчої влади, органів місцевого самоврядування та Націо</w:t>
      </w:r>
      <w:r w:rsidR="006905AD" w:rsidRPr="007C5024">
        <w:rPr>
          <w:rFonts w:ascii="Times New Roman" w:eastAsia="Batang" w:hAnsi="Times New Roman"/>
          <w:sz w:val="28"/>
          <w:szCs w:val="28"/>
          <w:lang w:eastAsia="ko-KR"/>
        </w:rPr>
        <w:t xml:space="preserve">нального банку України, зокрема </w:t>
      </w:r>
      <w:r w:rsidRPr="007C5024">
        <w:rPr>
          <w:rFonts w:ascii="Times New Roman" w:eastAsia="Batang" w:hAnsi="Times New Roman"/>
          <w:bCs/>
          <w:sz w:val="28"/>
          <w:szCs w:val="28"/>
          <w:lang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6905AD"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об’єкта житлової та/або нежитлової нерухомості</w:t>
      </w:r>
      <w:r w:rsidR="006905AD"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та наданих пільг юридичним та/або фізичним особам зі сплати податку на нерухоме майно, відмінне від земельної ділянки, за</w:t>
      </w:r>
      <w:r w:rsidR="006905AD" w:rsidRPr="007C5024">
        <w:rPr>
          <w:rFonts w:ascii="Times New Roman" w:eastAsia="Batang" w:hAnsi="Times New Roman"/>
          <w:bCs/>
          <w:sz w:val="28"/>
          <w:szCs w:val="28"/>
          <w:lang w:eastAsia="ko-KR"/>
        </w:rPr>
        <w:t xml:space="preserve">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lastRenderedPageBreak/>
        <w:t>Аналогічні вимоги встановлені абзацом другим пу</w:t>
      </w:r>
      <w:r w:rsidR="006905AD" w:rsidRPr="007C5024">
        <w:rPr>
          <w:rFonts w:ascii="Times New Roman" w:eastAsia="Batang" w:hAnsi="Times New Roman"/>
          <w:sz w:val="28"/>
          <w:szCs w:val="28"/>
          <w:lang w:eastAsia="ko-KR"/>
        </w:rPr>
        <w:t xml:space="preserve">нкту 284.1 статті 284 ПКУ. Так,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006905AD" w:rsidRPr="007C5024">
        <w:rPr>
          <w:rFonts w:ascii="Times New Roman" w:eastAsia="Batang" w:hAnsi="Times New Roman"/>
          <w:bCs/>
          <w:sz w:val="28"/>
          <w:szCs w:val="28"/>
          <w:lang w:eastAsia="ko-KR"/>
        </w:rPr>
        <w:t xml:space="preserve"> </w:t>
      </w:r>
      <w:r w:rsidRPr="007C5024">
        <w:rPr>
          <w:rFonts w:ascii="Times New Roman" w:eastAsia="Batang" w:hAnsi="Times New Roman"/>
          <w:sz w:val="28"/>
          <w:szCs w:val="28"/>
          <w:lang w:eastAsia="ko-KR"/>
        </w:rPr>
        <w:t>за місцезнаходженням земельної ділянки</w:t>
      </w:r>
      <w:r w:rsidR="006905AD"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рішення щодо ставок земельного податку та наданих пільг зі сплати земельного податку юрид</w:t>
      </w:r>
      <w:r w:rsidR="006905AD" w:rsidRPr="007C5024">
        <w:rPr>
          <w:rFonts w:ascii="Times New Roman" w:eastAsia="Batang" w:hAnsi="Times New Roman"/>
          <w:bCs/>
          <w:sz w:val="28"/>
          <w:szCs w:val="28"/>
          <w:lang w:eastAsia="ko-KR"/>
        </w:rPr>
        <w:t xml:space="preserve">ичним та/або фізичним особам за </w:t>
      </w:r>
      <w:r w:rsidRPr="007C5024">
        <w:rPr>
          <w:rFonts w:ascii="Times New Roman" w:eastAsia="Batang" w:hAnsi="Times New Roman"/>
          <w:bCs/>
          <w:sz w:val="28"/>
          <w:szCs w:val="28"/>
          <w:lang w:eastAsia="ko-KR"/>
        </w:rPr>
        <w:t>формою, затвердженою Кабінетом Міністрів України</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Виходячи із зазначених норм,</w:t>
      </w:r>
      <w:r w:rsidR="006905AD" w:rsidRPr="007C5024">
        <w:rPr>
          <w:rFonts w:ascii="Times New Roman" w:eastAsia="Batang" w:hAnsi="Times New Roman"/>
          <w:sz w:val="28"/>
          <w:szCs w:val="28"/>
          <w:lang w:eastAsia="ko-KR"/>
        </w:rPr>
        <w:t xml:space="preserve"> </w:t>
      </w:r>
      <w:r w:rsidRPr="007C5024">
        <w:rPr>
          <w:rFonts w:ascii="Times New Roman" w:eastAsia="Batang" w:hAnsi="Times New Roman"/>
          <w:bCs/>
          <w:sz w:val="28"/>
          <w:szCs w:val="28"/>
          <w:lang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Водночас, зазначені вище </w:t>
      </w:r>
      <w:r w:rsidRPr="007C5024">
        <w:rPr>
          <w:rFonts w:ascii="Times New Roman" w:eastAsia="Batang" w:hAnsi="Times New Roman"/>
          <w:bCs/>
          <w:sz w:val="28"/>
          <w:szCs w:val="28"/>
          <w:lang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eastAsia="ko-KR"/>
        </w:rPr>
        <w:t>.</w:t>
      </w:r>
    </w:p>
    <w:p w:rsidR="00DB4583" w:rsidRPr="007C5024" w:rsidRDefault="00DB4583"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Щодо пропозицій, викладених в п. 4.1, п. 4.4 та п.5.1 анкети слід зауважити, що ставка податку у розмірі 0,06% пропонується для встановлення для обслуговування будівель, споруд та інших об’єктів нерухомості, утримання яких не має на меті отримання прибутку. Отже, коригування, запропоновані у п.2.2.1 та п.3.3.1 проєкту регуляторного акта нададуть змогу торгівельним організаціям, що знаходяться на І поверхах житлових будівель отримати значні переваги проти інших сумлінних платників.</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До аналогічного дисбалансу у сплаті земельного податку може призвести виключення з проєкту регуляторного акта п.п. 2.2.5, 3.3.5 та зменшення ставки у п.п.2.2.6, 3.3.6 що запропоновано у п.п. 4.2, 4.5 4.3, 4.6 та 5.1 анкети відповідно.</w:t>
      </w:r>
    </w:p>
    <w:p w:rsidR="00FC503C" w:rsidRPr="007C5024" w:rsidRDefault="00FC503C"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При обговорені пропозицій по п.4.7 та п.5.4 анкети, учасниками робочої наради прийнято рішення щодо їх часткового врахування.</w:t>
      </w:r>
    </w:p>
    <w:p w:rsidR="00DB4583" w:rsidRPr="007C5024" w:rsidRDefault="00DB4583"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Так, з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та встановити ставку земельного податку та орендної плати для земельних ділянок з кодом КВЦПЗ 03.08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rPr>
          <w:t>0,9 га</w:t>
        </w:r>
      </w:smartTag>
      <w:r w:rsidRPr="007C5024">
        <w:rPr>
          <w:rFonts w:ascii="Times New Roman" w:hAnsi="Times New Roman"/>
          <w:sz w:val="28"/>
          <w:szCs w:val="28"/>
        </w:rPr>
        <w:t xml:space="preserve"> та більше» – 3%, «Для обслуговування інших об'єктів туристичної інфраструктури та закладів громадського харчування» – 2,3%.</w:t>
      </w:r>
    </w:p>
    <w:p w:rsidR="00DB4583" w:rsidRPr="007C5024" w:rsidRDefault="00DB4583" w:rsidP="00361AEF">
      <w:pPr>
        <w:pStyle w:val="a9"/>
        <w:numPr>
          <w:ilvl w:val="0"/>
          <w:numId w:val="61"/>
        </w:numPr>
        <w:ind w:left="0" w:firstLine="709"/>
        <w:jc w:val="both"/>
        <w:rPr>
          <w:rFonts w:ascii="Times New Roman" w:hAnsi="Times New Roman"/>
          <w:sz w:val="28"/>
          <w:szCs w:val="28"/>
        </w:rPr>
      </w:pPr>
      <w:r w:rsidRPr="007C5024">
        <w:rPr>
          <w:rFonts w:ascii="Times New Roman" w:hAnsi="Times New Roman"/>
          <w:sz w:val="28"/>
          <w:szCs w:val="28"/>
        </w:rPr>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DB4583" w:rsidRPr="007C5024" w:rsidRDefault="00DB4583" w:rsidP="00361AEF">
      <w:pPr>
        <w:pStyle w:val="ListParagraph"/>
        <w:spacing w:after="0" w:line="240" w:lineRule="auto"/>
        <w:ind w:left="0" w:firstLine="851"/>
        <w:jc w:val="both"/>
        <w:rPr>
          <w:rFonts w:ascii="Times New Roman" w:hAnsi="Times New Roman"/>
          <w:sz w:val="28"/>
          <w:szCs w:val="28"/>
          <w:lang w:val="uk-UA"/>
        </w:rPr>
      </w:pPr>
    </w:p>
    <w:p w:rsidR="00AB2DB9" w:rsidRPr="007C5024" w:rsidRDefault="00AB2DB9"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1-59. </w:t>
      </w:r>
      <w:r w:rsidR="00F7760C" w:rsidRPr="007C5024">
        <w:rPr>
          <w:rFonts w:ascii="Times New Roman" w:hAnsi="Times New Roman"/>
          <w:sz w:val="28"/>
          <w:szCs w:val="28"/>
          <w:lang w:val="uk-UA"/>
        </w:rPr>
        <w:t>Козік О.О</w:t>
      </w:r>
      <w:r w:rsidRPr="007C5024">
        <w:rPr>
          <w:rFonts w:ascii="Times New Roman" w:hAnsi="Times New Roman"/>
          <w:sz w:val="28"/>
          <w:szCs w:val="28"/>
        </w:rPr>
        <w:t>. запропонував розглянути пропозиції та зауваження до проєкту регуляторного акта та аналізу регуляторного впливу директора ТОВ "ПК - Трейдінг", ФОП Аксєніча А.Ю.</w:t>
      </w:r>
    </w:p>
    <w:p w:rsidR="00AB2DB9" w:rsidRPr="007C5024" w:rsidRDefault="00AB2DB9" w:rsidP="00361AEF">
      <w:pPr>
        <w:spacing w:after="0" w:line="240" w:lineRule="auto"/>
        <w:ind w:firstLine="709"/>
        <w:jc w:val="both"/>
        <w:rPr>
          <w:rFonts w:ascii="Times New Roman" w:hAnsi="Times New Roman"/>
          <w:b/>
          <w:sz w:val="28"/>
          <w:szCs w:val="28"/>
        </w:rPr>
      </w:pPr>
      <w:r w:rsidRPr="007C5024">
        <w:rPr>
          <w:rFonts w:ascii="Times New Roman" w:hAnsi="Times New Roman"/>
          <w:sz w:val="28"/>
          <w:szCs w:val="28"/>
        </w:rPr>
        <w:t>За результатом обговорення цих пропозицій та зауважень учасники робочої наради</w:t>
      </w:r>
    </w:p>
    <w:p w:rsidR="00AB2DB9" w:rsidRPr="007C5024" w:rsidRDefault="00AB2DB9" w:rsidP="00361AEF">
      <w:pPr>
        <w:spacing w:after="0" w:line="240" w:lineRule="auto"/>
        <w:ind w:firstLine="709"/>
        <w:jc w:val="both"/>
        <w:rPr>
          <w:rFonts w:ascii="Times New Roman" w:hAnsi="Times New Roman"/>
          <w:sz w:val="28"/>
          <w:szCs w:val="28"/>
        </w:rPr>
      </w:pPr>
    </w:p>
    <w:p w:rsidR="00AB2DB9" w:rsidRPr="007C5024" w:rsidRDefault="00AB2DB9"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AB2DB9" w:rsidRPr="007C5024" w:rsidRDefault="00AB2DB9" w:rsidP="00361AEF">
      <w:pPr>
        <w:pStyle w:val="12"/>
        <w:spacing w:after="0" w:line="240" w:lineRule="auto"/>
        <w:ind w:left="0"/>
        <w:jc w:val="both"/>
        <w:rPr>
          <w:rFonts w:ascii="Times New Roman" w:hAnsi="Times New Roman"/>
          <w:b/>
          <w:sz w:val="28"/>
          <w:szCs w:val="28"/>
          <w:lang w:val="uk-UA"/>
        </w:rPr>
      </w:pPr>
    </w:p>
    <w:p w:rsidR="00AB2DB9" w:rsidRPr="007C5024" w:rsidRDefault="00AB2DB9" w:rsidP="00361AEF">
      <w:pPr>
        <w:pStyle w:val="af"/>
        <w:numPr>
          <w:ilvl w:val="0"/>
          <w:numId w:val="65"/>
        </w:numPr>
        <w:spacing w:after="0" w:line="240" w:lineRule="auto"/>
        <w:ind w:left="0" w:firstLine="851"/>
        <w:rPr>
          <w:rFonts w:ascii="Times New Roman" w:hAnsi="Times New Roman"/>
          <w:sz w:val="28"/>
          <w:szCs w:val="28"/>
        </w:rPr>
      </w:pPr>
      <w:r w:rsidRPr="007C5024">
        <w:rPr>
          <w:rFonts w:ascii="Times New Roman" w:hAnsi="Times New Roman"/>
          <w:sz w:val="28"/>
          <w:szCs w:val="28"/>
        </w:rPr>
        <w:t xml:space="preserve">Повідомити директора ТОВ "ПК - Трейдінг", ФОП Аксєніча А.Ю. </w:t>
      </w:r>
      <w:r w:rsidR="00FC503C" w:rsidRPr="007C5024">
        <w:rPr>
          <w:rFonts w:ascii="Times New Roman" w:hAnsi="Times New Roman"/>
          <w:sz w:val="28"/>
          <w:szCs w:val="28"/>
          <w:lang w:val="uk-UA"/>
        </w:rPr>
        <w:t xml:space="preserve">про </w:t>
      </w:r>
      <w:r w:rsidRPr="007C5024">
        <w:rPr>
          <w:rFonts w:ascii="Times New Roman" w:hAnsi="Times New Roman"/>
          <w:sz w:val="28"/>
          <w:szCs w:val="28"/>
        </w:rPr>
        <w:t>наступне.</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sz w:val="28"/>
          <w:szCs w:val="28"/>
        </w:rPr>
        <w:t>Стосовно пропозицій п.3.1 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rPr>
        <w:t xml:space="preserve">икористання землі в Україні є платним, а об'єктом плати за землю є земельна ділянка.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Крім того, у абз. в) п.1 ст. 96 ЗКУ зазначено, що землекористувачі зобов’язані своєчасно сплачувати земельний податок або орендну плату.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Отже, згідно п.274.2. ст.274 ПКУ, для визначеного типу землекористувачів можливе встановлення ставки земельного податку на рівні, що не перевищує 12%.</w:t>
      </w:r>
    </w:p>
    <w:p w:rsidR="00AB2DB9" w:rsidRPr="007C5024" w:rsidRDefault="00AB2DB9" w:rsidP="00361AEF">
      <w:pPr>
        <w:pStyle w:val="a9"/>
        <w:ind w:firstLine="709"/>
        <w:jc w:val="both"/>
        <w:rPr>
          <w:rFonts w:ascii="Times New Roman" w:hAnsi="Times New Roman"/>
          <w:color w:val="FF0000"/>
          <w:sz w:val="28"/>
          <w:szCs w:val="28"/>
        </w:rPr>
      </w:pPr>
      <w:r w:rsidRPr="007C5024">
        <w:rPr>
          <w:rFonts w:ascii="Times New Roman" w:hAnsi="Times New Roman"/>
          <w:sz w:val="28"/>
          <w:szCs w:val="28"/>
        </w:rPr>
        <w:t xml:space="preserve">Також у анкеті наголошено на невідповідності проєкту регуляторного акта вимогам </w:t>
      </w:r>
      <w:r w:rsidRPr="007C5024">
        <w:rPr>
          <w:rFonts w:ascii="Times New Roman" w:eastAsia="Batang" w:hAnsi="Times New Roman"/>
          <w:sz w:val="28"/>
          <w:szCs w:val="28"/>
          <w:lang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rPr>
        <w:t xml:space="preserve">. </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lastRenderedPageBreak/>
        <w:t xml:space="preserve"> 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eastAsia="ko-KR"/>
        </w:rPr>
        <w:t>для інформаційно-аналітичного забезпечення діяльності контролюючого органу використовується</w:t>
      </w:r>
      <w:r w:rsidRPr="007C5024">
        <w:rPr>
          <w:rFonts w:ascii="Times New Roman" w:eastAsia="Batang" w:hAnsi="Times New Roman"/>
          <w:sz w:val="28"/>
          <w:szCs w:val="28"/>
          <w:lang w:eastAsia="ko-KR"/>
        </w:rPr>
        <w:t> інформація, що надійшла від органів виконавчої влади, органів місцевого самоврядування та Національного банку України, зокрема </w:t>
      </w:r>
      <w:r w:rsidRPr="007C5024">
        <w:rPr>
          <w:rFonts w:ascii="Times New Roman" w:eastAsia="Batang" w:hAnsi="Times New Roman"/>
          <w:bCs/>
          <w:sz w:val="28"/>
          <w:szCs w:val="28"/>
          <w:lang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Pr="007C5024">
        <w:rPr>
          <w:rFonts w:ascii="Times New Roman" w:eastAsia="Batang" w:hAnsi="Times New Roman"/>
          <w:sz w:val="28"/>
          <w:szCs w:val="28"/>
          <w:lang w:eastAsia="ko-KR"/>
        </w:rPr>
        <w:t> за місцезнаходженням об’єкта житлової та/або нежитлової нерухомості </w:t>
      </w:r>
      <w:r w:rsidRPr="007C5024">
        <w:rPr>
          <w:rFonts w:ascii="Times New Roman" w:eastAsia="Batang" w:hAnsi="Times New Roman"/>
          <w:bCs/>
          <w:sz w:val="28"/>
          <w:szCs w:val="28"/>
          <w:lang w:eastAsia="ko-KR"/>
        </w:rPr>
        <w:t>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Аналогічні вимоги встановлені абзацом другим пункту 284.1 статті 284 ПКУ. Так,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Pr="007C5024">
        <w:rPr>
          <w:rFonts w:ascii="Times New Roman" w:eastAsia="Batang" w:hAnsi="Times New Roman"/>
          <w:sz w:val="28"/>
          <w:szCs w:val="28"/>
          <w:lang w:eastAsia="ko-KR"/>
        </w:rPr>
        <w:t> за місцезнаходженням земельної ділянки </w:t>
      </w:r>
      <w:r w:rsidRPr="007C5024">
        <w:rPr>
          <w:rFonts w:ascii="Times New Roman" w:eastAsia="Batang" w:hAnsi="Times New Roman"/>
          <w:bCs/>
          <w:sz w:val="28"/>
          <w:szCs w:val="28"/>
          <w:lang w:eastAsia="ko-KR"/>
        </w:rPr>
        <w:t>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Виходячи із зазначених норм, </w:t>
      </w:r>
      <w:r w:rsidRPr="007C5024">
        <w:rPr>
          <w:rFonts w:ascii="Times New Roman" w:eastAsia="Batang" w:hAnsi="Times New Roman"/>
          <w:bCs/>
          <w:sz w:val="28"/>
          <w:szCs w:val="28"/>
          <w:lang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Водночас, зазначені вище </w:t>
      </w:r>
      <w:r w:rsidRPr="007C5024">
        <w:rPr>
          <w:rFonts w:ascii="Times New Roman" w:eastAsia="Batang" w:hAnsi="Times New Roman"/>
          <w:bCs/>
          <w:sz w:val="28"/>
          <w:szCs w:val="28"/>
          <w:lang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При цьому необхідно врахувати, що проєктом регуляторного акта передбачено підвищення ставки земельного податку та розміру орендної плати безпосередньо для земельних ділянок з конкретними кодами Класифікації видів цільового призначення земель, без врахування наявності або відсутності на таких ділянках нерухомого майна (будівель, споруд, тощо) та не потребує внесення змін до проєкту регуляторного акта, що не суперечить вимогам абз.8 ч.2 ст.15 Закону України «Про захист економічної конкуренції».</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Стосовно п.3.2 анкети слід зазначити, що вимоги ст.206 ЗКУ поширюються на усіх землекористувачів та не залежить від факта оформлення земельної ділянки.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w:t>
      </w:r>
      <w:r w:rsidRPr="007C5024">
        <w:rPr>
          <w:rFonts w:ascii="Times New Roman" w:hAnsi="Times New Roman"/>
          <w:color w:val="000000"/>
          <w:sz w:val="28"/>
          <w:szCs w:val="28"/>
          <w:shd w:val="clear" w:color="auto" w:fill="FFFFFF"/>
        </w:rPr>
        <w:lastRenderedPageBreak/>
        <w:t xml:space="preserve">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w:t>
      </w:r>
      <w:r w:rsidRPr="007C5024">
        <w:rPr>
          <w:rFonts w:ascii="Times New Roman" w:hAnsi="Times New Roman"/>
          <w:color w:val="000000"/>
          <w:sz w:val="28"/>
          <w:szCs w:val="28"/>
          <w:shd w:val="clear" w:color="auto" w:fill="FFFFFF"/>
        </w:rPr>
        <w:lastRenderedPageBreak/>
        <w:t>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А враховуючи, що згідно п. 288.5.1. ст.288 ПКУ річна сума орендної плати не може бути меншою за розмір земельного податку, запропоновані у проєкті регуляторного акта річні суми орендної плати по п.3.3.5 у розмірі 6% та по п.3.3.6 у розмірі 12% відповідають вимогам п. 288.5.1. ст.288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Внаслідок обговорення пропозицій, зазначених у </w:t>
      </w:r>
      <w:r w:rsidRPr="007C5024">
        <w:rPr>
          <w:rFonts w:ascii="Times New Roman" w:hAnsi="Times New Roman"/>
          <w:sz w:val="28"/>
          <w:szCs w:val="28"/>
        </w:rPr>
        <w:t>п.4 анкети</w:t>
      </w:r>
      <w:r w:rsidRPr="007C5024">
        <w:rPr>
          <w:rFonts w:ascii="Times New Roman" w:hAnsi="Times New Roman"/>
          <w:color w:val="000000"/>
          <w:sz w:val="28"/>
          <w:szCs w:val="28"/>
          <w:shd w:val="clear" w:color="auto" w:fill="FFFFFF"/>
        </w:rPr>
        <w:t>, щодо перерахунку кількості платників податків на яких поширюватимуться зміни, внесені проєктом регуляторного акта, слід зазначити наступне.</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Згідно з Постановою Кабінету Міністрів України №227 від 06.03.2019 </w:t>
      </w:r>
      <w:r w:rsidRPr="007C5024">
        <w:rPr>
          <w:rFonts w:ascii="Times New Roman" w:hAnsi="Times New Roman"/>
          <w:sz w:val="28"/>
          <w:szCs w:val="28"/>
        </w:rPr>
        <w:br/>
        <w:t>центральним органом виконавчої влади, що реалізує державну податкову політику є Державна податкова служба України (ДПС).</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AB2DB9" w:rsidRPr="007C5024" w:rsidRDefault="00AB2DB9" w:rsidP="00361AEF">
      <w:pPr>
        <w:pStyle w:val="a9"/>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Згідно п.п.19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.1.8. п.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 ст.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color w:val="000000"/>
          <w:sz w:val="28"/>
          <w:szCs w:val="28"/>
          <w:shd w:val="clear" w:color="auto" w:fill="FFFFFF"/>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rPr>
        <w:t>обрахунок чисельності платників податків на яких поширюватимуться зміни, внесені проєктом регуляторного акта, розраховано виключно на підставі інформації</w:t>
      </w:r>
      <w:r w:rsidRPr="007C5024">
        <w:rPr>
          <w:rFonts w:ascii="Times New Roman" w:hAnsi="Times New Roman"/>
          <w:sz w:val="28"/>
          <w:szCs w:val="28"/>
        </w:rPr>
        <w:t>, наданої листами Головного управління ДПС у Дніпропетровській області від 28.02.2020 № 1205/9/04-36-04-04-18 та Дніпропетровського управління Офісу великих платників ДПС лист від 02.03.2020 № 1395/9/28-10-50-19-26.</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№308 «Про затвердження методик проведення аналізу впливу та відстеження результативності регуляторного акта» (зі змінами).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lastRenderedPageBreak/>
        <w:t xml:space="preserve">При цьому, </w:t>
      </w:r>
      <w:r w:rsidRPr="007C5024">
        <w:rPr>
          <w:rFonts w:ascii="Times New Roman" w:eastAsia="Calibri" w:hAnsi="Times New Roman"/>
          <w:color w:val="000000"/>
          <w:sz w:val="28"/>
          <w:szCs w:val="28"/>
          <w:shd w:val="clear" w:color="auto" w:fill="FFFFFF"/>
        </w:rPr>
        <w:t>відповідально</w:t>
      </w:r>
      <w:r w:rsidRPr="007C5024">
        <w:rPr>
          <w:rFonts w:ascii="Times New Roman" w:hAnsi="Times New Roman"/>
          <w:color w:val="000000"/>
          <w:sz w:val="28"/>
          <w:szCs w:val="28"/>
          <w:shd w:val="clear" w:color="auto" w:fill="FFFFFF"/>
        </w:rPr>
        <w:t>ю</w:t>
      </w:r>
      <w:r w:rsidRPr="007C5024">
        <w:rPr>
          <w:rFonts w:ascii="Times New Roman" w:eastAsia="Calibri" w:hAnsi="Times New Roman"/>
          <w:color w:val="000000"/>
          <w:sz w:val="28"/>
          <w:szCs w:val="28"/>
          <w:shd w:val="clear" w:color="auto" w:fill="FFFFFF"/>
        </w:rPr>
        <w:t xml:space="preserve"> постійно</w:t>
      </w:r>
      <w:r w:rsidRPr="007C5024">
        <w:rPr>
          <w:rFonts w:ascii="Times New Roman" w:hAnsi="Times New Roman"/>
          <w:color w:val="000000"/>
          <w:sz w:val="28"/>
          <w:szCs w:val="28"/>
          <w:shd w:val="clear" w:color="auto" w:fill="FFFFFF"/>
        </w:rPr>
        <w:t>ю</w:t>
      </w:r>
      <w:r w:rsidRPr="007C5024">
        <w:rPr>
          <w:rFonts w:ascii="Times New Roman" w:eastAsia="Calibri" w:hAnsi="Times New Roman"/>
          <w:color w:val="000000"/>
          <w:sz w:val="28"/>
          <w:szCs w:val="28"/>
          <w:shd w:val="clear" w:color="auto" w:fill="FFFFFF"/>
        </w:rPr>
        <w:t xml:space="preserve"> комісі</w:t>
      </w:r>
      <w:r w:rsidRPr="007C5024">
        <w:rPr>
          <w:rFonts w:ascii="Times New Roman" w:hAnsi="Times New Roman"/>
          <w:color w:val="000000"/>
          <w:sz w:val="28"/>
          <w:szCs w:val="28"/>
          <w:shd w:val="clear" w:color="auto" w:fill="FFFFFF"/>
        </w:rPr>
        <w:t>єю</w:t>
      </w:r>
      <w:r w:rsidRPr="007C5024">
        <w:rPr>
          <w:rFonts w:ascii="Times New Roman" w:eastAsia="Calibri" w:hAnsi="Times New Roman"/>
          <w:color w:val="000000"/>
          <w:sz w:val="28"/>
          <w:szCs w:val="28"/>
          <w:shd w:val="clear" w:color="auto" w:fill="FFFFFF"/>
        </w:rPr>
        <w:t xml:space="preserve"> Дніпровської міської ради з питань комунальної власності, енергозбереження та законності</w:t>
      </w:r>
      <w:r w:rsidRPr="007C5024">
        <w:rPr>
          <w:rFonts w:ascii="Times New Roman" w:hAnsi="Times New Roman"/>
          <w:color w:val="000000"/>
          <w:sz w:val="28"/>
          <w:szCs w:val="28"/>
          <w:shd w:val="clear" w:color="auto" w:fill="FFFFFF"/>
        </w:rPr>
        <w:t xml:space="preserve"> надано е</w:t>
      </w:r>
      <w:r w:rsidRPr="007C5024">
        <w:rPr>
          <w:rFonts w:ascii="Times New Roman" w:eastAsia="Calibri" w:hAnsi="Times New Roman"/>
          <w:color w:val="000000"/>
          <w:sz w:val="28"/>
          <w:szCs w:val="28"/>
          <w:shd w:val="clear" w:color="auto" w:fill="FFFFFF"/>
        </w:rPr>
        <w:t>кспертни</w:t>
      </w:r>
      <w:r w:rsidRPr="007C5024">
        <w:rPr>
          <w:rFonts w:ascii="Times New Roman" w:hAnsi="Times New Roman"/>
          <w:color w:val="000000"/>
          <w:sz w:val="28"/>
          <w:szCs w:val="28"/>
          <w:shd w:val="clear" w:color="auto" w:fill="FFFFFF"/>
        </w:rPr>
        <w:t>й</w:t>
      </w:r>
      <w:r w:rsidRPr="007C5024">
        <w:rPr>
          <w:rFonts w:ascii="Times New Roman" w:eastAsia="Calibri" w:hAnsi="Times New Roman"/>
          <w:color w:val="000000"/>
          <w:sz w:val="28"/>
          <w:szCs w:val="28"/>
          <w:shd w:val="clear" w:color="auto" w:fill="FFFFFF"/>
        </w:rPr>
        <w:t xml:space="preserve"> виснов</w:t>
      </w:r>
      <w:r w:rsidRPr="007C5024">
        <w:rPr>
          <w:rFonts w:ascii="Times New Roman" w:hAnsi="Times New Roman"/>
          <w:color w:val="000000"/>
          <w:sz w:val="28"/>
          <w:szCs w:val="28"/>
          <w:shd w:val="clear" w:color="auto" w:fill="FFFFFF"/>
        </w:rPr>
        <w:t>о</w:t>
      </w:r>
      <w:r w:rsidRPr="007C5024">
        <w:rPr>
          <w:rFonts w:ascii="Times New Roman" w:eastAsia="Calibri" w:hAnsi="Times New Roman"/>
          <w:color w:val="000000"/>
          <w:sz w:val="28"/>
          <w:szCs w:val="28"/>
          <w:shd w:val="clear" w:color="auto" w:fill="FFFFFF"/>
        </w:rPr>
        <w:t>к</w:t>
      </w:r>
      <w:r w:rsidRPr="007C5024">
        <w:rPr>
          <w:rFonts w:ascii="Times New Roman" w:hAnsi="Times New Roman"/>
          <w:color w:val="000000"/>
          <w:sz w:val="28"/>
          <w:szCs w:val="28"/>
          <w:shd w:val="clear" w:color="auto" w:fill="FFFFFF"/>
        </w:rPr>
        <w:t xml:space="preserve"> про відповідність</w:t>
      </w:r>
      <w:r w:rsidRPr="007C5024">
        <w:rPr>
          <w:rFonts w:ascii="Times New Roman" w:eastAsia="Calibri" w:hAnsi="Times New Roman"/>
          <w:color w:val="000000"/>
          <w:sz w:val="28"/>
          <w:szCs w:val="28"/>
          <w:shd w:val="clear" w:color="auto" w:fill="FFFFFF"/>
        </w:rPr>
        <w:t xml:space="preserve"> проєкт</w:t>
      </w:r>
      <w:r w:rsidRPr="007C5024">
        <w:rPr>
          <w:rFonts w:ascii="Times New Roman" w:hAnsi="Times New Roman"/>
          <w:color w:val="000000"/>
          <w:sz w:val="28"/>
          <w:szCs w:val="28"/>
          <w:shd w:val="clear" w:color="auto" w:fill="FFFFFF"/>
        </w:rPr>
        <w:t>у</w:t>
      </w:r>
      <w:r w:rsidRPr="007C5024">
        <w:rPr>
          <w:rFonts w:ascii="Times New Roman" w:eastAsia="Calibri" w:hAnsi="Times New Roman"/>
          <w:color w:val="000000"/>
          <w:sz w:val="28"/>
          <w:szCs w:val="28"/>
          <w:shd w:val="clear" w:color="auto" w:fill="FFFFFF"/>
        </w:rPr>
        <w:t xml:space="preserve"> регуляторного акта</w:t>
      </w:r>
      <w:r w:rsidRPr="007C5024">
        <w:rPr>
          <w:rFonts w:ascii="Times New Roman" w:hAnsi="Times New Roman"/>
          <w:color w:val="000000"/>
          <w:sz w:val="28"/>
          <w:szCs w:val="28"/>
          <w:shd w:val="clear" w:color="auto" w:fill="FFFFFF"/>
        </w:rPr>
        <w:t xml:space="preserve"> вимогам </w:t>
      </w:r>
      <w:r w:rsidRPr="007C5024">
        <w:rPr>
          <w:rFonts w:ascii="Times New Roman" w:hAnsi="Times New Roman"/>
          <w:sz w:val="28"/>
          <w:szCs w:val="28"/>
          <w:lang w:eastAsia="ru-RU"/>
        </w:rPr>
        <w:t>статей 4 та 8 Закону України «Про засади державної регуляторної політики у сфері господарської діяльності»</w:t>
      </w:r>
      <w:r w:rsidRPr="007C5024">
        <w:rPr>
          <w:rFonts w:ascii="Times New Roman" w:hAnsi="Times New Roman"/>
          <w:color w:val="000000"/>
          <w:sz w:val="28"/>
          <w:szCs w:val="28"/>
          <w:shd w:val="clear" w:color="auto" w:fill="FFFFFF"/>
        </w:rPr>
        <w:t xml:space="preserve">.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color w:val="000000"/>
          <w:sz w:val="28"/>
          <w:szCs w:val="28"/>
          <w:shd w:val="clear" w:color="auto" w:fill="FFFFFF"/>
        </w:rPr>
        <w:t>Також зазначено, що п</w:t>
      </w:r>
      <w:r w:rsidRPr="007C5024">
        <w:rPr>
          <w:rFonts w:ascii="Times New Roman" w:hAnsi="Times New Roman"/>
          <w:sz w:val="28"/>
          <w:szCs w:val="28"/>
        </w:rPr>
        <w:t>рийняття проєкту регуляторного акта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AB2DB9" w:rsidRPr="007C5024" w:rsidRDefault="00AB2DB9" w:rsidP="00361AEF">
      <w:pPr>
        <w:spacing w:after="0" w:line="240" w:lineRule="auto"/>
        <w:ind w:firstLine="866"/>
        <w:jc w:val="both"/>
        <w:rPr>
          <w:rFonts w:ascii="Times New Roman" w:hAnsi="Times New Roman"/>
          <w:sz w:val="28"/>
          <w:szCs w:val="28"/>
        </w:rPr>
      </w:pPr>
      <w:r w:rsidRPr="007C5024">
        <w:rPr>
          <w:rFonts w:ascii="Times New Roman" w:hAnsi="Times New Roman"/>
          <w:color w:val="000000"/>
          <w:sz w:val="28"/>
          <w:szCs w:val="28"/>
          <w:shd w:val="clear" w:color="auto" w:fill="FFFFFF"/>
        </w:rPr>
        <w:t>Щодо пропозицій, по п.5 анкети необхідно зазначити, що з</w:t>
      </w:r>
      <w:r w:rsidRPr="007C5024">
        <w:rPr>
          <w:rFonts w:ascii="Times New Roman" w:hAnsi="Times New Roman"/>
          <w:sz w:val="28"/>
          <w:szCs w:val="28"/>
        </w:rPr>
        <w:t xml:space="preserve">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для земельних ділянок з кодом КВЦПЗ 03.08 «Для будівництва та обслуговування об’єктів туристичної інфраструктури та закладів громадського харчування», а саме, ставки податку та розмір орендної плати  за користування земельними ділянками встановити у таких розмірах: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rPr>
          <w:t>0,9 га</w:t>
        </w:r>
      </w:smartTag>
      <w:r w:rsidRPr="007C5024">
        <w:rPr>
          <w:rFonts w:ascii="Times New Roman" w:hAnsi="Times New Roman"/>
          <w:sz w:val="28"/>
          <w:szCs w:val="28"/>
        </w:rPr>
        <w:t xml:space="preserve"> та більше»   –  3%,  «для обслуговування інших  об'єктів туристичної інфраструктури та закладів громадського харчування»  – 2,3%.</w:t>
      </w:r>
    </w:p>
    <w:p w:rsidR="00AB2DB9" w:rsidRPr="007C5024" w:rsidRDefault="00AB2DB9" w:rsidP="00361AEF">
      <w:pPr>
        <w:pStyle w:val="a9"/>
        <w:numPr>
          <w:ilvl w:val="0"/>
          <w:numId w:val="64"/>
        </w:numPr>
        <w:ind w:left="0" w:firstLine="851"/>
        <w:jc w:val="both"/>
        <w:rPr>
          <w:rFonts w:ascii="Times New Roman" w:hAnsi="Times New Roman"/>
          <w:sz w:val="28"/>
          <w:szCs w:val="28"/>
        </w:rPr>
      </w:pPr>
      <w:r w:rsidRPr="007C5024">
        <w:rPr>
          <w:rFonts w:ascii="Times New Roman" w:hAnsi="Times New Roman"/>
          <w:sz w:val="28"/>
          <w:szCs w:val="28"/>
        </w:rPr>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p>
    <w:p w:rsidR="00AB2DB9" w:rsidRPr="007C5024" w:rsidRDefault="00AB2DB9" w:rsidP="00361AEF">
      <w:pPr>
        <w:spacing w:after="0" w:line="240" w:lineRule="auto"/>
        <w:ind w:firstLine="709"/>
        <w:jc w:val="both"/>
        <w:rPr>
          <w:rFonts w:ascii="Times New Roman" w:hAnsi="Times New Roman"/>
          <w:sz w:val="28"/>
          <w:szCs w:val="28"/>
        </w:rPr>
      </w:pPr>
      <w:r w:rsidRPr="007C5024">
        <w:rPr>
          <w:rFonts w:ascii="Times New Roman" w:hAnsi="Times New Roman"/>
          <w:sz w:val="28"/>
          <w:szCs w:val="28"/>
        </w:rPr>
        <w:t xml:space="preserve">1-60. </w:t>
      </w:r>
      <w:r w:rsidR="00DF13CC" w:rsidRPr="007C5024">
        <w:rPr>
          <w:rFonts w:ascii="Times New Roman" w:hAnsi="Times New Roman"/>
          <w:sz w:val="28"/>
          <w:szCs w:val="28"/>
          <w:lang w:val="uk-UA"/>
        </w:rPr>
        <w:t>Козік О.О</w:t>
      </w:r>
      <w:r w:rsidRPr="007C5024">
        <w:rPr>
          <w:rFonts w:ascii="Times New Roman" w:hAnsi="Times New Roman"/>
          <w:sz w:val="28"/>
          <w:szCs w:val="28"/>
        </w:rPr>
        <w:t>. запропонував розглянути пропозиції та зауваження до проєкту регуляторного акта та аналізу регуляторного впливу ФОП Підлужного В.М.</w:t>
      </w:r>
    </w:p>
    <w:p w:rsidR="00AB2DB9" w:rsidRPr="007C5024" w:rsidRDefault="00AB2DB9" w:rsidP="00361AEF">
      <w:pPr>
        <w:spacing w:after="0" w:line="240" w:lineRule="auto"/>
        <w:ind w:firstLine="709"/>
        <w:jc w:val="both"/>
        <w:rPr>
          <w:rFonts w:ascii="Times New Roman" w:hAnsi="Times New Roman"/>
          <w:b/>
          <w:sz w:val="28"/>
          <w:szCs w:val="28"/>
        </w:rPr>
      </w:pPr>
      <w:r w:rsidRPr="007C5024">
        <w:rPr>
          <w:rFonts w:ascii="Times New Roman" w:hAnsi="Times New Roman"/>
          <w:sz w:val="28"/>
          <w:szCs w:val="28"/>
        </w:rPr>
        <w:t>За результатом обговорення цих пропозицій та зауважень учасники робочої наради</w:t>
      </w:r>
    </w:p>
    <w:p w:rsidR="00AB2DB9" w:rsidRPr="007C5024" w:rsidRDefault="00AB2DB9" w:rsidP="00361AEF">
      <w:pPr>
        <w:spacing w:after="0" w:line="240" w:lineRule="auto"/>
        <w:ind w:firstLine="709"/>
        <w:jc w:val="both"/>
        <w:rPr>
          <w:rFonts w:ascii="Times New Roman" w:hAnsi="Times New Roman"/>
          <w:sz w:val="28"/>
          <w:szCs w:val="28"/>
        </w:rPr>
      </w:pPr>
    </w:p>
    <w:p w:rsidR="00AB2DB9" w:rsidRPr="007C5024" w:rsidRDefault="00AB2DB9"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УХВАЛИЛИ:</w:t>
      </w:r>
    </w:p>
    <w:p w:rsidR="00AB2DB9" w:rsidRPr="007C5024" w:rsidRDefault="00AB2DB9" w:rsidP="00361AEF">
      <w:pPr>
        <w:pStyle w:val="12"/>
        <w:spacing w:after="0" w:line="240" w:lineRule="auto"/>
        <w:ind w:left="0"/>
        <w:jc w:val="both"/>
        <w:rPr>
          <w:rFonts w:ascii="Times New Roman" w:hAnsi="Times New Roman"/>
          <w:b/>
          <w:sz w:val="28"/>
          <w:szCs w:val="28"/>
          <w:lang w:val="uk-UA"/>
        </w:rPr>
      </w:pPr>
    </w:p>
    <w:p w:rsidR="00AB2DB9" w:rsidRPr="007C5024" w:rsidRDefault="00AB2DB9" w:rsidP="00361AEF">
      <w:pPr>
        <w:pStyle w:val="af"/>
        <w:numPr>
          <w:ilvl w:val="0"/>
          <w:numId w:val="66"/>
        </w:numPr>
        <w:spacing w:after="0" w:line="240" w:lineRule="auto"/>
        <w:jc w:val="both"/>
        <w:rPr>
          <w:rFonts w:ascii="Times New Roman" w:hAnsi="Times New Roman"/>
          <w:sz w:val="28"/>
          <w:szCs w:val="28"/>
        </w:rPr>
      </w:pPr>
      <w:r w:rsidRPr="007C5024">
        <w:rPr>
          <w:rFonts w:ascii="Times New Roman" w:hAnsi="Times New Roman"/>
          <w:sz w:val="28"/>
          <w:szCs w:val="28"/>
        </w:rPr>
        <w:t xml:space="preserve">Повідомити ФОП Підлужного В.М. </w:t>
      </w:r>
      <w:r w:rsidR="00FB59C2" w:rsidRPr="007C5024">
        <w:rPr>
          <w:rFonts w:ascii="Times New Roman" w:hAnsi="Times New Roman"/>
          <w:sz w:val="28"/>
          <w:szCs w:val="28"/>
          <w:lang w:val="uk-UA"/>
        </w:rPr>
        <w:t xml:space="preserve">про </w:t>
      </w:r>
      <w:r w:rsidRPr="007C5024">
        <w:rPr>
          <w:rFonts w:ascii="Times New Roman" w:hAnsi="Times New Roman"/>
          <w:sz w:val="28"/>
          <w:szCs w:val="28"/>
        </w:rPr>
        <w:t>наступне.</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sz w:val="28"/>
          <w:szCs w:val="28"/>
        </w:rPr>
        <w:t>Стосовно пропозицій п.3.1 анкети слід наголосити, що згідно статті 206 Земельного кодексу України (далі – ЗКУ) в</w:t>
      </w:r>
      <w:r w:rsidRPr="007C5024">
        <w:rPr>
          <w:rFonts w:ascii="Times New Roman" w:hAnsi="Times New Roman"/>
          <w:color w:val="000000"/>
          <w:sz w:val="28"/>
          <w:szCs w:val="28"/>
          <w:shd w:val="clear" w:color="auto" w:fill="FFFFFF"/>
        </w:rPr>
        <w:t xml:space="preserve">икористання землі в Україні є платним, а об'єктом плати за землю є земельна ділянка.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 xml:space="preserve">Тобто, з у рахуванням зазначеної норми вся земля в Україні підлягає оподаткуванню, у тому числі право на яку оформлене та не оформлене.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Крім того, у абз. в) п.1 ст. 96 ЗКУ зазначено, що землекористувачі зобов’язані своєчасно сплачувати земельний податок або орендну плату.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На підставі ст.206 ЗКУ плата за землю справляється відповідно до закону. А відносини, що виникають в Україні у сфері справляння податків і зборів, зокрема щодо визначення порядку їх адміністрування та встановлення ставок податків і зборів, регулюються Податковим Кодексом України (далі –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lastRenderedPageBreak/>
        <w:t>Так, згідно із п.274.1. ст.274 ПКУ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При цьому, на підставі п.274.2. ст.274 ПКУ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Тобто, у відповідності із п.274.2. ст.274 ПКУ для суб’єктів господарювання, що постійно користуються землею для власних потреб, та не належать до державних або комунальних підприємств, встановлено граничний розмір ставки податку на рівні 12%.</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Отже, згідно п.274.2. ст.274 ПКУ, для визначеного типу землекористувачів можливе встановлення ставки земельного податку на рівні, що не перевищує 12%.</w:t>
      </w:r>
    </w:p>
    <w:p w:rsidR="00AB2DB9" w:rsidRPr="007C5024" w:rsidRDefault="00AB2DB9" w:rsidP="00361AEF">
      <w:pPr>
        <w:pStyle w:val="a9"/>
        <w:ind w:firstLine="709"/>
        <w:jc w:val="both"/>
        <w:rPr>
          <w:rFonts w:ascii="Times New Roman" w:hAnsi="Times New Roman"/>
          <w:color w:val="FF0000"/>
          <w:sz w:val="28"/>
          <w:szCs w:val="28"/>
        </w:rPr>
      </w:pPr>
      <w:r w:rsidRPr="007C5024">
        <w:rPr>
          <w:rFonts w:ascii="Times New Roman" w:hAnsi="Times New Roman"/>
          <w:sz w:val="28"/>
          <w:szCs w:val="28"/>
        </w:rPr>
        <w:t xml:space="preserve">Також у анкеті наголошено на невідповідності проєкту регуляторного акта вимогам </w:t>
      </w:r>
      <w:r w:rsidRPr="007C5024">
        <w:rPr>
          <w:rFonts w:ascii="Times New Roman" w:eastAsia="Batang" w:hAnsi="Times New Roman"/>
          <w:sz w:val="28"/>
          <w:szCs w:val="28"/>
          <w:lang w:eastAsia="ko-KR"/>
        </w:rPr>
        <w:t>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(далі – Постанова № 483)</w:t>
      </w:r>
      <w:r w:rsidRPr="007C5024">
        <w:rPr>
          <w:rFonts w:ascii="Times New Roman" w:hAnsi="Times New Roman"/>
          <w:color w:val="FF0000"/>
          <w:sz w:val="28"/>
          <w:szCs w:val="28"/>
        </w:rPr>
        <w:t xml:space="preserve">. </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Однак, Дніпровська міська рада, приймаючи рішення «Про ставки земельного податку, розмір орендної плати за землю, пільги зі сплати земельного податку на території міста» від 06.12.2017 № 13/27, діяла суто в межах повноважень, наданих Законом України «Про місцеве самоврядування в Україні». Стосовно диференціації ставок плати за землю в межах одного виду цільового призначення, існує офіційна позиція Державної регуляторної служби України щодо застосування Постанови № 483, яка опублікована на офіційному веб-сайті ДРС.</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 xml:space="preserve"> Вона полягає у наступному. Згідно з  підпунктом 72.1.2.4 підпункту 72.1.2 пункту 72.1 статті 72 ПКУ </w:t>
      </w:r>
      <w:r w:rsidRPr="007C5024">
        <w:rPr>
          <w:rFonts w:ascii="Times New Roman" w:eastAsia="Batang" w:hAnsi="Times New Roman"/>
          <w:bCs/>
          <w:sz w:val="28"/>
          <w:szCs w:val="28"/>
          <w:lang w:eastAsia="ko-KR"/>
        </w:rPr>
        <w:t>для інформаційно-аналітичного забезпечення діяльності контролюючого органу використовується</w:t>
      </w:r>
      <w:r w:rsidRPr="007C5024">
        <w:rPr>
          <w:rFonts w:ascii="Times New Roman" w:eastAsia="Batang" w:hAnsi="Times New Roman"/>
          <w:sz w:val="28"/>
          <w:szCs w:val="28"/>
          <w:lang w:eastAsia="ko-KR"/>
        </w:rPr>
        <w:t> інформація, що надійшла від органів виконавчої влади, органів місцевого самоврядування та Національного банку України, зокрема </w:t>
      </w:r>
      <w:r w:rsidRPr="007C5024">
        <w:rPr>
          <w:rFonts w:ascii="Times New Roman" w:eastAsia="Batang" w:hAnsi="Times New Roman"/>
          <w:bCs/>
          <w:sz w:val="28"/>
          <w:szCs w:val="28"/>
          <w:lang w:eastAsia="ko-KR"/>
        </w:rPr>
        <w:t>інформація про встановлені органами місцевого самоврядування ставки місцевих податків, зборів та надані такими органами податкові пільги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Абзацом четвертим підпункту 266.4.2 пункту 266.4 статті 266 ПКУ встановлено, що </w:t>
      </w:r>
      <w:r w:rsidRPr="007C5024">
        <w:rPr>
          <w:rFonts w:ascii="Times New Roman" w:eastAsia="Batang" w:hAnsi="Times New Roman"/>
          <w:bCs/>
          <w:sz w:val="28"/>
          <w:szCs w:val="28"/>
          <w:lang w:eastAsia="ko-KR"/>
        </w:rPr>
        <w:t>органи місцевого самоврядування до 25 грудня року, що передує звітному, подають відповідному контролюючому органу</w:t>
      </w:r>
      <w:r w:rsidRPr="007C5024">
        <w:rPr>
          <w:rFonts w:ascii="Times New Roman" w:eastAsia="Batang" w:hAnsi="Times New Roman"/>
          <w:sz w:val="28"/>
          <w:szCs w:val="28"/>
          <w:lang w:eastAsia="ko-KR"/>
        </w:rPr>
        <w:t> за місцезнаходженням об’єкта житлової та/або нежитлової нерухомості </w:t>
      </w:r>
      <w:r w:rsidRPr="007C5024">
        <w:rPr>
          <w:rFonts w:ascii="Times New Roman" w:eastAsia="Batang" w:hAnsi="Times New Roman"/>
          <w:bCs/>
          <w:sz w:val="28"/>
          <w:szCs w:val="28"/>
          <w:lang w:eastAsia="ko-KR"/>
        </w:rPr>
        <w:t>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Аналогічні вимоги встановлені абзацом другим пункту 284.1 статті 284 ПКУ. Так, </w:t>
      </w:r>
      <w:r w:rsidRPr="007C5024">
        <w:rPr>
          <w:rFonts w:ascii="Times New Roman" w:eastAsia="Batang" w:hAnsi="Times New Roman"/>
          <w:bCs/>
          <w:sz w:val="28"/>
          <w:szCs w:val="28"/>
          <w:lang w:eastAsia="ko-KR"/>
        </w:rPr>
        <w:t xml:space="preserve">органи місцевого самоврядування до 25 грудня року, що передує </w:t>
      </w:r>
      <w:r w:rsidRPr="007C5024">
        <w:rPr>
          <w:rFonts w:ascii="Times New Roman" w:eastAsia="Batang" w:hAnsi="Times New Roman"/>
          <w:bCs/>
          <w:sz w:val="28"/>
          <w:szCs w:val="28"/>
          <w:lang w:eastAsia="ko-KR"/>
        </w:rPr>
        <w:lastRenderedPageBreak/>
        <w:t>звітному, подають відповідному контролюючому органу</w:t>
      </w:r>
      <w:r w:rsidRPr="007C5024">
        <w:rPr>
          <w:rFonts w:ascii="Times New Roman" w:eastAsia="Batang" w:hAnsi="Times New Roman"/>
          <w:sz w:val="28"/>
          <w:szCs w:val="28"/>
          <w:lang w:eastAsia="ko-KR"/>
        </w:rPr>
        <w:t> за місцезнаходженням земельної ділянки </w:t>
      </w:r>
      <w:r w:rsidRPr="007C5024">
        <w:rPr>
          <w:rFonts w:ascii="Times New Roman" w:eastAsia="Batang" w:hAnsi="Times New Roman"/>
          <w:bCs/>
          <w:sz w:val="28"/>
          <w:szCs w:val="28"/>
          <w:lang w:eastAsia="ko-KR"/>
        </w:rPr>
        <w:t>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Виходячи із зазначених норм, </w:t>
      </w:r>
      <w:r w:rsidRPr="007C5024">
        <w:rPr>
          <w:rFonts w:ascii="Times New Roman" w:eastAsia="Batang" w:hAnsi="Times New Roman"/>
          <w:bCs/>
          <w:sz w:val="28"/>
          <w:szCs w:val="28"/>
          <w:lang w:eastAsia="ko-KR"/>
        </w:rPr>
        <w:t>ПКУ не передбачає обов’язку для органів місцевого самоврядування приймати рішення про встановлення місцевих податків та зборів, а також пільг зі сплати податків за встановленою формою</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Водночас, зазначені вище </w:t>
      </w:r>
      <w:r w:rsidRPr="007C5024">
        <w:rPr>
          <w:rFonts w:ascii="Times New Roman" w:eastAsia="Batang" w:hAnsi="Times New Roman"/>
          <w:bCs/>
          <w:sz w:val="28"/>
          <w:szCs w:val="28"/>
          <w:lang w:eastAsia="ko-KR"/>
        </w:rPr>
        <w:t>вимоги ПКУ встановлюють вимоги щодо подачі органами місцевого врядування інформації про встановлені податки та пільги за формою, затвердженою Постановою № 483</w:t>
      </w:r>
      <w:r w:rsidRPr="007C5024">
        <w:rPr>
          <w:rFonts w:ascii="Times New Roman" w:eastAsia="Batang" w:hAnsi="Times New Roman"/>
          <w:sz w:val="28"/>
          <w:szCs w:val="28"/>
          <w:lang w:eastAsia="ko-KR"/>
        </w:rPr>
        <w:t>.</w:t>
      </w:r>
    </w:p>
    <w:p w:rsidR="00AB2DB9" w:rsidRPr="007C5024" w:rsidRDefault="00AB2DB9" w:rsidP="00361AEF">
      <w:pPr>
        <w:spacing w:after="0" w:line="240" w:lineRule="auto"/>
        <w:ind w:firstLine="709"/>
        <w:jc w:val="both"/>
        <w:rPr>
          <w:rFonts w:ascii="Times New Roman" w:eastAsia="Batang" w:hAnsi="Times New Roman"/>
          <w:sz w:val="28"/>
          <w:szCs w:val="28"/>
          <w:lang w:eastAsia="ko-KR"/>
        </w:rPr>
      </w:pPr>
      <w:r w:rsidRPr="007C5024">
        <w:rPr>
          <w:rFonts w:ascii="Times New Roman" w:eastAsia="Batang" w:hAnsi="Times New Roman"/>
          <w:sz w:val="28"/>
          <w:szCs w:val="28"/>
          <w:lang w:eastAsia="ko-KR"/>
        </w:rPr>
        <w:t>Таким чином, органи місцевого самоврядування можуть приймати рішення про встановлення ставок та пільг із сплати земельного податку та рішення про встановлення ставок та пільг із сплати податку на нерухоме майно, відмінне від земельної ділянки, за будь-якою формою.</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При цьому необхідно врахувати, що проєктом регуляторного акта передбачено підвищення ставки земельного податку та розміру орендної плати безпосередньо для земельних ділянок з конкретними кодами Класифікації видів цільового призначення земель, без врахування наявності або відсутності на таких ділянках нерухомого майна (будівель, споруд, тощо) та не потребує внесення змін до проєкту регуляторного акта, що не суперечить вимогам абз.8 ч.2 ст.15 Закону України «Про захист економічної конкуренції».</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Стосовно п.3.2 анкети слід зазначити, що вимоги ст.206 ЗКУ поширюються на усіх землекористувачів та не залежить від факта оформлення земельної ділянки.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 питання переходу права власності на земельну ділянку у разі набуття права на житловий будинок, будівлю, споруду, що розміщені на ній, регулюються статтею 120 ЗК і статтею 377 Цивільного кодексу України (далі – ЦК).</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Цими нормами чітко встановлено, що до особи, яка набула право власності на житловий будинок, будівлю або споруду, переходить право власності або право користування на земельну ділянку, на якій вони розміщені.</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lastRenderedPageBreak/>
        <w:t>В силу вимог статей 182, 334 ЦК та положень Закону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приміщеннями, виходячи із принципу пріоритетності норм Податкового кодексу України (далі – ПК) над нормами інших актів у разі їх суперечності, який закріплений у пункті 5.2 статті 5 ПК, обов’язок зі сплати земельного податку виникає у платника податку  з дати державної реєстрації права власності на нерухоме майно.</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Такої позиції дотримується Верховний суд. Так, у постановах Верховного суду від 12.09.2017 у справі №2а-10596/12/2670, від 19.11.2018 у справі №804/5370/17, від 19.06.2018 у справі №826/8009/16, від 16.05.2018 у справі №П/811/1839/16 зазначено, що факт не оформлення права користування земельною ділянкою не впливає на обов’язок сплачувати земельний податок, оскільки користування нерухомими об’єктами, що розміщені на земельній ділянці, неможливе без користування самою земельною ділянкою.</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Зважаючи, що в силу закону користування нерухомістю не можливе без користування земельною ділянкою, не оформлення речового права користування земельною ділянкою не повинно впливати на надходження до бюджету в частині сплати земельного податку.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Отже, на підставі ст.206 ЗКУ та з урахуванням вищевикладеної позиції Верховного суду, у п.2.2.5 та п.2.2.6 проєкту регуляторного акта встановлюються ставки податку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Таким чином, запропоновані у проєкті регуляторного акта розміри ставок податку по п.2.2.5 у розмірі 6% та по п.2.2.6 у розмірі 12% не перевищують граничні розміри ставок та відповідають вимогам п.274.2 ст.274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Також, з урахуванням ст.206 ЗКУ та з урахуванням вищевикладеної позиції Верховного суду, у п.3.3.5 та п.3.3.6 проєкту регуляторного акта запропоновано встановлення розміру річної орендної плати за земельні ділянки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А враховуючи, що згідно п. 288.5.1. ст.288 ПКУ річна сума орендної плати не може бути меншою за розмір земельного податку, запропоновані у проєкті </w:t>
      </w:r>
      <w:r w:rsidRPr="007C5024">
        <w:rPr>
          <w:rFonts w:ascii="Times New Roman" w:hAnsi="Times New Roman"/>
          <w:color w:val="000000"/>
          <w:sz w:val="28"/>
          <w:szCs w:val="28"/>
          <w:shd w:val="clear" w:color="auto" w:fill="FFFFFF"/>
        </w:rPr>
        <w:lastRenderedPageBreak/>
        <w:t>регуляторного акта річні суми орендної плати по п.3.3.5 у розмірі 6% та по п.3.3.6 у розмірі 12% відповідають вимогам п. 288.5.1. ст.288 ПКУ.</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Внаслідок обговорення пропозицій, зазначених у </w:t>
      </w:r>
      <w:r w:rsidRPr="007C5024">
        <w:rPr>
          <w:rFonts w:ascii="Times New Roman" w:hAnsi="Times New Roman"/>
          <w:sz w:val="28"/>
          <w:szCs w:val="28"/>
        </w:rPr>
        <w:t>п.4 анкети</w:t>
      </w:r>
      <w:r w:rsidRPr="007C5024">
        <w:rPr>
          <w:rFonts w:ascii="Times New Roman" w:hAnsi="Times New Roman"/>
          <w:color w:val="000000"/>
          <w:sz w:val="28"/>
          <w:szCs w:val="28"/>
          <w:shd w:val="clear" w:color="auto" w:fill="FFFFFF"/>
        </w:rPr>
        <w:t>, щодо перерахунку кількості платників податків на яких поширюватимуться зміни, внесені проєктом регуляторного акта, слід зазначити наступне.</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Згідно з Постановою Кабінету Міністрів України №227 від 06.03.2019 </w:t>
      </w:r>
      <w:r w:rsidRPr="007C5024">
        <w:rPr>
          <w:rFonts w:ascii="Times New Roman" w:hAnsi="Times New Roman"/>
          <w:sz w:val="28"/>
          <w:szCs w:val="28"/>
        </w:rPr>
        <w:br/>
        <w:t>центральним органом виконавчої влади, що реалізує державну податкову політику є Державна податкова служба України (ДПС).</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Відповідно до ПКУ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AB2DB9" w:rsidRPr="007C5024" w:rsidRDefault="00AB2DB9" w:rsidP="00361AEF">
      <w:pPr>
        <w:pStyle w:val="a9"/>
        <w:ind w:firstLine="709"/>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Згідно п.п.19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.1.8. п.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.1. ст. 19</w:t>
      </w:r>
      <w:r w:rsidRPr="007C5024">
        <w:rPr>
          <w:rFonts w:ascii="Times New Roman" w:hAnsi="Times New Roman"/>
          <w:sz w:val="28"/>
          <w:szCs w:val="28"/>
          <w:vertAlign w:val="superscript"/>
        </w:rPr>
        <w:t>1</w:t>
      </w:r>
      <w:r w:rsidRPr="007C5024">
        <w:rPr>
          <w:rFonts w:ascii="Times New Roman" w:hAnsi="Times New Roman"/>
          <w:color w:val="000000"/>
          <w:sz w:val="28"/>
          <w:szCs w:val="28"/>
          <w:shd w:val="clear" w:color="auto" w:fill="FFFFFF"/>
        </w:rPr>
        <w:t>. ПКУ органи податкової служби забезпечують достовірність та повноту обліку платників податків, об’єктів оподаткування та об’єктів, пов’язаних з оподаткуванням.</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color w:val="000000"/>
          <w:sz w:val="28"/>
          <w:szCs w:val="28"/>
          <w:shd w:val="clear" w:color="auto" w:fill="FFFFFF"/>
        </w:rPr>
        <w:t>Слід наголосити на відсутні у органів податкової служби та у Дніпровської міської ради переліку орендарів, що орендують приміщення у власників об’єктів нерухомості на території міста. При цьому, збір та накопичення такої інформації до повноважень контролюючих органів та органів місцевого самоврядування не належить.</w:t>
      </w:r>
    </w:p>
    <w:p w:rsidR="00AB2DB9" w:rsidRPr="007C5024" w:rsidRDefault="00AB2DB9" w:rsidP="00361AEF">
      <w:pPr>
        <w:pStyle w:val="a9"/>
        <w:ind w:firstLine="709"/>
        <w:jc w:val="both"/>
        <w:rPr>
          <w:rFonts w:ascii="Times New Roman" w:hAnsi="Times New Roman"/>
          <w:sz w:val="28"/>
          <w:szCs w:val="28"/>
        </w:rPr>
      </w:pPr>
      <w:r w:rsidRPr="007C5024">
        <w:rPr>
          <w:rFonts w:ascii="Times New Roman" w:hAnsi="Times New Roman"/>
          <w:sz w:val="28"/>
          <w:szCs w:val="28"/>
        </w:rPr>
        <w:t xml:space="preserve">Отже, з урахуванням компетенції та повноважень органів податкової служби, </w:t>
      </w:r>
      <w:r w:rsidRPr="007C5024">
        <w:rPr>
          <w:rFonts w:ascii="Times New Roman" w:hAnsi="Times New Roman"/>
          <w:color w:val="000000"/>
          <w:sz w:val="28"/>
          <w:szCs w:val="28"/>
          <w:shd w:val="clear" w:color="auto" w:fill="FFFFFF"/>
        </w:rPr>
        <w:t>обрахунок чисельності платників податків на яких поширюватимуться зміни, внесені проєктом регуляторного акта, розраховано виключно на підставі інформації</w:t>
      </w:r>
      <w:r w:rsidRPr="007C5024">
        <w:rPr>
          <w:rFonts w:ascii="Times New Roman" w:hAnsi="Times New Roman"/>
          <w:sz w:val="28"/>
          <w:szCs w:val="28"/>
        </w:rPr>
        <w:t>, наданої листами Головного управління ДПС у Дніпропетровській області від 28.02.2020 № 1205/9/04-36-04-04-18 та Дніпропетровського управління Офісу великих платників ДПС лист від 02.03.2020 № 1395/9/28-10-50-19-26.</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sz w:val="28"/>
          <w:szCs w:val="28"/>
        </w:rPr>
        <w:t>Стосовно перерахунку суб’єктів малого та мікропідприємництва, на яких поширюється дія регуляторного акта, слід зазначити, що розрахунок суб’єктів господарювання великого, середнього й малого підприємництва здійснено за даними органів податкової служби та згідно з Методикою проведення аналізу впливу регуляторного акта, затвердженою Постановою КМУ від 11.03.2004 №308 «Про затвердження методик проведення аналізу впливу та відстеження результативності регуляторного акта» (зі змінами).</w:t>
      </w:r>
    </w:p>
    <w:p w:rsidR="00AB2DB9" w:rsidRPr="007C5024" w:rsidRDefault="00AB2DB9" w:rsidP="00361AEF">
      <w:pPr>
        <w:spacing w:after="0" w:line="240" w:lineRule="auto"/>
        <w:ind w:firstLine="851"/>
        <w:jc w:val="both"/>
        <w:rPr>
          <w:rFonts w:ascii="Times New Roman" w:hAnsi="Times New Roman"/>
          <w:color w:val="000000"/>
          <w:sz w:val="28"/>
          <w:szCs w:val="28"/>
          <w:shd w:val="clear" w:color="auto" w:fill="FFFFFF"/>
        </w:rPr>
      </w:pPr>
      <w:r w:rsidRPr="007C5024">
        <w:rPr>
          <w:rFonts w:ascii="Times New Roman" w:hAnsi="Times New Roman"/>
          <w:color w:val="000000"/>
          <w:sz w:val="28"/>
          <w:szCs w:val="28"/>
          <w:shd w:val="clear" w:color="auto" w:fill="FFFFFF"/>
        </w:rPr>
        <w:t xml:space="preserve">При цьому, </w:t>
      </w:r>
      <w:r w:rsidRPr="007C5024">
        <w:rPr>
          <w:rFonts w:ascii="Times New Roman" w:eastAsia="Calibri" w:hAnsi="Times New Roman"/>
          <w:color w:val="000000"/>
          <w:sz w:val="28"/>
          <w:szCs w:val="28"/>
          <w:shd w:val="clear" w:color="auto" w:fill="FFFFFF"/>
        </w:rPr>
        <w:t>відповідально</w:t>
      </w:r>
      <w:r w:rsidRPr="007C5024">
        <w:rPr>
          <w:rFonts w:ascii="Times New Roman" w:hAnsi="Times New Roman"/>
          <w:color w:val="000000"/>
          <w:sz w:val="28"/>
          <w:szCs w:val="28"/>
          <w:shd w:val="clear" w:color="auto" w:fill="FFFFFF"/>
        </w:rPr>
        <w:t>ю</w:t>
      </w:r>
      <w:r w:rsidRPr="007C5024">
        <w:rPr>
          <w:rFonts w:ascii="Times New Roman" w:eastAsia="Calibri" w:hAnsi="Times New Roman"/>
          <w:color w:val="000000"/>
          <w:sz w:val="28"/>
          <w:szCs w:val="28"/>
          <w:shd w:val="clear" w:color="auto" w:fill="FFFFFF"/>
        </w:rPr>
        <w:t xml:space="preserve"> постійно</w:t>
      </w:r>
      <w:r w:rsidRPr="007C5024">
        <w:rPr>
          <w:rFonts w:ascii="Times New Roman" w:hAnsi="Times New Roman"/>
          <w:color w:val="000000"/>
          <w:sz w:val="28"/>
          <w:szCs w:val="28"/>
          <w:shd w:val="clear" w:color="auto" w:fill="FFFFFF"/>
        </w:rPr>
        <w:t>ю</w:t>
      </w:r>
      <w:r w:rsidRPr="007C5024">
        <w:rPr>
          <w:rFonts w:ascii="Times New Roman" w:eastAsia="Calibri" w:hAnsi="Times New Roman"/>
          <w:color w:val="000000"/>
          <w:sz w:val="28"/>
          <w:szCs w:val="28"/>
          <w:shd w:val="clear" w:color="auto" w:fill="FFFFFF"/>
        </w:rPr>
        <w:t xml:space="preserve"> комісі</w:t>
      </w:r>
      <w:r w:rsidRPr="007C5024">
        <w:rPr>
          <w:rFonts w:ascii="Times New Roman" w:hAnsi="Times New Roman"/>
          <w:color w:val="000000"/>
          <w:sz w:val="28"/>
          <w:szCs w:val="28"/>
          <w:shd w:val="clear" w:color="auto" w:fill="FFFFFF"/>
        </w:rPr>
        <w:t>єю</w:t>
      </w:r>
      <w:r w:rsidRPr="007C5024">
        <w:rPr>
          <w:rFonts w:ascii="Times New Roman" w:eastAsia="Calibri" w:hAnsi="Times New Roman"/>
          <w:color w:val="000000"/>
          <w:sz w:val="28"/>
          <w:szCs w:val="28"/>
          <w:shd w:val="clear" w:color="auto" w:fill="FFFFFF"/>
        </w:rPr>
        <w:t xml:space="preserve"> Дніпровської міської ради з питань комунальної власності, енергозбереження та законності</w:t>
      </w:r>
      <w:r w:rsidRPr="007C5024">
        <w:rPr>
          <w:rFonts w:ascii="Times New Roman" w:hAnsi="Times New Roman"/>
          <w:color w:val="000000"/>
          <w:sz w:val="28"/>
          <w:szCs w:val="28"/>
          <w:shd w:val="clear" w:color="auto" w:fill="FFFFFF"/>
        </w:rPr>
        <w:t xml:space="preserve"> надано е</w:t>
      </w:r>
      <w:r w:rsidRPr="007C5024">
        <w:rPr>
          <w:rFonts w:ascii="Times New Roman" w:eastAsia="Calibri" w:hAnsi="Times New Roman"/>
          <w:color w:val="000000"/>
          <w:sz w:val="28"/>
          <w:szCs w:val="28"/>
          <w:shd w:val="clear" w:color="auto" w:fill="FFFFFF"/>
        </w:rPr>
        <w:t>кспертни</w:t>
      </w:r>
      <w:r w:rsidRPr="007C5024">
        <w:rPr>
          <w:rFonts w:ascii="Times New Roman" w:hAnsi="Times New Roman"/>
          <w:color w:val="000000"/>
          <w:sz w:val="28"/>
          <w:szCs w:val="28"/>
          <w:shd w:val="clear" w:color="auto" w:fill="FFFFFF"/>
        </w:rPr>
        <w:t>й</w:t>
      </w:r>
      <w:r w:rsidRPr="007C5024">
        <w:rPr>
          <w:rFonts w:ascii="Times New Roman" w:eastAsia="Calibri" w:hAnsi="Times New Roman"/>
          <w:color w:val="000000"/>
          <w:sz w:val="28"/>
          <w:szCs w:val="28"/>
          <w:shd w:val="clear" w:color="auto" w:fill="FFFFFF"/>
        </w:rPr>
        <w:t xml:space="preserve"> виснов</w:t>
      </w:r>
      <w:r w:rsidRPr="007C5024">
        <w:rPr>
          <w:rFonts w:ascii="Times New Roman" w:hAnsi="Times New Roman"/>
          <w:color w:val="000000"/>
          <w:sz w:val="28"/>
          <w:szCs w:val="28"/>
          <w:shd w:val="clear" w:color="auto" w:fill="FFFFFF"/>
        </w:rPr>
        <w:t>о</w:t>
      </w:r>
      <w:r w:rsidRPr="007C5024">
        <w:rPr>
          <w:rFonts w:ascii="Times New Roman" w:eastAsia="Calibri" w:hAnsi="Times New Roman"/>
          <w:color w:val="000000"/>
          <w:sz w:val="28"/>
          <w:szCs w:val="28"/>
          <w:shd w:val="clear" w:color="auto" w:fill="FFFFFF"/>
        </w:rPr>
        <w:t>к</w:t>
      </w:r>
      <w:r w:rsidRPr="007C5024">
        <w:rPr>
          <w:rFonts w:ascii="Times New Roman" w:hAnsi="Times New Roman"/>
          <w:color w:val="000000"/>
          <w:sz w:val="28"/>
          <w:szCs w:val="28"/>
          <w:shd w:val="clear" w:color="auto" w:fill="FFFFFF"/>
        </w:rPr>
        <w:t xml:space="preserve"> про відповідність</w:t>
      </w:r>
      <w:r w:rsidRPr="007C5024">
        <w:rPr>
          <w:rFonts w:ascii="Times New Roman" w:eastAsia="Calibri" w:hAnsi="Times New Roman"/>
          <w:color w:val="000000"/>
          <w:sz w:val="28"/>
          <w:szCs w:val="28"/>
          <w:shd w:val="clear" w:color="auto" w:fill="FFFFFF"/>
        </w:rPr>
        <w:t xml:space="preserve"> проєкт</w:t>
      </w:r>
      <w:r w:rsidRPr="007C5024">
        <w:rPr>
          <w:rFonts w:ascii="Times New Roman" w:hAnsi="Times New Roman"/>
          <w:color w:val="000000"/>
          <w:sz w:val="28"/>
          <w:szCs w:val="28"/>
          <w:shd w:val="clear" w:color="auto" w:fill="FFFFFF"/>
        </w:rPr>
        <w:t>у</w:t>
      </w:r>
      <w:r w:rsidRPr="007C5024">
        <w:rPr>
          <w:rFonts w:ascii="Times New Roman" w:eastAsia="Calibri" w:hAnsi="Times New Roman"/>
          <w:color w:val="000000"/>
          <w:sz w:val="28"/>
          <w:szCs w:val="28"/>
          <w:shd w:val="clear" w:color="auto" w:fill="FFFFFF"/>
        </w:rPr>
        <w:t xml:space="preserve"> регуляторного акта</w:t>
      </w:r>
      <w:r w:rsidRPr="007C5024">
        <w:rPr>
          <w:rFonts w:ascii="Times New Roman" w:hAnsi="Times New Roman"/>
          <w:color w:val="000000"/>
          <w:sz w:val="28"/>
          <w:szCs w:val="28"/>
          <w:shd w:val="clear" w:color="auto" w:fill="FFFFFF"/>
        </w:rPr>
        <w:t xml:space="preserve"> вимогам </w:t>
      </w:r>
      <w:r w:rsidRPr="007C5024">
        <w:rPr>
          <w:rFonts w:ascii="Times New Roman" w:hAnsi="Times New Roman"/>
          <w:sz w:val="28"/>
          <w:szCs w:val="28"/>
          <w:lang w:eastAsia="ru-RU"/>
        </w:rPr>
        <w:t>статей 4 та 8 Закону України «Про засади державної регуляторної політики у сфері господарської діяльності»</w:t>
      </w:r>
      <w:r w:rsidRPr="007C5024">
        <w:rPr>
          <w:rFonts w:ascii="Times New Roman" w:hAnsi="Times New Roman"/>
          <w:color w:val="000000"/>
          <w:sz w:val="28"/>
          <w:szCs w:val="28"/>
          <w:shd w:val="clear" w:color="auto" w:fill="FFFFFF"/>
        </w:rPr>
        <w:t xml:space="preserve">. </w:t>
      </w:r>
    </w:p>
    <w:p w:rsidR="00AB2DB9" w:rsidRPr="007C5024" w:rsidRDefault="00AB2DB9" w:rsidP="00361AEF">
      <w:pPr>
        <w:spacing w:after="0" w:line="240" w:lineRule="auto"/>
        <w:ind w:firstLine="851"/>
        <w:jc w:val="both"/>
        <w:rPr>
          <w:rFonts w:ascii="Times New Roman" w:hAnsi="Times New Roman"/>
          <w:sz w:val="28"/>
          <w:szCs w:val="28"/>
        </w:rPr>
      </w:pPr>
      <w:r w:rsidRPr="007C5024">
        <w:rPr>
          <w:rFonts w:ascii="Times New Roman" w:hAnsi="Times New Roman"/>
          <w:color w:val="000000"/>
          <w:sz w:val="28"/>
          <w:szCs w:val="28"/>
          <w:shd w:val="clear" w:color="auto" w:fill="FFFFFF"/>
        </w:rPr>
        <w:t>Також зазначено, що п</w:t>
      </w:r>
      <w:r w:rsidRPr="007C5024">
        <w:rPr>
          <w:rFonts w:ascii="Times New Roman" w:hAnsi="Times New Roman"/>
          <w:sz w:val="28"/>
          <w:szCs w:val="28"/>
        </w:rPr>
        <w:t>рийняття проєкту регуляторного акта є необхідним для зниження податкового навантаження, активізації інвестиційної діяльності, стимулювання суб’єктів господарювання на оформлення правовстановлюючих документів на землю, а також для упорядкування земель та підвищення рівня відповідальності землекористувачів за використання територій.</w:t>
      </w:r>
    </w:p>
    <w:p w:rsidR="00AB2DB9" w:rsidRPr="007C5024" w:rsidRDefault="00AB2DB9" w:rsidP="00361AEF">
      <w:pPr>
        <w:spacing w:after="0" w:line="240" w:lineRule="auto"/>
        <w:ind w:firstLine="866"/>
        <w:jc w:val="both"/>
        <w:rPr>
          <w:rFonts w:ascii="Times New Roman" w:hAnsi="Times New Roman"/>
          <w:sz w:val="28"/>
          <w:szCs w:val="28"/>
        </w:rPr>
      </w:pPr>
      <w:r w:rsidRPr="007C5024">
        <w:rPr>
          <w:rFonts w:ascii="Times New Roman" w:hAnsi="Times New Roman"/>
          <w:color w:val="000000"/>
          <w:sz w:val="28"/>
          <w:szCs w:val="28"/>
          <w:shd w:val="clear" w:color="auto" w:fill="FFFFFF"/>
        </w:rPr>
        <w:t>Щодо пропозицій, по п.5 анкети необхідно зазначити, що з</w:t>
      </w:r>
      <w:r w:rsidRPr="007C5024">
        <w:rPr>
          <w:rFonts w:ascii="Times New Roman" w:hAnsi="Times New Roman"/>
          <w:sz w:val="28"/>
          <w:szCs w:val="28"/>
        </w:rPr>
        <w:t xml:space="preserve"> метою підвищення туристичної привабливості міста, зменшення податкового навантаження, для стимулювання розвитку об’єктів туристичної інфраструктури пропонується внести зміни до додатку №1 проєкту регуляторного акта для </w:t>
      </w:r>
      <w:r w:rsidRPr="007C5024">
        <w:rPr>
          <w:rFonts w:ascii="Times New Roman" w:hAnsi="Times New Roman"/>
          <w:sz w:val="28"/>
          <w:szCs w:val="28"/>
        </w:rPr>
        <w:lastRenderedPageBreak/>
        <w:t xml:space="preserve">земельних ділянок з кодом КВЦПЗ 03.08 «Для будівництва та обслуговування об’єктів туристичної інфраструктури та закладів громадського харчування», а саме, ставки податку та розмір орендної плати  за користування земельними ділянками встановити у таких розмірах: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rPr>
          <w:t>0,9 га</w:t>
        </w:r>
      </w:smartTag>
      <w:r w:rsidRPr="007C5024">
        <w:rPr>
          <w:rFonts w:ascii="Times New Roman" w:hAnsi="Times New Roman"/>
          <w:sz w:val="28"/>
          <w:szCs w:val="28"/>
        </w:rPr>
        <w:t xml:space="preserve"> та більше»   –  3%,  «для обслуговування інших  об'єктів туристичної інфраструктури та закладів громадського харчування»  – 2,3%.</w:t>
      </w:r>
    </w:p>
    <w:p w:rsidR="00AB2DB9" w:rsidRPr="007C5024" w:rsidRDefault="00AB2DB9" w:rsidP="00361AEF">
      <w:pPr>
        <w:pStyle w:val="a9"/>
        <w:numPr>
          <w:ilvl w:val="0"/>
          <w:numId w:val="66"/>
        </w:numPr>
        <w:ind w:left="0" w:firstLine="709"/>
        <w:jc w:val="both"/>
        <w:rPr>
          <w:rFonts w:ascii="Times New Roman" w:hAnsi="Times New Roman"/>
          <w:sz w:val="28"/>
          <w:szCs w:val="28"/>
        </w:rPr>
      </w:pPr>
      <w:r w:rsidRPr="007C5024">
        <w:rPr>
          <w:rFonts w:ascii="Times New Roman" w:hAnsi="Times New Roman"/>
          <w:sz w:val="28"/>
          <w:szCs w:val="28"/>
        </w:rPr>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B94C7A" w:rsidRPr="007C5024" w:rsidRDefault="00B94C7A" w:rsidP="00361AEF">
      <w:pPr>
        <w:spacing w:after="0" w:line="240" w:lineRule="auto"/>
        <w:ind w:firstLine="709"/>
        <w:jc w:val="both"/>
        <w:rPr>
          <w:rFonts w:ascii="Times New Roman" w:hAnsi="Times New Roman"/>
          <w:sz w:val="28"/>
          <w:szCs w:val="28"/>
          <w:lang w:val="uk-UA"/>
        </w:rPr>
      </w:pPr>
    </w:p>
    <w:p w:rsidR="00B94C7A" w:rsidRPr="007C5024" w:rsidRDefault="00B94C7A"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1-61. </w:t>
      </w:r>
      <w:r w:rsidR="003F69FB" w:rsidRPr="007C5024">
        <w:rPr>
          <w:rFonts w:ascii="Times New Roman" w:hAnsi="Times New Roman"/>
          <w:sz w:val="28"/>
          <w:szCs w:val="28"/>
          <w:lang w:val="uk-UA"/>
        </w:rPr>
        <w:t>Козік О.О</w:t>
      </w:r>
      <w:r w:rsidRPr="007C5024">
        <w:rPr>
          <w:rFonts w:ascii="Times New Roman" w:hAnsi="Times New Roman"/>
          <w:sz w:val="28"/>
          <w:szCs w:val="28"/>
          <w:lang w:val="uk-UA"/>
        </w:rPr>
        <w:t>. запропонував розглянути пропозиції та зауваження до проєкту регуляторного акта та аналізу регуляторного впливу Державної регуляторної служби України від 07.05.2020 ВИХ №2640/0/20-20.</w:t>
      </w:r>
    </w:p>
    <w:p w:rsidR="00B47077" w:rsidRPr="007C5024" w:rsidRDefault="00B47077"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 xml:space="preserve">Павлов А.Г. доповів про те, що у висновку Державної регуляторної служби зазначено, що чинним законодавством України визначено процедуру встановлення, формування та розрахунку розмірів орендної плати за землю, а додаткового врегулювання, зокрема шляхом визначення у рішеннях органів місцевого самоврядування фіксованих розмірів орендної плати за земельні для конкретних об’єктів (будівель, споруд, тощо), не передбачено. </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Стосовно висновку ДРС, що врегулювання розмірів орендної плати за землю шляхом визначення у рішеннях органів місцевого самоврядування фінансових розмірів орендної плати за земельні ділянки для окремих категорій земель, чинним законодавством України не передбачено, слід зауважити таке.</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Згідно з підпунктом 14.1.147 пункту 14.1 статті 14 ПКУ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Відповідно до вимог пункту 288.1 статті 288 ПКУ підставою для нарахування орендної плати за земельну ділянку є договір оренди такої земельної ділянки.</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Згідно з вимогами пункту  288.4 цієї ж статті розмір та умови внесення  орендної плати встановлюються у договорі оренди між орендодавцем (власником) і орендарем. А положеннями статті 288 ПКУ визначені граничні розміри орендної плати за земельні ділянки.</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Законом України «Про місцеве самоврядування в Україні» встановлено, що до повноважень міської ради належить вирішення питань регулювання земельних відносин, справляння плати за землю.</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Тобто міська рада не просто має право, а зобов’язана відповідно до закону врегулювати питання плати за землю, у тому числі і розмір орендної плати за землю, як складову частину цього джерела доходів бюджету міста. Крім того, ці повноваження в частині встановлення  розмірів річної орендної плати для різних категорій земель міською радою реалізовано з 2015 року (рішення № 7/60).</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lastRenderedPageBreak/>
        <w:t>Відсутність рішення міської ради стосовно розмірів орендної плати за землю унеможливлює визначення розміру  цієї плати при укладанні   договору оренди землі.</w:t>
      </w:r>
    </w:p>
    <w:p w:rsidR="00E758D2"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Ураховуючи вищенаведене, при визначенні розмірів річної орендної плати для різних категорій земель у межах граничних розмірів згідно з ПКУ, міська рада діє суто в межах повноважень, наданих їй законом.</w:t>
      </w:r>
    </w:p>
    <w:p w:rsidR="00B47077" w:rsidRPr="007C5024" w:rsidRDefault="00E758D2"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Також ДРС наголошено,</w:t>
      </w:r>
      <w:r w:rsidR="00B47077" w:rsidRPr="007C5024">
        <w:rPr>
          <w:rFonts w:ascii="Times New Roman" w:hAnsi="Times New Roman"/>
          <w:sz w:val="28"/>
          <w:szCs w:val="28"/>
          <w:lang w:val="uk-UA"/>
        </w:rPr>
        <w:t xml:space="preserve"> з урахуванням норм ПКУ та БКУ, у проекті рішення зазначити рік, на який встановлюються податки та збори (2021 рік), а також проінформувати Державну регуляторну службу про результати розгляду цього листа.</w:t>
      </w:r>
    </w:p>
    <w:p w:rsidR="00E758D2" w:rsidRPr="007C5024" w:rsidRDefault="00E758D2" w:rsidP="00361AEF">
      <w:pPr>
        <w:spacing w:after="0" w:line="240" w:lineRule="auto"/>
        <w:ind w:firstLine="709"/>
        <w:jc w:val="both"/>
        <w:rPr>
          <w:rFonts w:ascii="Times New Roman" w:hAnsi="Times New Roman"/>
          <w:sz w:val="28"/>
          <w:szCs w:val="28"/>
          <w:lang w:val="uk-UA"/>
        </w:rPr>
      </w:pPr>
    </w:p>
    <w:p w:rsidR="00B47077" w:rsidRPr="007C5024" w:rsidRDefault="00B47077" w:rsidP="00361AEF">
      <w:pPr>
        <w:spacing w:after="0" w:line="240" w:lineRule="auto"/>
        <w:ind w:firstLine="709"/>
        <w:jc w:val="both"/>
        <w:rPr>
          <w:rFonts w:ascii="Times New Roman" w:hAnsi="Times New Roman"/>
          <w:sz w:val="28"/>
          <w:szCs w:val="28"/>
          <w:lang w:val="uk-UA"/>
        </w:rPr>
      </w:pPr>
      <w:r w:rsidRPr="007C5024">
        <w:rPr>
          <w:rFonts w:ascii="Times New Roman" w:hAnsi="Times New Roman"/>
          <w:sz w:val="28"/>
          <w:szCs w:val="28"/>
          <w:lang w:val="uk-UA"/>
        </w:rPr>
        <w:t>За результатом обговорення цих пропозицій та зауважень учасник</w:t>
      </w:r>
      <w:r w:rsidR="00E758D2" w:rsidRPr="007C5024">
        <w:rPr>
          <w:rFonts w:ascii="Times New Roman" w:hAnsi="Times New Roman"/>
          <w:sz w:val="28"/>
          <w:szCs w:val="28"/>
          <w:lang w:val="uk-UA"/>
        </w:rPr>
        <w:t>ами</w:t>
      </w:r>
      <w:r w:rsidRPr="007C5024">
        <w:rPr>
          <w:rFonts w:ascii="Times New Roman" w:hAnsi="Times New Roman"/>
          <w:sz w:val="28"/>
          <w:szCs w:val="28"/>
          <w:lang w:val="uk-UA"/>
        </w:rPr>
        <w:t xml:space="preserve"> робочої наради</w:t>
      </w:r>
    </w:p>
    <w:p w:rsidR="00B47077" w:rsidRPr="007C5024" w:rsidRDefault="00B47077" w:rsidP="00361AEF">
      <w:pPr>
        <w:spacing w:after="0" w:line="240" w:lineRule="auto"/>
        <w:ind w:firstLine="709"/>
        <w:jc w:val="both"/>
        <w:rPr>
          <w:rFonts w:ascii="Times New Roman" w:hAnsi="Times New Roman"/>
          <w:sz w:val="28"/>
          <w:szCs w:val="28"/>
          <w:lang w:val="uk-UA"/>
        </w:rPr>
      </w:pPr>
    </w:p>
    <w:p w:rsidR="00BA0FA2" w:rsidRDefault="00BA0FA2" w:rsidP="00361AEF">
      <w:pPr>
        <w:pStyle w:val="ListParagraph"/>
        <w:spacing w:after="0" w:line="240" w:lineRule="auto"/>
        <w:ind w:left="0"/>
        <w:jc w:val="both"/>
        <w:rPr>
          <w:rFonts w:ascii="Times New Roman" w:hAnsi="Times New Roman"/>
          <w:b/>
          <w:sz w:val="28"/>
          <w:szCs w:val="28"/>
          <w:lang w:val="uk-UA"/>
        </w:rPr>
      </w:pPr>
    </w:p>
    <w:p w:rsidR="00B47077" w:rsidRPr="007C5024" w:rsidRDefault="00B47077" w:rsidP="00361AEF">
      <w:pPr>
        <w:pStyle w:val="ListParagraph"/>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ЗАПРОПОНОВАНО:</w:t>
      </w:r>
    </w:p>
    <w:p w:rsidR="00B47077" w:rsidRPr="007C5024" w:rsidRDefault="00B47077" w:rsidP="00361AEF">
      <w:pPr>
        <w:pStyle w:val="ListParagraph"/>
        <w:spacing w:after="0" w:line="240" w:lineRule="auto"/>
        <w:ind w:left="0"/>
        <w:jc w:val="both"/>
        <w:rPr>
          <w:rFonts w:ascii="Times New Roman" w:hAnsi="Times New Roman"/>
          <w:b/>
          <w:sz w:val="28"/>
          <w:szCs w:val="28"/>
          <w:lang w:val="uk-UA"/>
        </w:rPr>
      </w:pPr>
    </w:p>
    <w:p w:rsidR="00B47077" w:rsidRPr="007C5024" w:rsidRDefault="00B47077" w:rsidP="00361AEF">
      <w:pPr>
        <w:pStyle w:val="ListParagraph"/>
        <w:numPr>
          <w:ilvl w:val="0"/>
          <w:numId w:val="1"/>
        </w:numPr>
        <w:spacing w:after="0" w:line="240" w:lineRule="auto"/>
        <w:ind w:left="0" w:firstLine="720"/>
        <w:jc w:val="both"/>
        <w:rPr>
          <w:rFonts w:ascii="Times New Roman" w:hAnsi="Times New Roman"/>
          <w:sz w:val="28"/>
          <w:szCs w:val="28"/>
          <w:lang w:val="uk-UA"/>
        </w:rPr>
      </w:pPr>
      <w:r w:rsidRPr="007C5024">
        <w:rPr>
          <w:rFonts w:ascii="Times New Roman" w:hAnsi="Times New Roman"/>
          <w:sz w:val="28"/>
          <w:szCs w:val="28"/>
          <w:lang w:val="uk-UA"/>
        </w:rPr>
        <w:t>Врахувати зазначення у п.2 проєкту регуляторного акта дати початку дії внесених змін - «01.01.2021».</w:t>
      </w:r>
    </w:p>
    <w:p w:rsidR="00B47077" w:rsidRPr="007C5024" w:rsidRDefault="00B47077" w:rsidP="00361AEF">
      <w:pPr>
        <w:pStyle w:val="ListParagraph"/>
        <w:numPr>
          <w:ilvl w:val="0"/>
          <w:numId w:val="1"/>
        </w:numPr>
        <w:spacing w:after="0" w:line="240" w:lineRule="auto"/>
        <w:ind w:left="0" w:firstLine="720"/>
        <w:jc w:val="both"/>
        <w:rPr>
          <w:rFonts w:ascii="Times New Roman" w:hAnsi="Times New Roman"/>
          <w:sz w:val="28"/>
          <w:szCs w:val="28"/>
          <w:lang w:val="uk-UA"/>
        </w:rPr>
      </w:pPr>
      <w:r w:rsidRPr="007C5024">
        <w:rPr>
          <w:rFonts w:ascii="Times New Roman" w:hAnsi="Times New Roman"/>
          <w:sz w:val="28"/>
          <w:szCs w:val="28"/>
          <w:lang w:val="uk-UA"/>
        </w:rPr>
        <w:t xml:space="preserve">Врахувати, що </w:t>
      </w:r>
      <w:r w:rsidR="00E758D2" w:rsidRPr="007C5024">
        <w:rPr>
          <w:rFonts w:ascii="Times New Roman" w:hAnsi="Times New Roman"/>
          <w:sz w:val="28"/>
          <w:szCs w:val="28"/>
          <w:lang w:val="uk-UA"/>
        </w:rPr>
        <w:t>при визначенні розмірів річної орендної плати для різних категорій земель у межах граничних розмірів згідно з ПКУ, міська рада діє суто в межах повноважень, наданих їй законом</w:t>
      </w:r>
      <w:r w:rsidRPr="007C5024">
        <w:rPr>
          <w:rFonts w:ascii="Times New Roman" w:hAnsi="Times New Roman"/>
          <w:sz w:val="28"/>
          <w:szCs w:val="28"/>
          <w:lang w:val="uk-UA"/>
        </w:rPr>
        <w:t>.</w:t>
      </w:r>
    </w:p>
    <w:p w:rsidR="00B47077" w:rsidRPr="007C5024" w:rsidRDefault="00B47077" w:rsidP="00361AEF">
      <w:pPr>
        <w:pStyle w:val="ListParagraph"/>
        <w:numPr>
          <w:ilvl w:val="0"/>
          <w:numId w:val="1"/>
        </w:numPr>
        <w:spacing w:after="0" w:line="240" w:lineRule="auto"/>
        <w:ind w:left="0" w:firstLine="720"/>
        <w:jc w:val="both"/>
        <w:rPr>
          <w:rFonts w:ascii="Times New Roman" w:hAnsi="Times New Roman"/>
          <w:sz w:val="28"/>
          <w:szCs w:val="28"/>
          <w:lang w:val="uk-UA"/>
        </w:rPr>
      </w:pPr>
      <w:r w:rsidRPr="007C5024">
        <w:rPr>
          <w:rFonts w:ascii="Times New Roman" w:hAnsi="Times New Roman"/>
          <w:sz w:val="28"/>
          <w:szCs w:val="28"/>
          <w:lang w:val="uk-UA"/>
        </w:rPr>
        <w:t>Направити Державній регуляторній службі України інформацію про результати розгляду на робочій нараді пропозицій щодо вдосконалення проєкта регуляторного акта по висновку від 07.05.2020 ВИХ №2640/0/20-20.</w:t>
      </w:r>
    </w:p>
    <w:p w:rsidR="00B47077" w:rsidRPr="007C5024" w:rsidRDefault="00B47077" w:rsidP="00361AEF">
      <w:pPr>
        <w:pStyle w:val="ListParagraph"/>
        <w:numPr>
          <w:ilvl w:val="0"/>
          <w:numId w:val="1"/>
        </w:numPr>
        <w:spacing w:after="0" w:line="240" w:lineRule="auto"/>
        <w:ind w:left="0" w:firstLine="720"/>
        <w:jc w:val="both"/>
        <w:rPr>
          <w:rFonts w:ascii="Times New Roman" w:hAnsi="Times New Roman"/>
          <w:sz w:val="28"/>
          <w:szCs w:val="28"/>
          <w:lang w:val="uk-UA"/>
        </w:rPr>
      </w:pPr>
      <w:r w:rsidRPr="007C5024">
        <w:rPr>
          <w:rFonts w:ascii="Times New Roman" w:hAnsi="Times New Roman"/>
          <w:sz w:val="28"/>
          <w:szCs w:val="28"/>
          <w:lang w:val="uk-UA"/>
        </w:rPr>
        <w:t>З урахуванням громадської думки та виступів профільних фахівців з</w:t>
      </w:r>
      <w:r w:rsidR="00FB59C2" w:rsidRPr="007C5024">
        <w:rPr>
          <w:rFonts w:ascii="Times New Roman" w:hAnsi="Times New Roman"/>
          <w:sz w:val="28"/>
          <w:szCs w:val="28"/>
          <w:lang w:val="uk-UA"/>
        </w:rPr>
        <w:t>мінити</w:t>
      </w:r>
      <w:r w:rsidRPr="007C5024">
        <w:rPr>
          <w:rFonts w:ascii="Times New Roman" w:hAnsi="Times New Roman"/>
          <w:sz w:val="28"/>
          <w:szCs w:val="28"/>
          <w:lang w:val="uk-UA"/>
        </w:rPr>
        <w:t xml:space="preserve"> у проєкті регуляторного акта ставки податку та розмір орендної плати за користування земельними ділянками: </w:t>
      </w:r>
    </w:p>
    <w:p w:rsidR="00B47077" w:rsidRPr="007C5024" w:rsidRDefault="00B47077" w:rsidP="00361AEF">
      <w:pPr>
        <w:pStyle w:val="ListParagraph"/>
        <w:numPr>
          <w:ilvl w:val="0"/>
          <w:numId w:val="3"/>
        </w:numPr>
        <w:spacing w:after="0" w:line="240" w:lineRule="auto"/>
        <w:ind w:left="0" w:firstLine="1134"/>
        <w:jc w:val="both"/>
        <w:rPr>
          <w:rFonts w:ascii="Times New Roman" w:hAnsi="Times New Roman"/>
          <w:sz w:val="28"/>
          <w:szCs w:val="28"/>
          <w:lang w:val="uk-UA"/>
        </w:rPr>
      </w:pPr>
      <w:r w:rsidRPr="007C5024">
        <w:rPr>
          <w:rFonts w:ascii="Times New Roman" w:hAnsi="Times New Roman"/>
          <w:sz w:val="28"/>
          <w:szCs w:val="28"/>
          <w:lang w:val="uk-UA"/>
        </w:rPr>
        <w:t>з кодом КВЦПЗ 02.09 «Для будівництва і обслуговування паркінгів та автостоянок на землях житлової та громадської забудови» та встановити їх у таких розмірах: «для обслуговування паркінгів, які використовуються з метою отримання прибутку, на землях житлової та громадської забудови» – 1,5%;</w:t>
      </w:r>
    </w:p>
    <w:p w:rsidR="00B47077" w:rsidRPr="007C5024" w:rsidRDefault="00B47077" w:rsidP="00361AEF">
      <w:pPr>
        <w:pStyle w:val="ListParagraph"/>
        <w:numPr>
          <w:ilvl w:val="0"/>
          <w:numId w:val="3"/>
        </w:numPr>
        <w:spacing w:after="0" w:line="240" w:lineRule="auto"/>
        <w:ind w:left="0" w:firstLine="1134"/>
        <w:jc w:val="both"/>
        <w:rPr>
          <w:rFonts w:ascii="Times New Roman" w:hAnsi="Times New Roman"/>
          <w:sz w:val="28"/>
          <w:szCs w:val="28"/>
          <w:lang w:val="uk-UA"/>
        </w:rPr>
      </w:pPr>
      <w:r w:rsidRPr="007C5024">
        <w:rPr>
          <w:rFonts w:ascii="Times New Roman" w:hAnsi="Times New Roman"/>
          <w:sz w:val="28"/>
          <w:szCs w:val="28"/>
          <w:lang w:val="uk-UA"/>
        </w:rPr>
        <w:t xml:space="preserve">з кодом КВЦПЗ 03.08 «Для будівництва та обслуговування об’єктів туристичної інфраструктури та закладів громадського харчування», та встановити їх у таких розмірах: «для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7C5024">
          <w:rPr>
            <w:rFonts w:ascii="Times New Roman" w:hAnsi="Times New Roman"/>
            <w:sz w:val="28"/>
            <w:szCs w:val="28"/>
            <w:lang w:val="uk-UA"/>
          </w:rPr>
          <w:t>0,9 га</w:t>
        </w:r>
      </w:smartTag>
      <w:r w:rsidRPr="007C5024">
        <w:rPr>
          <w:rFonts w:ascii="Times New Roman" w:hAnsi="Times New Roman"/>
          <w:sz w:val="28"/>
          <w:szCs w:val="28"/>
          <w:lang w:val="uk-UA"/>
        </w:rPr>
        <w:t xml:space="preserve"> та більше» – 3%, «для обслуговування інших об'єктів туристичної інфраструктури та закладів </w:t>
      </w:r>
      <w:r w:rsidR="0019189B" w:rsidRPr="007C5024">
        <w:rPr>
          <w:rFonts w:ascii="Times New Roman" w:hAnsi="Times New Roman"/>
          <w:sz w:val="28"/>
          <w:szCs w:val="28"/>
          <w:lang w:val="uk-UA"/>
        </w:rPr>
        <w:t>громадського харчування» – 2,3%;</w:t>
      </w:r>
    </w:p>
    <w:p w:rsidR="0019189B" w:rsidRPr="007C5024" w:rsidRDefault="0019189B" w:rsidP="00361AEF">
      <w:pPr>
        <w:pStyle w:val="ListParagraph"/>
        <w:numPr>
          <w:ilvl w:val="0"/>
          <w:numId w:val="3"/>
        </w:numPr>
        <w:spacing w:after="0" w:line="240" w:lineRule="auto"/>
        <w:ind w:left="0" w:firstLine="1134"/>
        <w:jc w:val="both"/>
        <w:rPr>
          <w:rFonts w:ascii="Times New Roman" w:hAnsi="Times New Roman"/>
          <w:sz w:val="28"/>
          <w:szCs w:val="28"/>
          <w:lang w:val="uk-UA"/>
        </w:rPr>
      </w:pPr>
      <w:r w:rsidRPr="007C5024">
        <w:rPr>
          <w:rFonts w:ascii="Times New Roman" w:hAnsi="Times New Roman"/>
          <w:sz w:val="28"/>
          <w:szCs w:val="28"/>
          <w:lang w:val="uk-UA"/>
        </w:rPr>
        <w:t>з кодом КВЦПЗ 03.15 «</w:t>
      </w:r>
      <w:r w:rsidR="00D10C12" w:rsidRPr="007C5024">
        <w:rPr>
          <w:rFonts w:ascii="Times New Roman" w:hAnsi="Times New Roman"/>
          <w:sz w:val="28"/>
          <w:szCs w:val="28"/>
          <w:lang w:val="uk-UA"/>
        </w:rPr>
        <w:t>Для будівництва та обслуговування інших будівель громадської забудови».</w:t>
      </w:r>
    </w:p>
    <w:p w:rsidR="00B47077" w:rsidRPr="007C5024" w:rsidRDefault="0099338F" w:rsidP="00361AEF">
      <w:pPr>
        <w:pStyle w:val="ListParagraph"/>
        <w:numPr>
          <w:ilvl w:val="0"/>
          <w:numId w:val="1"/>
        </w:numPr>
        <w:spacing w:after="0" w:line="240" w:lineRule="auto"/>
        <w:ind w:left="0" w:firstLine="720"/>
        <w:jc w:val="both"/>
        <w:rPr>
          <w:rFonts w:ascii="Times New Roman" w:hAnsi="Times New Roman"/>
          <w:sz w:val="28"/>
          <w:szCs w:val="28"/>
          <w:lang w:val="uk-UA"/>
        </w:rPr>
      </w:pPr>
      <w:r w:rsidRPr="007C5024">
        <w:rPr>
          <w:rFonts w:ascii="Times New Roman" w:hAnsi="Times New Roman"/>
          <w:sz w:val="28"/>
          <w:szCs w:val="28"/>
          <w:lang w:val="uk-UA"/>
        </w:rPr>
        <w:t>Інші пункти проєкту регуляторного акта залишити у попередній редакції.</w:t>
      </w:r>
    </w:p>
    <w:p w:rsidR="0099338F" w:rsidRPr="007C5024" w:rsidRDefault="0099338F" w:rsidP="00361AEF">
      <w:pPr>
        <w:pStyle w:val="ListParagraph"/>
        <w:spacing w:after="0" w:line="240" w:lineRule="auto"/>
        <w:ind w:left="928"/>
        <w:jc w:val="both"/>
        <w:rPr>
          <w:rFonts w:ascii="Times New Roman" w:hAnsi="Times New Roman"/>
          <w:sz w:val="28"/>
          <w:szCs w:val="28"/>
          <w:lang w:val="uk-UA"/>
        </w:rPr>
      </w:pPr>
    </w:p>
    <w:p w:rsidR="0082789E" w:rsidRPr="007C5024" w:rsidRDefault="0014703B" w:rsidP="00361AEF">
      <w:pPr>
        <w:pStyle w:val="ListParagraph"/>
        <w:spacing w:after="0" w:line="240" w:lineRule="auto"/>
        <w:ind w:left="0" w:firstLine="851"/>
        <w:jc w:val="both"/>
        <w:rPr>
          <w:rFonts w:ascii="Times New Roman" w:hAnsi="Times New Roman"/>
          <w:sz w:val="28"/>
          <w:szCs w:val="28"/>
          <w:lang w:val="uk-UA"/>
        </w:rPr>
      </w:pPr>
      <w:r w:rsidRPr="007C5024">
        <w:rPr>
          <w:rFonts w:ascii="Times New Roman" w:hAnsi="Times New Roman"/>
          <w:sz w:val="28"/>
          <w:szCs w:val="28"/>
          <w:lang w:val="uk-UA"/>
        </w:rPr>
        <w:t xml:space="preserve">Наприкінці </w:t>
      </w:r>
      <w:r w:rsidR="00F47065" w:rsidRPr="007C5024">
        <w:rPr>
          <w:rFonts w:ascii="Times New Roman" w:hAnsi="Times New Roman"/>
          <w:sz w:val="28"/>
          <w:szCs w:val="28"/>
          <w:lang w:val="uk-UA"/>
        </w:rPr>
        <w:t xml:space="preserve">обговорення учасники наради перелічили </w:t>
      </w:r>
      <w:r w:rsidR="00184AC6" w:rsidRPr="007C5024">
        <w:rPr>
          <w:rFonts w:ascii="Times New Roman" w:hAnsi="Times New Roman"/>
          <w:sz w:val="28"/>
          <w:szCs w:val="28"/>
          <w:lang w:val="uk-UA"/>
        </w:rPr>
        <w:t xml:space="preserve">прийняті </w:t>
      </w:r>
      <w:r w:rsidR="00F47065" w:rsidRPr="007C5024">
        <w:rPr>
          <w:rFonts w:ascii="Times New Roman" w:hAnsi="Times New Roman"/>
          <w:sz w:val="28"/>
          <w:szCs w:val="28"/>
          <w:lang w:val="uk-UA"/>
        </w:rPr>
        <w:t xml:space="preserve">пропозиції, </w:t>
      </w:r>
      <w:r w:rsidR="00184AC6" w:rsidRPr="007C5024">
        <w:rPr>
          <w:rFonts w:ascii="Times New Roman" w:hAnsi="Times New Roman"/>
          <w:sz w:val="28"/>
          <w:szCs w:val="28"/>
          <w:lang w:val="uk-UA"/>
        </w:rPr>
        <w:t>що</w:t>
      </w:r>
      <w:r w:rsidR="00F47065" w:rsidRPr="007C5024">
        <w:rPr>
          <w:rFonts w:ascii="Times New Roman" w:hAnsi="Times New Roman"/>
          <w:sz w:val="28"/>
          <w:szCs w:val="28"/>
          <w:lang w:val="uk-UA"/>
        </w:rPr>
        <w:t xml:space="preserve"> запропоновані для</w:t>
      </w:r>
      <w:r w:rsidR="0082789E" w:rsidRPr="007C5024">
        <w:rPr>
          <w:rFonts w:ascii="Times New Roman" w:hAnsi="Times New Roman"/>
          <w:sz w:val="28"/>
          <w:szCs w:val="28"/>
          <w:lang w:val="uk-UA"/>
        </w:rPr>
        <w:t xml:space="preserve"> внесення до проєкту регуляторного акта. </w:t>
      </w:r>
    </w:p>
    <w:p w:rsidR="00F76D9D" w:rsidRPr="007C5024" w:rsidRDefault="00F76D9D" w:rsidP="00361AEF">
      <w:pPr>
        <w:pStyle w:val="ListParagraph"/>
        <w:spacing w:after="0" w:line="240" w:lineRule="auto"/>
        <w:ind w:left="0" w:firstLine="851"/>
        <w:jc w:val="both"/>
        <w:rPr>
          <w:rFonts w:ascii="Times New Roman" w:hAnsi="Times New Roman"/>
          <w:sz w:val="28"/>
          <w:szCs w:val="28"/>
          <w:lang w:val="uk-UA"/>
        </w:rPr>
      </w:pPr>
    </w:p>
    <w:p w:rsidR="00BA0FA2" w:rsidRDefault="00BA0FA2" w:rsidP="00361AEF">
      <w:pPr>
        <w:pStyle w:val="12"/>
        <w:spacing w:after="0" w:line="240" w:lineRule="auto"/>
        <w:ind w:left="0"/>
        <w:jc w:val="both"/>
        <w:rPr>
          <w:rFonts w:ascii="Times New Roman" w:hAnsi="Times New Roman"/>
          <w:b/>
          <w:sz w:val="28"/>
          <w:szCs w:val="28"/>
          <w:lang w:val="uk-UA"/>
        </w:rPr>
      </w:pPr>
    </w:p>
    <w:p w:rsidR="00F76D9D" w:rsidRPr="007C5024" w:rsidRDefault="00707A82" w:rsidP="00361AEF">
      <w:pPr>
        <w:pStyle w:val="12"/>
        <w:spacing w:after="0" w:line="240" w:lineRule="auto"/>
        <w:ind w:left="0"/>
        <w:jc w:val="both"/>
        <w:rPr>
          <w:rFonts w:ascii="Times New Roman" w:hAnsi="Times New Roman"/>
          <w:b/>
          <w:sz w:val="28"/>
          <w:szCs w:val="28"/>
          <w:lang w:val="uk-UA"/>
        </w:rPr>
      </w:pPr>
      <w:r w:rsidRPr="007C5024">
        <w:rPr>
          <w:rFonts w:ascii="Times New Roman" w:hAnsi="Times New Roman"/>
          <w:b/>
          <w:sz w:val="28"/>
          <w:szCs w:val="28"/>
          <w:lang w:val="uk-UA"/>
        </w:rPr>
        <w:t>ВИРІШИЛИ</w:t>
      </w:r>
      <w:r w:rsidR="00F76D9D" w:rsidRPr="007C5024">
        <w:rPr>
          <w:rFonts w:ascii="Times New Roman" w:hAnsi="Times New Roman"/>
          <w:b/>
          <w:sz w:val="28"/>
          <w:szCs w:val="28"/>
          <w:lang w:val="uk-UA"/>
        </w:rPr>
        <w:t>:</w:t>
      </w:r>
    </w:p>
    <w:p w:rsidR="00F76D9D" w:rsidRPr="007C5024" w:rsidRDefault="00F76D9D" w:rsidP="00361AEF">
      <w:pPr>
        <w:pStyle w:val="ListParagraph"/>
        <w:spacing w:after="0" w:line="240" w:lineRule="auto"/>
        <w:ind w:left="0" w:firstLine="851"/>
        <w:jc w:val="both"/>
        <w:rPr>
          <w:rFonts w:ascii="Times New Roman" w:hAnsi="Times New Roman"/>
          <w:sz w:val="28"/>
          <w:szCs w:val="28"/>
          <w:lang w:val="uk-UA"/>
        </w:rPr>
      </w:pPr>
    </w:p>
    <w:p w:rsidR="00B47077" w:rsidRPr="007C5024" w:rsidRDefault="00B47077" w:rsidP="00361AEF">
      <w:pPr>
        <w:pStyle w:val="ListParagraph"/>
        <w:numPr>
          <w:ilvl w:val="0"/>
          <w:numId w:val="67"/>
        </w:numPr>
        <w:spacing w:after="0" w:line="240" w:lineRule="auto"/>
        <w:ind w:left="0" w:firstLine="851"/>
        <w:jc w:val="both"/>
        <w:rPr>
          <w:rFonts w:ascii="Times New Roman" w:hAnsi="Times New Roman"/>
          <w:sz w:val="28"/>
          <w:szCs w:val="28"/>
          <w:lang w:val="uk-UA"/>
        </w:rPr>
      </w:pPr>
      <w:r w:rsidRPr="007C5024">
        <w:rPr>
          <w:rFonts w:ascii="Times New Roman" w:hAnsi="Times New Roman"/>
          <w:sz w:val="28"/>
          <w:szCs w:val="28"/>
          <w:lang w:val="uk-UA"/>
        </w:rPr>
        <w:t>Розробнику представити проєкт рішення для розгляду та узгодження на засіданнях постійних комісій міської ради.</w:t>
      </w:r>
    </w:p>
    <w:p w:rsidR="00B47077" w:rsidRPr="007C5024" w:rsidRDefault="00B47077" w:rsidP="00361AEF">
      <w:pPr>
        <w:pStyle w:val="ListParagraph"/>
        <w:numPr>
          <w:ilvl w:val="0"/>
          <w:numId w:val="67"/>
        </w:numPr>
        <w:spacing w:after="0" w:line="240" w:lineRule="auto"/>
        <w:ind w:left="0" w:firstLine="851"/>
        <w:jc w:val="both"/>
        <w:rPr>
          <w:rFonts w:ascii="Times New Roman" w:hAnsi="Times New Roman"/>
          <w:sz w:val="28"/>
          <w:szCs w:val="28"/>
          <w:lang w:val="uk-UA"/>
        </w:rPr>
      </w:pPr>
      <w:r w:rsidRPr="007C5024">
        <w:rPr>
          <w:rFonts w:ascii="Times New Roman" w:hAnsi="Times New Roman"/>
          <w:sz w:val="28"/>
          <w:szCs w:val="28"/>
          <w:lang w:val="uk-UA"/>
        </w:rPr>
        <w:t>Дотримуючись порядку проходження регуляторного акта шляхом своєчасного оприлюднення доопрацьованого проєкту, оновити редакцію проєкту регуляторного акта на офіційних веб-сайтах міської ради, Аналіз регуляторного впливу до проєкту регуляторного акта залишити без змін.</w:t>
      </w:r>
    </w:p>
    <w:p w:rsidR="00B47077" w:rsidRPr="007C5024" w:rsidRDefault="00B47077" w:rsidP="00361AEF">
      <w:pPr>
        <w:pStyle w:val="ListParagraph"/>
        <w:numPr>
          <w:ilvl w:val="0"/>
          <w:numId w:val="67"/>
        </w:numPr>
        <w:spacing w:after="0" w:line="240" w:lineRule="auto"/>
        <w:ind w:left="0" w:firstLine="851"/>
        <w:jc w:val="both"/>
        <w:rPr>
          <w:rFonts w:ascii="Times New Roman" w:hAnsi="Times New Roman"/>
          <w:sz w:val="28"/>
          <w:szCs w:val="28"/>
          <w:lang w:val="uk-UA"/>
        </w:rPr>
      </w:pPr>
      <w:r w:rsidRPr="007C5024">
        <w:rPr>
          <w:rFonts w:ascii="Times New Roman" w:hAnsi="Times New Roman"/>
          <w:sz w:val="28"/>
          <w:szCs w:val="28"/>
        </w:rPr>
        <w:t xml:space="preserve">Рекомендувати розробнику </w:t>
      </w:r>
      <w:r w:rsidR="00DD2D10" w:rsidRPr="007C5024">
        <w:rPr>
          <w:rFonts w:ascii="Times New Roman" w:hAnsi="Times New Roman"/>
          <w:sz w:val="28"/>
          <w:szCs w:val="28"/>
        </w:rPr>
        <w:t>внести на розгляд міської ради доопрацьованний проєкт регуляторного акта з подальшим оприлюдненням його у встановленому порядку.</w:t>
      </w:r>
    </w:p>
    <w:p w:rsidR="005D693E" w:rsidRPr="008F3DBA" w:rsidRDefault="005D693E" w:rsidP="00361AEF">
      <w:pPr>
        <w:pStyle w:val="ListParagraph"/>
        <w:spacing w:after="0" w:line="240" w:lineRule="auto"/>
        <w:ind w:left="1134"/>
        <w:jc w:val="both"/>
        <w:rPr>
          <w:rFonts w:ascii="Times New Roman" w:hAnsi="Times New Roman"/>
          <w:sz w:val="28"/>
          <w:szCs w:val="28"/>
        </w:rPr>
      </w:pPr>
    </w:p>
    <w:p w:rsidR="00B27362" w:rsidRPr="007C5024" w:rsidRDefault="00B27362" w:rsidP="00361AEF">
      <w:pPr>
        <w:spacing w:after="0" w:line="240" w:lineRule="auto"/>
        <w:jc w:val="both"/>
        <w:rPr>
          <w:rFonts w:ascii="Times New Roman" w:hAnsi="Times New Roman"/>
          <w:sz w:val="28"/>
          <w:szCs w:val="28"/>
          <w:lang w:val="uk-UA"/>
        </w:rPr>
      </w:pPr>
    </w:p>
    <w:p w:rsidR="000707D6" w:rsidRPr="007C5024" w:rsidRDefault="000707D6"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 xml:space="preserve">Головуючий                                                                    </w:t>
      </w:r>
      <w:r w:rsidR="00227BFD" w:rsidRPr="007C5024">
        <w:rPr>
          <w:rFonts w:ascii="Times New Roman" w:hAnsi="Times New Roman"/>
          <w:sz w:val="28"/>
          <w:szCs w:val="28"/>
          <w:lang w:val="uk-UA"/>
        </w:rPr>
        <w:t xml:space="preserve">          </w:t>
      </w:r>
      <w:r w:rsidRPr="007C5024">
        <w:rPr>
          <w:rFonts w:ascii="Times New Roman" w:hAnsi="Times New Roman"/>
          <w:sz w:val="28"/>
          <w:szCs w:val="28"/>
          <w:lang w:val="uk-UA"/>
        </w:rPr>
        <w:t xml:space="preserve">  О. О. Козік</w:t>
      </w:r>
    </w:p>
    <w:p w:rsidR="0096109A" w:rsidRPr="007C5024" w:rsidRDefault="0096109A" w:rsidP="00361AEF">
      <w:pPr>
        <w:spacing w:after="0" w:line="240" w:lineRule="auto"/>
        <w:jc w:val="both"/>
        <w:rPr>
          <w:rFonts w:ascii="Times New Roman" w:hAnsi="Times New Roman"/>
          <w:sz w:val="28"/>
          <w:szCs w:val="28"/>
          <w:lang w:val="uk-UA"/>
        </w:rPr>
      </w:pPr>
    </w:p>
    <w:p w:rsidR="007752D5" w:rsidRPr="007C5024" w:rsidRDefault="007752D5" w:rsidP="00361AEF">
      <w:pPr>
        <w:spacing w:after="0" w:line="240" w:lineRule="auto"/>
        <w:jc w:val="both"/>
        <w:rPr>
          <w:rFonts w:ascii="Times New Roman" w:hAnsi="Times New Roman"/>
          <w:sz w:val="28"/>
          <w:szCs w:val="28"/>
          <w:lang w:val="uk-UA"/>
        </w:rPr>
      </w:pPr>
    </w:p>
    <w:p w:rsidR="001633B5" w:rsidRPr="007C5024" w:rsidRDefault="001633B5" w:rsidP="00361AEF">
      <w:pPr>
        <w:spacing w:after="0" w:line="240" w:lineRule="auto"/>
        <w:jc w:val="both"/>
        <w:rPr>
          <w:rFonts w:ascii="Times New Roman" w:hAnsi="Times New Roman"/>
          <w:sz w:val="28"/>
          <w:szCs w:val="28"/>
          <w:lang w:val="uk-UA"/>
        </w:rPr>
      </w:pPr>
    </w:p>
    <w:p w:rsidR="00E005BE" w:rsidRPr="007C5024" w:rsidRDefault="000707D6"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 xml:space="preserve">Секретар                                                                   </w:t>
      </w:r>
      <w:r w:rsidR="00227BFD" w:rsidRPr="007C5024">
        <w:rPr>
          <w:rFonts w:ascii="Times New Roman" w:hAnsi="Times New Roman"/>
          <w:sz w:val="28"/>
          <w:szCs w:val="28"/>
          <w:lang w:val="uk-UA"/>
        </w:rPr>
        <w:t xml:space="preserve">  </w:t>
      </w:r>
      <w:r w:rsidRPr="007C5024">
        <w:rPr>
          <w:rFonts w:ascii="Times New Roman" w:hAnsi="Times New Roman"/>
          <w:sz w:val="28"/>
          <w:szCs w:val="28"/>
          <w:lang w:val="uk-UA"/>
        </w:rPr>
        <w:t xml:space="preserve">                 </w:t>
      </w:r>
      <w:r w:rsidR="00E005BE" w:rsidRPr="007C5024">
        <w:rPr>
          <w:rFonts w:ascii="Times New Roman" w:hAnsi="Times New Roman"/>
          <w:sz w:val="28"/>
          <w:szCs w:val="28"/>
          <w:lang w:val="uk-UA"/>
        </w:rPr>
        <w:t>Н.В.Трофимова</w:t>
      </w:r>
    </w:p>
    <w:p w:rsidR="000707D6" w:rsidRPr="007C5024" w:rsidRDefault="000707D6" w:rsidP="00361AEF">
      <w:pPr>
        <w:spacing w:after="0" w:line="240" w:lineRule="auto"/>
        <w:jc w:val="both"/>
        <w:rPr>
          <w:rFonts w:ascii="Times New Roman" w:hAnsi="Times New Roman"/>
          <w:sz w:val="28"/>
          <w:szCs w:val="28"/>
          <w:lang w:val="uk-UA"/>
        </w:rPr>
      </w:pPr>
    </w:p>
    <w:p w:rsidR="007752D5" w:rsidRPr="007C5024" w:rsidRDefault="007752D5" w:rsidP="00361AEF">
      <w:pPr>
        <w:spacing w:after="0" w:line="240" w:lineRule="auto"/>
        <w:jc w:val="both"/>
        <w:rPr>
          <w:rFonts w:ascii="Times New Roman" w:hAnsi="Times New Roman"/>
          <w:sz w:val="28"/>
          <w:szCs w:val="28"/>
          <w:lang w:val="uk-UA"/>
        </w:rPr>
      </w:pPr>
    </w:p>
    <w:p w:rsidR="001633B5" w:rsidRPr="007C5024" w:rsidRDefault="001633B5" w:rsidP="00361AEF">
      <w:pPr>
        <w:spacing w:after="0" w:line="240" w:lineRule="auto"/>
        <w:jc w:val="both"/>
        <w:rPr>
          <w:rFonts w:ascii="Times New Roman" w:hAnsi="Times New Roman"/>
          <w:sz w:val="28"/>
          <w:szCs w:val="28"/>
          <w:lang w:val="uk-UA"/>
        </w:rPr>
      </w:pPr>
    </w:p>
    <w:p w:rsidR="00123C4C" w:rsidRPr="007C5024" w:rsidRDefault="0099338F" w:rsidP="00361AEF">
      <w:pPr>
        <w:spacing w:after="0" w:line="240" w:lineRule="auto"/>
        <w:jc w:val="both"/>
        <w:rPr>
          <w:rFonts w:ascii="Times New Roman" w:hAnsi="Times New Roman"/>
          <w:sz w:val="28"/>
          <w:szCs w:val="28"/>
          <w:lang w:val="uk-UA"/>
        </w:rPr>
      </w:pPr>
      <w:r w:rsidRPr="007C5024">
        <w:rPr>
          <w:rFonts w:ascii="Times New Roman" w:hAnsi="Times New Roman"/>
          <w:sz w:val="28"/>
          <w:szCs w:val="28"/>
          <w:lang w:val="uk-UA"/>
        </w:rPr>
        <w:t>Учасники робочої наради:</w:t>
      </w:r>
    </w:p>
    <w:p w:rsidR="007752D5" w:rsidRPr="007C5024" w:rsidRDefault="007752D5" w:rsidP="00361AEF">
      <w:pPr>
        <w:spacing w:after="0" w:line="240" w:lineRule="auto"/>
        <w:jc w:val="both"/>
        <w:rPr>
          <w:rFonts w:ascii="Times New Roman" w:hAnsi="Times New Roman"/>
          <w:sz w:val="28"/>
          <w:szCs w:val="28"/>
          <w:lang w:val="uk-UA"/>
        </w:rPr>
      </w:pPr>
    </w:p>
    <w:p w:rsidR="001633B5" w:rsidRDefault="001633B5" w:rsidP="00361AEF">
      <w:pPr>
        <w:spacing w:after="0" w:line="240" w:lineRule="auto"/>
        <w:jc w:val="both"/>
        <w:rPr>
          <w:rFonts w:ascii="Times New Roman" w:hAnsi="Times New Roman"/>
          <w:sz w:val="28"/>
          <w:szCs w:val="28"/>
          <w:lang w:val="uk-UA"/>
        </w:rPr>
      </w:pPr>
    </w:p>
    <w:tbl>
      <w:tblPr>
        <w:tblW w:w="921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70"/>
        <w:gridCol w:w="3543"/>
      </w:tblGrid>
      <w:tr w:rsidR="007752D5" w:rsidRPr="007C5024" w:rsidTr="00AC3034">
        <w:tc>
          <w:tcPr>
            <w:tcW w:w="5670" w:type="dxa"/>
            <w:shd w:val="clear" w:color="auto" w:fill="auto"/>
          </w:tcPr>
          <w:p w:rsidR="00892A8C" w:rsidRDefault="00892A8C" w:rsidP="00361AEF">
            <w:pPr>
              <w:spacing w:after="0" w:line="240" w:lineRule="auto"/>
              <w:rPr>
                <w:rFonts w:ascii="Times New Roman" w:hAnsi="Times New Roman"/>
                <w:sz w:val="28"/>
                <w:szCs w:val="28"/>
                <w:lang w:val="uk-UA"/>
              </w:rPr>
            </w:pPr>
          </w:p>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А.Г. Павлов</w:t>
            </w:r>
          </w:p>
          <w:p w:rsidR="007752D5" w:rsidRPr="007C5024" w:rsidRDefault="007752D5" w:rsidP="00361AEF">
            <w:pPr>
              <w:spacing w:after="0" w:line="240" w:lineRule="auto"/>
              <w:rPr>
                <w:rFonts w:ascii="Times New Roman" w:hAnsi="Times New Roman"/>
                <w:sz w:val="28"/>
                <w:szCs w:val="28"/>
                <w:lang w:val="uk-UA"/>
              </w:rPr>
            </w:pPr>
          </w:p>
          <w:p w:rsidR="001633B5" w:rsidRDefault="001633B5" w:rsidP="00361AEF">
            <w:pPr>
              <w:spacing w:after="0" w:line="240" w:lineRule="auto"/>
              <w:rPr>
                <w:rFonts w:ascii="Times New Roman" w:hAnsi="Times New Roman"/>
                <w:sz w:val="28"/>
                <w:szCs w:val="28"/>
                <w:lang w:val="uk-UA"/>
              </w:rPr>
            </w:pPr>
          </w:p>
          <w:p w:rsidR="00BA0FA2" w:rsidRPr="007C5024" w:rsidRDefault="00BA0FA2" w:rsidP="00361AEF">
            <w:pPr>
              <w:spacing w:after="0" w:line="240" w:lineRule="auto"/>
              <w:rPr>
                <w:rFonts w:ascii="Times New Roman" w:hAnsi="Times New Roman"/>
                <w:sz w:val="28"/>
                <w:szCs w:val="28"/>
                <w:lang w:val="uk-UA"/>
              </w:rPr>
            </w:pPr>
          </w:p>
        </w:tc>
        <w:tc>
          <w:tcPr>
            <w:tcW w:w="3543"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Д.І. Мовшин</w:t>
            </w:r>
          </w:p>
          <w:p w:rsidR="007752D5" w:rsidRPr="007C5024" w:rsidRDefault="007752D5" w:rsidP="00361AEF">
            <w:pPr>
              <w:spacing w:after="0" w:line="240" w:lineRule="auto"/>
              <w:rPr>
                <w:rFonts w:ascii="Times New Roman" w:hAnsi="Times New Roman"/>
                <w:sz w:val="28"/>
                <w:szCs w:val="28"/>
                <w:lang w:val="uk-UA"/>
              </w:rPr>
            </w:pPr>
          </w:p>
        </w:tc>
      </w:tr>
      <w:tr w:rsidR="007752D5" w:rsidRPr="007C5024" w:rsidTr="00AC3034">
        <w:tc>
          <w:tcPr>
            <w:tcW w:w="5670"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 xml:space="preserve">І.В. Журавльова </w:t>
            </w:r>
          </w:p>
          <w:p w:rsidR="007752D5" w:rsidRDefault="007752D5" w:rsidP="00361AEF">
            <w:pPr>
              <w:spacing w:after="0" w:line="240" w:lineRule="auto"/>
              <w:rPr>
                <w:rFonts w:ascii="Times New Roman" w:hAnsi="Times New Roman"/>
                <w:sz w:val="28"/>
                <w:szCs w:val="28"/>
                <w:lang w:val="uk-UA"/>
              </w:rPr>
            </w:pPr>
          </w:p>
          <w:p w:rsidR="00BA0FA2" w:rsidRPr="007C5024" w:rsidRDefault="00BA0FA2" w:rsidP="00361AEF">
            <w:pPr>
              <w:spacing w:after="0" w:line="240" w:lineRule="auto"/>
              <w:rPr>
                <w:rFonts w:ascii="Times New Roman" w:hAnsi="Times New Roman"/>
                <w:sz w:val="28"/>
                <w:szCs w:val="28"/>
                <w:lang w:val="uk-UA"/>
              </w:rPr>
            </w:pPr>
          </w:p>
          <w:p w:rsidR="001633B5" w:rsidRPr="007C5024" w:rsidRDefault="001633B5" w:rsidP="00361AEF">
            <w:pPr>
              <w:spacing w:after="0" w:line="240" w:lineRule="auto"/>
              <w:rPr>
                <w:rFonts w:ascii="Times New Roman" w:hAnsi="Times New Roman"/>
                <w:sz w:val="28"/>
                <w:szCs w:val="28"/>
                <w:lang w:val="uk-UA"/>
              </w:rPr>
            </w:pPr>
          </w:p>
        </w:tc>
        <w:tc>
          <w:tcPr>
            <w:tcW w:w="3543"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Г.О. Блудова</w:t>
            </w:r>
          </w:p>
          <w:p w:rsidR="007752D5" w:rsidRPr="007C5024" w:rsidRDefault="007752D5" w:rsidP="00361AEF">
            <w:pPr>
              <w:spacing w:after="0" w:line="240" w:lineRule="auto"/>
              <w:rPr>
                <w:rFonts w:ascii="Times New Roman" w:hAnsi="Times New Roman"/>
                <w:sz w:val="28"/>
                <w:szCs w:val="28"/>
                <w:lang w:val="uk-UA"/>
              </w:rPr>
            </w:pPr>
          </w:p>
        </w:tc>
      </w:tr>
      <w:tr w:rsidR="007752D5" w:rsidRPr="007C5024" w:rsidTr="00AC3034">
        <w:tc>
          <w:tcPr>
            <w:tcW w:w="5670"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Б.Б. Невдаха</w:t>
            </w:r>
          </w:p>
          <w:p w:rsidR="007752D5" w:rsidRDefault="007752D5" w:rsidP="00361AEF">
            <w:pPr>
              <w:spacing w:after="0" w:line="240" w:lineRule="auto"/>
              <w:rPr>
                <w:rFonts w:ascii="Times New Roman" w:hAnsi="Times New Roman"/>
                <w:sz w:val="28"/>
                <w:szCs w:val="28"/>
                <w:lang w:val="uk-UA"/>
              </w:rPr>
            </w:pPr>
          </w:p>
          <w:p w:rsidR="00BA0FA2" w:rsidRPr="007C5024" w:rsidRDefault="00BA0FA2" w:rsidP="00361AEF">
            <w:pPr>
              <w:spacing w:after="0" w:line="240" w:lineRule="auto"/>
              <w:rPr>
                <w:rFonts w:ascii="Times New Roman" w:hAnsi="Times New Roman"/>
                <w:sz w:val="28"/>
                <w:szCs w:val="28"/>
                <w:lang w:val="uk-UA"/>
              </w:rPr>
            </w:pPr>
          </w:p>
          <w:p w:rsidR="001633B5" w:rsidRPr="007C5024" w:rsidRDefault="001633B5" w:rsidP="00361AEF">
            <w:pPr>
              <w:spacing w:after="0" w:line="240" w:lineRule="auto"/>
              <w:rPr>
                <w:rFonts w:ascii="Times New Roman" w:hAnsi="Times New Roman"/>
                <w:sz w:val="28"/>
                <w:szCs w:val="28"/>
                <w:lang w:val="uk-UA"/>
              </w:rPr>
            </w:pPr>
          </w:p>
        </w:tc>
        <w:tc>
          <w:tcPr>
            <w:tcW w:w="3543" w:type="dxa"/>
            <w:shd w:val="clear" w:color="auto" w:fill="auto"/>
          </w:tcPr>
          <w:p w:rsidR="007752D5" w:rsidRPr="007C5024" w:rsidRDefault="0066581D"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 xml:space="preserve">Р.І. Суслов </w:t>
            </w:r>
          </w:p>
        </w:tc>
      </w:tr>
      <w:tr w:rsidR="007752D5" w:rsidRPr="007C5024" w:rsidTr="00AC3034">
        <w:tc>
          <w:tcPr>
            <w:tcW w:w="5670"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Н.І. Садика</w:t>
            </w:r>
          </w:p>
          <w:p w:rsidR="007752D5" w:rsidRPr="007C5024" w:rsidRDefault="007752D5" w:rsidP="00361AEF">
            <w:pPr>
              <w:spacing w:after="0" w:line="240" w:lineRule="auto"/>
              <w:rPr>
                <w:rFonts w:ascii="Times New Roman" w:hAnsi="Times New Roman"/>
                <w:sz w:val="28"/>
                <w:szCs w:val="28"/>
                <w:lang w:val="uk-UA"/>
              </w:rPr>
            </w:pPr>
          </w:p>
          <w:p w:rsidR="001633B5" w:rsidRDefault="001633B5" w:rsidP="00361AEF">
            <w:pPr>
              <w:spacing w:after="0" w:line="240" w:lineRule="auto"/>
              <w:rPr>
                <w:rFonts w:ascii="Times New Roman" w:hAnsi="Times New Roman"/>
                <w:sz w:val="28"/>
                <w:szCs w:val="28"/>
                <w:lang w:val="uk-UA"/>
              </w:rPr>
            </w:pPr>
          </w:p>
          <w:p w:rsidR="00BA0FA2" w:rsidRPr="007C5024" w:rsidRDefault="00BA0FA2" w:rsidP="00361AEF">
            <w:pPr>
              <w:spacing w:after="0" w:line="240" w:lineRule="auto"/>
              <w:rPr>
                <w:rFonts w:ascii="Times New Roman" w:hAnsi="Times New Roman"/>
                <w:sz w:val="28"/>
                <w:szCs w:val="28"/>
                <w:lang w:val="uk-UA"/>
              </w:rPr>
            </w:pPr>
          </w:p>
        </w:tc>
        <w:tc>
          <w:tcPr>
            <w:tcW w:w="3543" w:type="dxa"/>
            <w:shd w:val="clear" w:color="auto" w:fill="auto"/>
          </w:tcPr>
          <w:p w:rsidR="007752D5" w:rsidRPr="007C502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 xml:space="preserve">Г.І. Колєда </w:t>
            </w:r>
          </w:p>
          <w:p w:rsidR="007752D5" w:rsidRPr="007C5024" w:rsidRDefault="007752D5" w:rsidP="00361AEF">
            <w:pPr>
              <w:spacing w:after="0" w:line="240" w:lineRule="auto"/>
              <w:rPr>
                <w:rFonts w:ascii="Times New Roman" w:hAnsi="Times New Roman"/>
                <w:sz w:val="28"/>
                <w:szCs w:val="28"/>
                <w:lang w:val="uk-UA"/>
              </w:rPr>
            </w:pPr>
          </w:p>
        </w:tc>
      </w:tr>
      <w:tr w:rsidR="007752D5" w:rsidRPr="00AC3034" w:rsidTr="00AC3034">
        <w:tc>
          <w:tcPr>
            <w:tcW w:w="5670" w:type="dxa"/>
            <w:shd w:val="clear" w:color="auto" w:fill="auto"/>
          </w:tcPr>
          <w:p w:rsidR="007752D5" w:rsidRPr="00AC3034" w:rsidRDefault="007752D5" w:rsidP="00361AEF">
            <w:pPr>
              <w:spacing w:after="0" w:line="240" w:lineRule="auto"/>
              <w:rPr>
                <w:rFonts w:ascii="Times New Roman" w:hAnsi="Times New Roman"/>
                <w:sz w:val="28"/>
                <w:szCs w:val="28"/>
                <w:lang w:val="uk-UA"/>
              </w:rPr>
            </w:pPr>
            <w:r w:rsidRPr="007C5024">
              <w:rPr>
                <w:rFonts w:ascii="Times New Roman" w:hAnsi="Times New Roman"/>
                <w:sz w:val="28"/>
                <w:szCs w:val="28"/>
                <w:lang w:val="uk-UA"/>
              </w:rPr>
              <w:t>І. А. Андрущак</w:t>
            </w:r>
          </w:p>
        </w:tc>
        <w:tc>
          <w:tcPr>
            <w:tcW w:w="3543" w:type="dxa"/>
            <w:shd w:val="clear" w:color="auto" w:fill="auto"/>
          </w:tcPr>
          <w:p w:rsidR="007752D5" w:rsidRPr="00AC3034" w:rsidRDefault="007752D5" w:rsidP="00361AEF">
            <w:pPr>
              <w:spacing w:after="0" w:line="240" w:lineRule="auto"/>
              <w:rPr>
                <w:rFonts w:ascii="Times New Roman" w:hAnsi="Times New Roman"/>
                <w:sz w:val="28"/>
                <w:szCs w:val="28"/>
                <w:lang w:val="uk-UA"/>
              </w:rPr>
            </w:pPr>
          </w:p>
        </w:tc>
      </w:tr>
    </w:tbl>
    <w:p w:rsidR="007752D5" w:rsidRPr="00F47065" w:rsidRDefault="007752D5" w:rsidP="00361AEF">
      <w:pPr>
        <w:spacing w:after="0" w:line="240" w:lineRule="auto"/>
        <w:jc w:val="both"/>
        <w:rPr>
          <w:rFonts w:ascii="Times New Roman" w:hAnsi="Times New Roman"/>
          <w:sz w:val="28"/>
          <w:szCs w:val="28"/>
          <w:lang w:val="uk-UA"/>
        </w:rPr>
      </w:pPr>
    </w:p>
    <w:sectPr w:rsidR="007752D5" w:rsidRPr="00F47065" w:rsidSect="00BA0FA2">
      <w:footerReference w:type="default" r:id="rId8"/>
      <w:pgSz w:w="11906" w:h="16838"/>
      <w:pgMar w:top="709" w:right="707" w:bottom="56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C8" w:rsidRDefault="006572C8" w:rsidP="00227BFD">
      <w:pPr>
        <w:spacing w:after="0" w:line="240" w:lineRule="auto"/>
      </w:pPr>
      <w:r>
        <w:separator/>
      </w:r>
    </w:p>
  </w:endnote>
  <w:endnote w:type="continuationSeparator" w:id="0">
    <w:p w:rsidR="006572C8" w:rsidRDefault="006572C8" w:rsidP="0022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A2" w:rsidRPr="00BA0FA2" w:rsidRDefault="00BA0FA2">
    <w:pPr>
      <w:pStyle w:val="ad"/>
      <w:jc w:val="center"/>
      <w:rPr>
        <w:rFonts w:cs="Calibri"/>
        <w:sz w:val="24"/>
        <w:szCs w:val="24"/>
      </w:rPr>
    </w:pPr>
    <w:r w:rsidRPr="00BA0FA2">
      <w:rPr>
        <w:rFonts w:cs="Calibri"/>
        <w:sz w:val="24"/>
        <w:szCs w:val="24"/>
      </w:rPr>
      <w:fldChar w:fldCharType="begin"/>
    </w:r>
    <w:r w:rsidRPr="00BA0FA2">
      <w:rPr>
        <w:rFonts w:cs="Calibri"/>
        <w:sz w:val="24"/>
        <w:szCs w:val="24"/>
      </w:rPr>
      <w:instrText>PAGE   \* MERGEFORMAT</w:instrText>
    </w:r>
    <w:r w:rsidRPr="00BA0FA2">
      <w:rPr>
        <w:rFonts w:cs="Calibri"/>
        <w:sz w:val="24"/>
        <w:szCs w:val="24"/>
      </w:rPr>
      <w:fldChar w:fldCharType="separate"/>
    </w:r>
    <w:r w:rsidR="003D5869">
      <w:rPr>
        <w:rFonts w:cs="Calibri"/>
        <w:noProof/>
        <w:sz w:val="24"/>
        <w:szCs w:val="24"/>
      </w:rPr>
      <w:t>1</w:t>
    </w:r>
    <w:r w:rsidRPr="00BA0FA2">
      <w:rPr>
        <w:rFonts w:cs="Calibri"/>
        <w:sz w:val="24"/>
        <w:szCs w:val="24"/>
      </w:rPr>
      <w:fldChar w:fldCharType="end"/>
    </w:r>
  </w:p>
  <w:p w:rsidR="00BA0FA2" w:rsidRDefault="00BA0FA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C8" w:rsidRDefault="006572C8" w:rsidP="00227BFD">
      <w:pPr>
        <w:spacing w:after="0" w:line="240" w:lineRule="auto"/>
      </w:pPr>
      <w:r>
        <w:separator/>
      </w:r>
    </w:p>
  </w:footnote>
  <w:footnote w:type="continuationSeparator" w:id="0">
    <w:p w:rsidR="006572C8" w:rsidRDefault="006572C8" w:rsidP="0022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DE"/>
    <w:multiLevelType w:val="hybridMultilevel"/>
    <w:tmpl w:val="0CDA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C3AEF"/>
    <w:multiLevelType w:val="hybridMultilevel"/>
    <w:tmpl w:val="200CB2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A793A"/>
    <w:multiLevelType w:val="hybridMultilevel"/>
    <w:tmpl w:val="498E198E"/>
    <w:lvl w:ilvl="0" w:tplc="475CEFF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06B030CC"/>
    <w:multiLevelType w:val="hybridMultilevel"/>
    <w:tmpl w:val="FC4694B8"/>
    <w:lvl w:ilvl="0" w:tplc="DCD0D1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CA59F2"/>
    <w:multiLevelType w:val="hybridMultilevel"/>
    <w:tmpl w:val="95D21836"/>
    <w:lvl w:ilvl="0" w:tplc="7AF0EA8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545701"/>
    <w:multiLevelType w:val="hybridMultilevel"/>
    <w:tmpl w:val="DE4CC888"/>
    <w:lvl w:ilvl="0" w:tplc="891458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F21F1E"/>
    <w:multiLevelType w:val="hybridMultilevel"/>
    <w:tmpl w:val="8F9CC5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3796F"/>
    <w:multiLevelType w:val="hybridMultilevel"/>
    <w:tmpl w:val="8FA2A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D0C8F"/>
    <w:multiLevelType w:val="hybridMultilevel"/>
    <w:tmpl w:val="64EAD680"/>
    <w:lvl w:ilvl="0" w:tplc="AE9ADF4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56C03EA"/>
    <w:multiLevelType w:val="hybridMultilevel"/>
    <w:tmpl w:val="D5D4AA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A6B97"/>
    <w:multiLevelType w:val="hybridMultilevel"/>
    <w:tmpl w:val="318059B4"/>
    <w:lvl w:ilvl="0" w:tplc="47C0F44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74B4D8E"/>
    <w:multiLevelType w:val="hybridMultilevel"/>
    <w:tmpl w:val="FCAE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6156B"/>
    <w:multiLevelType w:val="hybridMultilevel"/>
    <w:tmpl w:val="E702FE10"/>
    <w:lvl w:ilvl="0" w:tplc="238E40F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A4B53E6"/>
    <w:multiLevelType w:val="hybridMultilevel"/>
    <w:tmpl w:val="5DBE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11E5A"/>
    <w:multiLevelType w:val="hybridMultilevel"/>
    <w:tmpl w:val="E0B292C4"/>
    <w:lvl w:ilvl="0" w:tplc="55E8213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1E805E22"/>
    <w:multiLevelType w:val="hybridMultilevel"/>
    <w:tmpl w:val="EC843036"/>
    <w:lvl w:ilvl="0" w:tplc="DEC8582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15:restartNumberingAfterBreak="0">
    <w:nsid w:val="21F7401B"/>
    <w:multiLevelType w:val="hybridMultilevel"/>
    <w:tmpl w:val="99BA04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7622B1"/>
    <w:multiLevelType w:val="hybridMultilevel"/>
    <w:tmpl w:val="8B6A01C8"/>
    <w:lvl w:ilvl="0" w:tplc="83E695D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4E523FD"/>
    <w:multiLevelType w:val="hybridMultilevel"/>
    <w:tmpl w:val="97AE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043A4D"/>
    <w:multiLevelType w:val="hybridMultilevel"/>
    <w:tmpl w:val="B45C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0D05FE"/>
    <w:multiLevelType w:val="hybridMultilevel"/>
    <w:tmpl w:val="3BD48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B2BF3"/>
    <w:multiLevelType w:val="hybridMultilevel"/>
    <w:tmpl w:val="B71C3FD2"/>
    <w:lvl w:ilvl="0" w:tplc="8C68DB7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2" w15:restartNumberingAfterBreak="0">
    <w:nsid w:val="2D74045C"/>
    <w:multiLevelType w:val="hybridMultilevel"/>
    <w:tmpl w:val="DD6888B6"/>
    <w:lvl w:ilvl="0" w:tplc="6C845E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DA54420"/>
    <w:multiLevelType w:val="hybridMultilevel"/>
    <w:tmpl w:val="6EB211E6"/>
    <w:lvl w:ilvl="0" w:tplc="72442A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0CC2F9A"/>
    <w:multiLevelType w:val="hybridMultilevel"/>
    <w:tmpl w:val="6C7421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C486A"/>
    <w:multiLevelType w:val="hybridMultilevel"/>
    <w:tmpl w:val="80B2C7D8"/>
    <w:lvl w:ilvl="0" w:tplc="4FB43AC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34804F0D"/>
    <w:multiLevelType w:val="hybridMultilevel"/>
    <w:tmpl w:val="C04CDDD4"/>
    <w:lvl w:ilvl="0" w:tplc="80606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5C15D7E"/>
    <w:multiLevelType w:val="hybridMultilevel"/>
    <w:tmpl w:val="888A7824"/>
    <w:lvl w:ilvl="0" w:tplc="40C8A1B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379D3271"/>
    <w:multiLevelType w:val="hybridMultilevel"/>
    <w:tmpl w:val="B0EA8D64"/>
    <w:lvl w:ilvl="0" w:tplc="1C400D0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3A7019A0"/>
    <w:multiLevelType w:val="hybridMultilevel"/>
    <w:tmpl w:val="6248CDBA"/>
    <w:lvl w:ilvl="0" w:tplc="8F5C5E1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3AD842E6"/>
    <w:multiLevelType w:val="hybridMultilevel"/>
    <w:tmpl w:val="2EF84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87521B"/>
    <w:multiLevelType w:val="hybridMultilevel"/>
    <w:tmpl w:val="0F3010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7A24F1"/>
    <w:multiLevelType w:val="hybridMultilevel"/>
    <w:tmpl w:val="252203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032A11"/>
    <w:multiLevelType w:val="hybridMultilevel"/>
    <w:tmpl w:val="549C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2331A7"/>
    <w:multiLevelType w:val="hybridMultilevel"/>
    <w:tmpl w:val="8E721178"/>
    <w:lvl w:ilvl="0" w:tplc="417C7EA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43B71303"/>
    <w:multiLevelType w:val="hybridMultilevel"/>
    <w:tmpl w:val="320EBA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6D70A1"/>
    <w:multiLevelType w:val="hybridMultilevel"/>
    <w:tmpl w:val="C24C5B14"/>
    <w:lvl w:ilvl="0" w:tplc="E71A7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7E860BD"/>
    <w:multiLevelType w:val="hybridMultilevel"/>
    <w:tmpl w:val="ECFAB6E4"/>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767B77"/>
    <w:multiLevelType w:val="hybridMultilevel"/>
    <w:tmpl w:val="3F3C7216"/>
    <w:lvl w:ilvl="0" w:tplc="A6B4E90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4BB93ADB"/>
    <w:multiLevelType w:val="hybridMultilevel"/>
    <w:tmpl w:val="20E674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753933"/>
    <w:multiLevelType w:val="hybridMultilevel"/>
    <w:tmpl w:val="EEBC50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E34092"/>
    <w:multiLevelType w:val="hybridMultilevel"/>
    <w:tmpl w:val="88828D10"/>
    <w:lvl w:ilvl="0" w:tplc="3F203F4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33B3FDD"/>
    <w:multiLevelType w:val="hybridMultilevel"/>
    <w:tmpl w:val="5F2219FE"/>
    <w:lvl w:ilvl="0" w:tplc="FED61CC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389647E"/>
    <w:multiLevelType w:val="hybridMultilevel"/>
    <w:tmpl w:val="7BD4FA16"/>
    <w:lvl w:ilvl="0" w:tplc="A510028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54C41A8F"/>
    <w:multiLevelType w:val="hybridMultilevel"/>
    <w:tmpl w:val="FE0007C2"/>
    <w:lvl w:ilvl="0" w:tplc="C7300DD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576D2AA6"/>
    <w:multiLevelType w:val="hybridMultilevel"/>
    <w:tmpl w:val="156AF5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8C2C7F"/>
    <w:multiLevelType w:val="hybridMultilevel"/>
    <w:tmpl w:val="E818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6C1D1F"/>
    <w:multiLevelType w:val="hybridMultilevel"/>
    <w:tmpl w:val="DADE1BDE"/>
    <w:lvl w:ilvl="0" w:tplc="CB88A29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5B0C26B5"/>
    <w:multiLevelType w:val="hybridMultilevel"/>
    <w:tmpl w:val="9DB22DE6"/>
    <w:lvl w:ilvl="0" w:tplc="2E1AE98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5BA10242"/>
    <w:multiLevelType w:val="hybridMultilevel"/>
    <w:tmpl w:val="1CA2BFD0"/>
    <w:lvl w:ilvl="0" w:tplc="307676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15:restartNumberingAfterBreak="0">
    <w:nsid w:val="5DBA68F6"/>
    <w:multiLevelType w:val="hybridMultilevel"/>
    <w:tmpl w:val="17185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3010A4"/>
    <w:multiLevelType w:val="hybridMultilevel"/>
    <w:tmpl w:val="F056DAB0"/>
    <w:lvl w:ilvl="0" w:tplc="41D6FA6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623020CD"/>
    <w:multiLevelType w:val="hybridMultilevel"/>
    <w:tmpl w:val="3D625538"/>
    <w:lvl w:ilvl="0" w:tplc="D63C4DD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62D01780"/>
    <w:multiLevelType w:val="hybridMultilevel"/>
    <w:tmpl w:val="AFBA1178"/>
    <w:lvl w:ilvl="0" w:tplc="D706977A">
      <w:start w:val="2"/>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2DF5ADD"/>
    <w:multiLevelType w:val="hybridMultilevel"/>
    <w:tmpl w:val="D89212AC"/>
    <w:lvl w:ilvl="0" w:tplc="AE92C0A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15:restartNumberingAfterBreak="0">
    <w:nsid w:val="65151E89"/>
    <w:multiLevelType w:val="hybridMultilevel"/>
    <w:tmpl w:val="E6D650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75332D6"/>
    <w:multiLevelType w:val="hybridMultilevel"/>
    <w:tmpl w:val="552C11EE"/>
    <w:lvl w:ilvl="0" w:tplc="DFD81DE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7" w15:restartNumberingAfterBreak="0">
    <w:nsid w:val="6CD200A2"/>
    <w:multiLevelType w:val="hybridMultilevel"/>
    <w:tmpl w:val="6EB47B6A"/>
    <w:lvl w:ilvl="0" w:tplc="7C1E0AF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6D6F0B9D"/>
    <w:multiLevelType w:val="hybridMultilevel"/>
    <w:tmpl w:val="6AEEA3DA"/>
    <w:lvl w:ilvl="0" w:tplc="24842E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70E71109"/>
    <w:multiLevelType w:val="hybridMultilevel"/>
    <w:tmpl w:val="4AD41F4E"/>
    <w:lvl w:ilvl="0" w:tplc="F128544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15:restartNumberingAfterBreak="0">
    <w:nsid w:val="75BD2B42"/>
    <w:multiLevelType w:val="hybridMultilevel"/>
    <w:tmpl w:val="B15CB84A"/>
    <w:lvl w:ilvl="0" w:tplc="1C24E8C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77036CD9"/>
    <w:multiLevelType w:val="hybridMultilevel"/>
    <w:tmpl w:val="85881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8B63F92"/>
    <w:multiLevelType w:val="hybridMultilevel"/>
    <w:tmpl w:val="40323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8B2731"/>
    <w:multiLevelType w:val="hybridMultilevel"/>
    <w:tmpl w:val="BC12B6F8"/>
    <w:lvl w:ilvl="0" w:tplc="FECA36F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15:restartNumberingAfterBreak="0">
    <w:nsid w:val="7A27725D"/>
    <w:multiLevelType w:val="hybridMultilevel"/>
    <w:tmpl w:val="CD724954"/>
    <w:lvl w:ilvl="0" w:tplc="1A8026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5" w15:restartNumberingAfterBreak="0">
    <w:nsid w:val="7A697404"/>
    <w:multiLevelType w:val="hybridMultilevel"/>
    <w:tmpl w:val="03AC2A46"/>
    <w:lvl w:ilvl="0" w:tplc="5FEEBDE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7E1011DC"/>
    <w:multiLevelType w:val="hybridMultilevel"/>
    <w:tmpl w:val="7CD692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4"/>
  </w:num>
  <w:num w:numId="3">
    <w:abstractNumId w:val="56"/>
  </w:num>
  <w:num w:numId="4">
    <w:abstractNumId w:val="53"/>
  </w:num>
  <w:num w:numId="5">
    <w:abstractNumId w:val="37"/>
  </w:num>
  <w:num w:numId="6">
    <w:abstractNumId w:val="24"/>
  </w:num>
  <w:num w:numId="7">
    <w:abstractNumId w:val="55"/>
  </w:num>
  <w:num w:numId="8">
    <w:abstractNumId w:val="40"/>
  </w:num>
  <w:num w:numId="9">
    <w:abstractNumId w:val="32"/>
  </w:num>
  <w:num w:numId="10">
    <w:abstractNumId w:val="39"/>
  </w:num>
  <w:num w:numId="11">
    <w:abstractNumId w:val="9"/>
  </w:num>
  <w:num w:numId="12">
    <w:abstractNumId w:val="45"/>
  </w:num>
  <w:num w:numId="13">
    <w:abstractNumId w:val="62"/>
  </w:num>
  <w:num w:numId="14">
    <w:abstractNumId w:val="35"/>
  </w:num>
  <w:num w:numId="15">
    <w:abstractNumId w:val="30"/>
  </w:num>
  <w:num w:numId="16">
    <w:abstractNumId w:val="51"/>
  </w:num>
  <w:num w:numId="17">
    <w:abstractNumId w:val="3"/>
  </w:num>
  <w:num w:numId="18">
    <w:abstractNumId w:val="44"/>
  </w:num>
  <w:num w:numId="19">
    <w:abstractNumId w:val="22"/>
  </w:num>
  <w:num w:numId="20">
    <w:abstractNumId w:val="10"/>
  </w:num>
  <w:num w:numId="21">
    <w:abstractNumId w:val="38"/>
  </w:num>
  <w:num w:numId="22">
    <w:abstractNumId w:val="49"/>
  </w:num>
  <w:num w:numId="23">
    <w:abstractNumId w:val="52"/>
  </w:num>
  <w:num w:numId="24">
    <w:abstractNumId w:val="57"/>
  </w:num>
  <w:num w:numId="25">
    <w:abstractNumId w:val="17"/>
  </w:num>
  <w:num w:numId="26">
    <w:abstractNumId w:val="23"/>
  </w:num>
  <w:num w:numId="27">
    <w:abstractNumId w:val="47"/>
  </w:num>
  <w:num w:numId="28">
    <w:abstractNumId w:val="63"/>
  </w:num>
  <w:num w:numId="29">
    <w:abstractNumId w:val="59"/>
  </w:num>
  <w:num w:numId="30">
    <w:abstractNumId w:val="54"/>
  </w:num>
  <w:num w:numId="31">
    <w:abstractNumId w:val="41"/>
  </w:num>
  <w:num w:numId="32">
    <w:abstractNumId w:val="34"/>
  </w:num>
  <w:num w:numId="33">
    <w:abstractNumId w:val="58"/>
  </w:num>
  <w:num w:numId="34">
    <w:abstractNumId w:val="42"/>
  </w:num>
  <w:num w:numId="35">
    <w:abstractNumId w:val="28"/>
  </w:num>
  <w:num w:numId="36">
    <w:abstractNumId w:val="27"/>
  </w:num>
  <w:num w:numId="37">
    <w:abstractNumId w:val="8"/>
  </w:num>
  <w:num w:numId="38">
    <w:abstractNumId w:val="4"/>
  </w:num>
  <w:num w:numId="39">
    <w:abstractNumId w:val="65"/>
  </w:num>
  <w:num w:numId="40">
    <w:abstractNumId w:val="12"/>
  </w:num>
  <w:num w:numId="41">
    <w:abstractNumId w:val="48"/>
  </w:num>
  <w:num w:numId="42">
    <w:abstractNumId w:val="60"/>
  </w:num>
  <w:num w:numId="43">
    <w:abstractNumId w:val="29"/>
  </w:num>
  <w:num w:numId="44">
    <w:abstractNumId w:val="43"/>
  </w:num>
  <w:num w:numId="45">
    <w:abstractNumId w:val="31"/>
  </w:num>
  <w:num w:numId="46">
    <w:abstractNumId w:val="1"/>
  </w:num>
  <w:num w:numId="47">
    <w:abstractNumId w:val="7"/>
  </w:num>
  <w:num w:numId="48">
    <w:abstractNumId w:val="66"/>
  </w:num>
  <w:num w:numId="49">
    <w:abstractNumId w:val="6"/>
  </w:num>
  <w:num w:numId="50">
    <w:abstractNumId w:val="61"/>
  </w:num>
  <w:num w:numId="51">
    <w:abstractNumId w:val="16"/>
  </w:num>
  <w:num w:numId="52">
    <w:abstractNumId w:val="5"/>
  </w:num>
  <w:num w:numId="53">
    <w:abstractNumId w:val="20"/>
  </w:num>
  <w:num w:numId="54">
    <w:abstractNumId w:val="36"/>
  </w:num>
  <w:num w:numId="55">
    <w:abstractNumId w:val="13"/>
  </w:num>
  <w:num w:numId="56">
    <w:abstractNumId w:val="50"/>
  </w:num>
  <w:num w:numId="57">
    <w:abstractNumId w:val="19"/>
  </w:num>
  <w:num w:numId="58">
    <w:abstractNumId w:val="18"/>
  </w:num>
  <w:num w:numId="59">
    <w:abstractNumId w:val="0"/>
  </w:num>
  <w:num w:numId="60">
    <w:abstractNumId w:val="46"/>
  </w:num>
  <w:num w:numId="61">
    <w:abstractNumId w:val="11"/>
  </w:num>
  <w:num w:numId="62">
    <w:abstractNumId w:val="15"/>
  </w:num>
  <w:num w:numId="63">
    <w:abstractNumId w:val="2"/>
  </w:num>
  <w:num w:numId="64">
    <w:abstractNumId w:val="25"/>
  </w:num>
  <w:num w:numId="65">
    <w:abstractNumId w:val="33"/>
  </w:num>
  <w:num w:numId="66">
    <w:abstractNumId w:val="26"/>
  </w:num>
  <w:num w:numId="67">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1C"/>
    <w:rsid w:val="000008BF"/>
    <w:rsid w:val="00002830"/>
    <w:rsid w:val="00011B1A"/>
    <w:rsid w:val="00014D59"/>
    <w:rsid w:val="0002406C"/>
    <w:rsid w:val="00026518"/>
    <w:rsid w:val="00031C4C"/>
    <w:rsid w:val="000347A1"/>
    <w:rsid w:val="00041313"/>
    <w:rsid w:val="00045487"/>
    <w:rsid w:val="00053D44"/>
    <w:rsid w:val="00063D8B"/>
    <w:rsid w:val="0006412B"/>
    <w:rsid w:val="00065A6A"/>
    <w:rsid w:val="000707D6"/>
    <w:rsid w:val="00071410"/>
    <w:rsid w:val="00076BEC"/>
    <w:rsid w:val="00080F2E"/>
    <w:rsid w:val="000812E8"/>
    <w:rsid w:val="00081DCE"/>
    <w:rsid w:val="00081E30"/>
    <w:rsid w:val="00082FD8"/>
    <w:rsid w:val="00083CCA"/>
    <w:rsid w:val="00084EC2"/>
    <w:rsid w:val="00085207"/>
    <w:rsid w:val="00091E42"/>
    <w:rsid w:val="0009649A"/>
    <w:rsid w:val="00097785"/>
    <w:rsid w:val="00097EAE"/>
    <w:rsid w:val="000A1237"/>
    <w:rsid w:val="000A175C"/>
    <w:rsid w:val="000A3442"/>
    <w:rsid w:val="000A372E"/>
    <w:rsid w:val="000A5D66"/>
    <w:rsid w:val="000A6946"/>
    <w:rsid w:val="000B03EA"/>
    <w:rsid w:val="000B5064"/>
    <w:rsid w:val="000B5206"/>
    <w:rsid w:val="000B5F76"/>
    <w:rsid w:val="000B673F"/>
    <w:rsid w:val="000B675E"/>
    <w:rsid w:val="000C2D58"/>
    <w:rsid w:val="000C3B36"/>
    <w:rsid w:val="000C4677"/>
    <w:rsid w:val="000C4FB5"/>
    <w:rsid w:val="000C647F"/>
    <w:rsid w:val="000C6BB0"/>
    <w:rsid w:val="000D00F9"/>
    <w:rsid w:val="000D48AA"/>
    <w:rsid w:val="000D7F7A"/>
    <w:rsid w:val="000E214C"/>
    <w:rsid w:val="000E3C0E"/>
    <w:rsid w:val="000E573D"/>
    <w:rsid w:val="000E58E6"/>
    <w:rsid w:val="000E67F5"/>
    <w:rsid w:val="000E7AE8"/>
    <w:rsid w:val="000F6156"/>
    <w:rsid w:val="001021C5"/>
    <w:rsid w:val="0010230D"/>
    <w:rsid w:val="00106C34"/>
    <w:rsid w:val="00111491"/>
    <w:rsid w:val="00112FCB"/>
    <w:rsid w:val="00122524"/>
    <w:rsid w:val="00123C4C"/>
    <w:rsid w:val="00131C7B"/>
    <w:rsid w:val="00140D25"/>
    <w:rsid w:val="0014703B"/>
    <w:rsid w:val="00152565"/>
    <w:rsid w:val="00152E95"/>
    <w:rsid w:val="00153340"/>
    <w:rsid w:val="0015358E"/>
    <w:rsid w:val="0015581A"/>
    <w:rsid w:val="00155D36"/>
    <w:rsid w:val="00156D6B"/>
    <w:rsid w:val="001633B5"/>
    <w:rsid w:val="00163494"/>
    <w:rsid w:val="001636BF"/>
    <w:rsid w:val="0017373F"/>
    <w:rsid w:val="0017738A"/>
    <w:rsid w:val="00183EEA"/>
    <w:rsid w:val="00184AC6"/>
    <w:rsid w:val="00186104"/>
    <w:rsid w:val="0018727B"/>
    <w:rsid w:val="0019081C"/>
    <w:rsid w:val="0019189B"/>
    <w:rsid w:val="00193859"/>
    <w:rsid w:val="001950FD"/>
    <w:rsid w:val="00196C29"/>
    <w:rsid w:val="001A07DB"/>
    <w:rsid w:val="001A2F8B"/>
    <w:rsid w:val="001A4795"/>
    <w:rsid w:val="001A5624"/>
    <w:rsid w:val="001A7088"/>
    <w:rsid w:val="001A76B3"/>
    <w:rsid w:val="001B006E"/>
    <w:rsid w:val="001B00A3"/>
    <w:rsid w:val="001B1D06"/>
    <w:rsid w:val="001B29CD"/>
    <w:rsid w:val="001B4DDF"/>
    <w:rsid w:val="001B4E5F"/>
    <w:rsid w:val="001B5FA3"/>
    <w:rsid w:val="001B6A6B"/>
    <w:rsid w:val="001B797E"/>
    <w:rsid w:val="001C60FA"/>
    <w:rsid w:val="001C78CD"/>
    <w:rsid w:val="001D0589"/>
    <w:rsid w:val="001D7A58"/>
    <w:rsid w:val="001D7CD0"/>
    <w:rsid w:val="001E7102"/>
    <w:rsid w:val="001E74A2"/>
    <w:rsid w:val="001F0926"/>
    <w:rsid w:val="001F43A5"/>
    <w:rsid w:val="001F58DB"/>
    <w:rsid w:val="00200F42"/>
    <w:rsid w:val="00201706"/>
    <w:rsid w:val="0020317D"/>
    <w:rsid w:val="00204958"/>
    <w:rsid w:val="00204BB4"/>
    <w:rsid w:val="00204DA8"/>
    <w:rsid w:val="002105A2"/>
    <w:rsid w:val="00210E40"/>
    <w:rsid w:val="00212D54"/>
    <w:rsid w:val="002133CD"/>
    <w:rsid w:val="00215E0D"/>
    <w:rsid w:val="002207F2"/>
    <w:rsid w:val="0022112A"/>
    <w:rsid w:val="00222B62"/>
    <w:rsid w:val="00227BFD"/>
    <w:rsid w:val="00227E47"/>
    <w:rsid w:val="00241F40"/>
    <w:rsid w:val="00247B1C"/>
    <w:rsid w:val="00256E88"/>
    <w:rsid w:val="00264004"/>
    <w:rsid w:val="00266B59"/>
    <w:rsid w:val="00266C20"/>
    <w:rsid w:val="002705A4"/>
    <w:rsid w:val="002723B9"/>
    <w:rsid w:val="00272F5C"/>
    <w:rsid w:val="00273193"/>
    <w:rsid w:val="00275628"/>
    <w:rsid w:val="00277EC2"/>
    <w:rsid w:val="0028333A"/>
    <w:rsid w:val="00290CC2"/>
    <w:rsid w:val="00292472"/>
    <w:rsid w:val="0029512A"/>
    <w:rsid w:val="00295CCE"/>
    <w:rsid w:val="00297146"/>
    <w:rsid w:val="002A1090"/>
    <w:rsid w:val="002A48E1"/>
    <w:rsid w:val="002A693F"/>
    <w:rsid w:val="002A6CBE"/>
    <w:rsid w:val="002B5D76"/>
    <w:rsid w:val="002C21E3"/>
    <w:rsid w:val="002C4823"/>
    <w:rsid w:val="002D055A"/>
    <w:rsid w:val="002D0F76"/>
    <w:rsid w:val="002D2546"/>
    <w:rsid w:val="002D2B68"/>
    <w:rsid w:val="002D394F"/>
    <w:rsid w:val="002D39D8"/>
    <w:rsid w:val="002D3E64"/>
    <w:rsid w:val="002D3F2A"/>
    <w:rsid w:val="002D6D9C"/>
    <w:rsid w:val="002E0F72"/>
    <w:rsid w:val="002E1526"/>
    <w:rsid w:val="002E4E84"/>
    <w:rsid w:val="002E7C11"/>
    <w:rsid w:val="002F0E10"/>
    <w:rsid w:val="002F705E"/>
    <w:rsid w:val="00301E4A"/>
    <w:rsid w:val="00302300"/>
    <w:rsid w:val="00305720"/>
    <w:rsid w:val="003065B4"/>
    <w:rsid w:val="00310B11"/>
    <w:rsid w:val="00310E92"/>
    <w:rsid w:val="00312B9D"/>
    <w:rsid w:val="00314C62"/>
    <w:rsid w:val="00317CB3"/>
    <w:rsid w:val="00321476"/>
    <w:rsid w:val="003326D5"/>
    <w:rsid w:val="003337B1"/>
    <w:rsid w:val="00337221"/>
    <w:rsid w:val="00337658"/>
    <w:rsid w:val="00337EE1"/>
    <w:rsid w:val="00345793"/>
    <w:rsid w:val="00345C16"/>
    <w:rsid w:val="00346213"/>
    <w:rsid w:val="00351841"/>
    <w:rsid w:val="003541A5"/>
    <w:rsid w:val="00356BA6"/>
    <w:rsid w:val="00361AEF"/>
    <w:rsid w:val="00362319"/>
    <w:rsid w:val="00363E67"/>
    <w:rsid w:val="00363EEC"/>
    <w:rsid w:val="00364E80"/>
    <w:rsid w:val="0036597A"/>
    <w:rsid w:val="0037199E"/>
    <w:rsid w:val="003749A5"/>
    <w:rsid w:val="00375BAF"/>
    <w:rsid w:val="00381FBE"/>
    <w:rsid w:val="00391AE3"/>
    <w:rsid w:val="00392414"/>
    <w:rsid w:val="00392DAC"/>
    <w:rsid w:val="003977BB"/>
    <w:rsid w:val="003A440E"/>
    <w:rsid w:val="003A5F70"/>
    <w:rsid w:val="003A7E88"/>
    <w:rsid w:val="003B0995"/>
    <w:rsid w:val="003B2A57"/>
    <w:rsid w:val="003B640B"/>
    <w:rsid w:val="003C4287"/>
    <w:rsid w:val="003C64CF"/>
    <w:rsid w:val="003C7156"/>
    <w:rsid w:val="003D5869"/>
    <w:rsid w:val="003D64DF"/>
    <w:rsid w:val="003D7776"/>
    <w:rsid w:val="003E1F7D"/>
    <w:rsid w:val="003E4866"/>
    <w:rsid w:val="003E783F"/>
    <w:rsid w:val="003F69FB"/>
    <w:rsid w:val="004029B4"/>
    <w:rsid w:val="00402F44"/>
    <w:rsid w:val="00412F59"/>
    <w:rsid w:val="004131B0"/>
    <w:rsid w:val="00416709"/>
    <w:rsid w:val="00416807"/>
    <w:rsid w:val="004203A9"/>
    <w:rsid w:val="00420489"/>
    <w:rsid w:val="0042363B"/>
    <w:rsid w:val="004300BB"/>
    <w:rsid w:val="00432BA7"/>
    <w:rsid w:val="0043711C"/>
    <w:rsid w:val="00440474"/>
    <w:rsid w:val="00441F2F"/>
    <w:rsid w:val="00442F70"/>
    <w:rsid w:val="00445BA2"/>
    <w:rsid w:val="00451B44"/>
    <w:rsid w:val="00462076"/>
    <w:rsid w:val="0046639D"/>
    <w:rsid w:val="00474B83"/>
    <w:rsid w:val="004870F5"/>
    <w:rsid w:val="0049127E"/>
    <w:rsid w:val="00494CE2"/>
    <w:rsid w:val="00495DFA"/>
    <w:rsid w:val="00495E5B"/>
    <w:rsid w:val="00497489"/>
    <w:rsid w:val="004A069B"/>
    <w:rsid w:val="004A126C"/>
    <w:rsid w:val="004A698C"/>
    <w:rsid w:val="004A7B2A"/>
    <w:rsid w:val="004B1B04"/>
    <w:rsid w:val="004B4131"/>
    <w:rsid w:val="004B5116"/>
    <w:rsid w:val="004B5A5B"/>
    <w:rsid w:val="004C195E"/>
    <w:rsid w:val="004C3F58"/>
    <w:rsid w:val="004C5CFB"/>
    <w:rsid w:val="004C6D12"/>
    <w:rsid w:val="004D3507"/>
    <w:rsid w:val="004D52D5"/>
    <w:rsid w:val="004D686C"/>
    <w:rsid w:val="004D71B6"/>
    <w:rsid w:val="004E06D8"/>
    <w:rsid w:val="004E1AA9"/>
    <w:rsid w:val="004E2AB8"/>
    <w:rsid w:val="004E4F46"/>
    <w:rsid w:val="004E5945"/>
    <w:rsid w:val="004F3B4C"/>
    <w:rsid w:val="00504D6A"/>
    <w:rsid w:val="00505C07"/>
    <w:rsid w:val="00506A26"/>
    <w:rsid w:val="00507DEE"/>
    <w:rsid w:val="0051017D"/>
    <w:rsid w:val="00511134"/>
    <w:rsid w:val="005128E2"/>
    <w:rsid w:val="00513305"/>
    <w:rsid w:val="00513975"/>
    <w:rsid w:val="00513FDB"/>
    <w:rsid w:val="005153E6"/>
    <w:rsid w:val="0051639B"/>
    <w:rsid w:val="00517828"/>
    <w:rsid w:val="00522C00"/>
    <w:rsid w:val="005341F9"/>
    <w:rsid w:val="00540317"/>
    <w:rsid w:val="00545503"/>
    <w:rsid w:val="005516FD"/>
    <w:rsid w:val="00563C8F"/>
    <w:rsid w:val="0056466C"/>
    <w:rsid w:val="0057298C"/>
    <w:rsid w:val="005735CD"/>
    <w:rsid w:val="00574A15"/>
    <w:rsid w:val="005825B4"/>
    <w:rsid w:val="00591202"/>
    <w:rsid w:val="00591C20"/>
    <w:rsid w:val="00591EC1"/>
    <w:rsid w:val="005944C8"/>
    <w:rsid w:val="005A1ED8"/>
    <w:rsid w:val="005A7200"/>
    <w:rsid w:val="005C1135"/>
    <w:rsid w:val="005C1166"/>
    <w:rsid w:val="005C1AE0"/>
    <w:rsid w:val="005C4EC8"/>
    <w:rsid w:val="005D5A2A"/>
    <w:rsid w:val="005D5BE2"/>
    <w:rsid w:val="005D64EF"/>
    <w:rsid w:val="005D693E"/>
    <w:rsid w:val="005D7AE5"/>
    <w:rsid w:val="005E745E"/>
    <w:rsid w:val="005E77FD"/>
    <w:rsid w:val="005F088C"/>
    <w:rsid w:val="005F1B28"/>
    <w:rsid w:val="005F2769"/>
    <w:rsid w:val="005F2DD1"/>
    <w:rsid w:val="005F6413"/>
    <w:rsid w:val="00601B81"/>
    <w:rsid w:val="00606D2B"/>
    <w:rsid w:val="00610259"/>
    <w:rsid w:val="006137A2"/>
    <w:rsid w:val="00614436"/>
    <w:rsid w:val="00615139"/>
    <w:rsid w:val="00617D9F"/>
    <w:rsid w:val="00620EFA"/>
    <w:rsid w:val="0062125E"/>
    <w:rsid w:val="00621BFA"/>
    <w:rsid w:val="0062208B"/>
    <w:rsid w:val="00622748"/>
    <w:rsid w:val="0062551D"/>
    <w:rsid w:val="00631F6E"/>
    <w:rsid w:val="0063558B"/>
    <w:rsid w:val="00640A0E"/>
    <w:rsid w:val="006439E3"/>
    <w:rsid w:val="00643B44"/>
    <w:rsid w:val="00650703"/>
    <w:rsid w:val="006512A4"/>
    <w:rsid w:val="00651DEE"/>
    <w:rsid w:val="00651E9D"/>
    <w:rsid w:val="00654895"/>
    <w:rsid w:val="00655A15"/>
    <w:rsid w:val="006571FF"/>
    <w:rsid w:val="006572C8"/>
    <w:rsid w:val="0066292F"/>
    <w:rsid w:val="0066581D"/>
    <w:rsid w:val="0066774B"/>
    <w:rsid w:val="0067214D"/>
    <w:rsid w:val="00673570"/>
    <w:rsid w:val="00681470"/>
    <w:rsid w:val="00686383"/>
    <w:rsid w:val="006905AD"/>
    <w:rsid w:val="00690E9B"/>
    <w:rsid w:val="00691944"/>
    <w:rsid w:val="00692C0B"/>
    <w:rsid w:val="00696655"/>
    <w:rsid w:val="006A2BE3"/>
    <w:rsid w:val="006A4551"/>
    <w:rsid w:val="006A4A98"/>
    <w:rsid w:val="006B11DE"/>
    <w:rsid w:val="006B3AB3"/>
    <w:rsid w:val="006B3B5C"/>
    <w:rsid w:val="006C0AF6"/>
    <w:rsid w:val="006C1468"/>
    <w:rsid w:val="006C7A9F"/>
    <w:rsid w:val="006E2173"/>
    <w:rsid w:val="006F653D"/>
    <w:rsid w:val="00704DAA"/>
    <w:rsid w:val="00707A82"/>
    <w:rsid w:val="0071085A"/>
    <w:rsid w:val="007141CD"/>
    <w:rsid w:val="007155AA"/>
    <w:rsid w:val="00717077"/>
    <w:rsid w:val="00717F16"/>
    <w:rsid w:val="00720CCA"/>
    <w:rsid w:val="00722720"/>
    <w:rsid w:val="0072464F"/>
    <w:rsid w:val="00724AA9"/>
    <w:rsid w:val="00725A6F"/>
    <w:rsid w:val="00725F34"/>
    <w:rsid w:val="007277C5"/>
    <w:rsid w:val="00733220"/>
    <w:rsid w:val="0073754C"/>
    <w:rsid w:val="007406DC"/>
    <w:rsid w:val="00740C8C"/>
    <w:rsid w:val="00744AD1"/>
    <w:rsid w:val="00751760"/>
    <w:rsid w:val="00753D43"/>
    <w:rsid w:val="007544B2"/>
    <w:rsid w:val="00754712"/>
    <w:rsid w:val="00762205"/>
    <w:rsid w:val="00762B24"/>
    <w:rsid w:val="00774000"/>
    <w:rsid w:val="007752D5"/>
    <w:rsid w:val="007807B0"/>
    <w:rsid w:val="00783CD7"/>
    <w:rsid w:val="0078779A"/>
    <w:rsid w:val="007912C2"/>
    <w:rsid w:val="007951A8"/>
    <w:rsid w:val="007971BA"/>
    <w:rsid w:val="00797D7C"/>
    <w:rsid w:val="007A5D85"/>
    <w:rsid w:val="007B3AE7"/>
    <w:rsid w:val="007B5C4E"/>
    <w:rsid w:val="007C5024"/>
    <w:rsid w:val="007D3D02"/>
    <w:rsid w:val="007D4E57"/>
    <w:rsid w:val="007E3AC4"/>
    <w:rsid w:val="007E6E5E"/>
    <w:rsid w:val="007E735E"/>
    <w:rsid w:val="007F747F"/>
    <w:rsid w:val="007F76DA"/>
    <w:rsid w:val="00805037"/>
    <w:rsid w:val="00807862"/>
    <w:rsid w:val="008132A0"/>
    <w:rsid w:val="008227F0"/>
    <w:rsid w:val="00825932"/>
    <w:rsid w:val="0082789E"/>
    <w:rsid w:val="00827BDF"/>
    <w:rsid w:val="008303B1"/>
    <w:rsid w:val="00830757"/>
    <w:rsid w:val="008327E3"/>
    <w:rsid w:val="00834FCF"/>
    <w:rsid w:val="00845E06"/>
    <w:rsid w:val="00846D3D"/>
    <w:rsid w:val="00847798"/>
    <w:rsid w:val="00850C79"/>
    <w:rsid w:val="00856008"/>
    <w:rsid w:val="008602B8"/>
    <w:rsid w:val="00863C06"/>
    <w:rsid w:val="008667D6"/>
    <w:rsid w:val="00873B85"/>
    <w:rsid w:val="00886E1C"/>
    <w:rsid w:val="00887C86"/>
    <w:rsid w:val="008917F1"/>
    <w:rsid w:val="00892A8C"/>
    <w:rsid w:val="008960DE"/>
    <w:rsid w:val="00896685"/>
    <w:rsid w:val="008A3A88"/>
    <w:rsid w:val="008A66CE"/>
    <w:rsid w:val="008A72D5"/>
    <w:rsid w:val="008A7BAA"/>
    <w:rsid w:val="008B15F5"/>
    <w:rsid w:val="008B1B36"/>
    <w:rsid w:val="008B6CBC"/>
    <w:rsid w:val="008C03B5"/>
    <w:rsid w:val="008C046D"/>
    <w:rsid w:val="008C2418"/>
    <w:rsid w:val="008C3DE9"/>
    <w:rsid w:val="008C68FC"/>
    <w:rsid w:val="008C6CE0"/>
    <w:rsid w:val="008D0F3C"/>
    <w:rsid w:val="008D2571"/>
    <w:rsid w:val="008D32CC"/>
    <w:rsid w:val="008E3194"/>
    <w:rsid w:val="008E4333"/>
    <w:rsid w:val="008E4E6C"/>
    <w:rsid w:val="008F389A"/>
    <w:rsid w:val="008F3DBA"/>
    <w:rsid w:val="00902253"/>
    <w:rsid w:val="00903C77"/>
    <w:rsid w:val="00904EB6"/>
    <w:rsid w:val="00904F15"/>
    <w:rsid w:val="00923070"/>
    <w:rsid w:val="00923ED8"/>
    <w:rsid w:val="00931449"/>
    <w:rsid w:val="009323BD"/>
    <w:rsid w:val="00933CDF"/>
    <w:rsid w:val="00940EF7"/>
    <w:rsid w:val="0094454A"/>
    <w:rsid w:val="00944FBA"/>
    <w:rsid w:val="00946DF9"/>
    <w:rsid w:val="00947D48"/>
    <w:rsid w:val="0095142E"/>
    <w:rsid w:val="009535D9"/>
    <w:rsid w:val="0096002E"/>
    <w:rsid w:val="0096109A"/>
    <w:rsid w:val="00961F14"/>
    <w:rsid w:val="00962A5D"/>
    <w:rsid w:val="00962D9F"/>
    <w:rsid w:val="0096706B"/>
    <w:rsid w:val="00967887"/>
    <w:rsid w:val="00970050"/>
    <w:rsid w:val="009720A6"/>
    <w:rsid w:val="00972B01"/>
    <w:rsid w:val="0097389F"/>
    <w:rsid w:val="00973EF9"/>
    <w:rsid w:val="0097430F"/>
    <w:rsid w:val="009750F5"/>
    <w:rsid w:val="009759E7"/>
    <w:rsid w:val="009767E8"/>
    <w:rsid w:val="00983BE5"/>
    <w:rsid w:val="0098712C"/>
    <w:rsid w:val="00987BC8"/>
    <w:rsid w:val="00990045"/>
    <w:rsid w:val="00990EA1"/>
    <w:rsid w:val="0099338F"/>
    <w:rsid w:val="00995F9D"/>
    <w:rsid w:val="009A160D"/>
    <w:rsid w:val="009A447B"/>
    <w:rsid w:val="009A494B"/>
    <w:rsid w:val="009A7CBA"/>
    <w:rsid w:val="009B04ED"/>
    <w:rsid w:val="009B3C87"/>
    <w:rsid w:val="009B40DC"/>
    <w:rsid w:val="009B5DE3"/>
    <w:rsid w:val="009B77F7"/>
    <w:rsid w:val="009C0214"/>
    <w:rsid w:val="009C03CD"/>
    <w:rsid w:val="009C777B"/>
    <w:rsid w:val="009C7EB4"/>
    <w:rsid w:val="009D5224"/>
    <w:rsid w:val="009D6B28"/>
    <w:rsid w:val="009F3803"/>
    <w:rsid w:val="00A00564"/>
    <w:rsid w:val="00A00D1A"/>
    <w:rsid w:val="00A023D6"/>
    <w:rsid w:val="00A20038"/>
    <w:rsid w:val="00A21227"/>
    <w:rsid w:val="00A21CBA"/>
    <w:rsid w:val="00A25981"/>
    <w:rsid w:val="00A26DE2"/>
    <w:rsid w:val="00A3341F"/>
    <w:rsid w:val="00A34A41"/>
    <w:rsid w:val="00A34DE7"/>
    <w:rsid w:val="00A376CE"/>
    <w:rsid w:val="00A4103A"/>
    <w:rsid w:val="00A4437A"/>
    <w:rsid w:val="00A45E45"/>
    <w:rsid w:val="00A5048C"/>
    <w:rsid w:val="00A526A2"/>
    <w:rsid w:val="00A5423F"/>
    <w:rsid w:val="00A55625"/>
    <w:rsid w:val="00A65378"/>
    <w:rsid w:val="00A7128B"/>
    <w:rsid w:val="00A803AE"/>
    <w:rsid w:val="00A80D29"/>
    <w:rsid w:val="00A874C0"/>
    <w:rsid w:val="00A943DD"/>
    <w:rsid w:val="00A96BF3"/>
    <w:rsid w:val="00AA1465"/>
    <w:rsid w:val="00AB01EE"/>
    <w:rsid w:val="00AB10D6"/>
    <w:rsid w:val="00AB2DB9"/>
    <w:rsid w:val="00AC05EF"/>
    <w:rsid w:val="00AC065D"/>
    <w:rsid w:val="00AC2BFD"/>
    <w:rsid w:val="00AC2D7B"/>
    <w:rsid w:val="00AC2F86"/>
    <w:rsid w:val="00AC3034"/>
    <w:rsid w:val="00AD2924"/>
    <w:rsid w:val="00AD3A0A"/>
    <w:rsid w:val="00AD79E8"/>
    <w:rsid w:val="00AF0231"/>
    <w:rsid w:val="00AF63C6"/>
    <w:rsid w:val="00AF7B4D"/>
    <w:rsid w:val="00B02539"/>
    <w:rsid w:val="00B07BC7"/>
    <w:rsid w:val="00B07FDF"/>
    <w:rsid w:val="00B11F53"/>
    <w:rsid w:val="00B2093D"/>
    <w:rsid w:val="00B23436"/>
    <w:rsid w:val="00B24EE0"/>
    <w:rsid w:val="00B27362"/>
    <w:rsid w:val="00B27EFC"/>
    <w:rsid w:val="00B35A32"/>
    <w:rsid w:val="00B40A5F"/>
    <w:rsid w:val="00B414E2"/>
    <w:rsid w:val="00B4150D"/>
    <w:rsid w:val="00B417FC"/>
    <w:rsid w:val="00B47077"/>
    <w:rsid w:val="00B52AB3"/>
    <w:rsid w:val="00B53093"/>
    <w:rsid w:val="00B55E48"/>
    <w:rsid w:val="00B62FBE"/>
    <w:rsid w:val="00B70377"/>
    <w:rsid w:val="00B70C8B"/>
    <w:rsid w:val="00B731E9"/>
    <w:rsid w:val="00B74986"/>
    <w:rsid w:val="00B80345"/>
    <w:rsid w:val="00B82B3B"/>
    <w:rsid w:val="00B849C1"/>
    <w:rsid w:val="00B90BF7"/>
    <w:rsid w:val="00B92E17"/>
    <w:rsid w:val="00B92FAA"/>
    <w:rsid w:val="00B94C7A"/>
    <w:rsid w:val="00BA0FA2"/>
    <w:rsid w:val="00BA2679"/>
    <w:rsid w:val="00BA625F"/>
    <w:rsid w:val="00BA7209"/>
    <w:rsid w:val="00BB27FA"/>
    <w:rsid w:val="00BB2BDC"/>
    <w:rsid w:val="00BB32D2"/>
    <w:rsid w:val="00BB3A35"/>
    <w:rsid w:val="00BB43A0"/>
    <w:rsid w:val="00BB772B"/>
    <w:rsid w:val="00BB77AE"/>
    <w:rsid w:val="00BC0A56"/>
    <w:rsid w:val="00BC39C8"/>
    <w:rsid w:val="00BC7E89"/>
    <w:rsid w:val="00BD32B7"/>
    <w:rsid w:val="00BD6D64"/>
    <w:rsid w:val="00BE3253"/>
    <w:rsid w:val="00BE3E70"/>
    <w:rsid w:val="00BE583A"/>
    <w:rsid w:val="00BF15C0"/>
    <w:rsid w:val="00BF37FD"/>
    <w:rsid w:val="00BF3E05"/>
    <w:rsid w:val="00BF59D9"/>
    <w:rsid w:val="00BF7520"/>
    <w:rsid w:val="00C057D5"/>
    <w:rsid w:val="00C0737D"/>
    <w:rsid w:val="00C12660"/>
    <w:rsid w:val="00C16034"/>
    <w:rsid w:val="00C1749F"/>
    <w:rsid w:val="00C21303"/>
    <w:rsid w:val="00C22FE2"/>
    <w:rsid w:val="00C3617F"/>
    <w:rsid w:val="00C37725"/>
    <w:rsid w:val="00C41502"/>
    <w:rsid w:val="00C45420"/>
    <w:rsid w:val="00C47A4C"/>
    <w:rsid w:val="00C53004"/>
    <w:rsid w:val="00C54377"/>
    <w:rsid w:val="00C54468"/>
    <w:rsid w:val="00C5470A"/>
    <w:rsid w:val="00C62387"/>
    <w:rsid w:val="00C62658"/>
    <w:rsid w:val="00C646D7"/>
    <w:rsid w:val="00C7599C"/>
    <w:rsid w:val="00C8571F"/>
    <w:rsid w:val="00C95117"/>
    <w:rsid w:val="00C9637E"/>
    <w:rsid w:val="00C96FC0"/>
    <w:rsid w:val="00CA117E"/>
    <w:rsid w:val="00CA129B"/>
    <w:rsid w:val="00CA33D8"/>
    <w:rsid w:val="00CA3726"/>
    <w:rsid w:val="00CA58E7"/>
    <w:rsid w:val="00CB0C3C"/>
    <w:rsid w:val="00CB2B6D"/>
    <w:rsid w:val="00CB51EC"/>
    <w:rsid w:val="00CB6E68"/>
    <w:rsid w:val="00CC3C81"/>
    <w:rsid w:val="00CD14ED"/>
    <w:rsid w:val="00CD1FE6"/>
    <w:rsid w:val="00CD7C58"/>
    <w:rsid w:val="00CE1AE9"/>
    <w:rsid w:val="00CE4C2C"/>
    <w:rsid w:val="00CE4DC8"/>
    <w:rsid w:val="00CE7F28"/>
    <w:rsid w:val="00CF2E10"/>
    <w:rsid w:val="00CF7C4E"/>
    <w:rsid w:val="00D018D7"/>
    <w:rsid w:val="00D01F41"/>
    <w:rsid w:val="00D105EC"/>
    <w:rsid w:val="00D10C12"/>
    <w:rsid w:val="00D16426"/>
    <w:rsid w:val="00D168BA"/>
    <w:rsid w:val="00D17B42"/>
    <w:rsid w:val="00D2035C"/>
    <w:rsid w:val="00D20C76"/>
    <w:rsid w:val="00D2110C"/>
    <w:rsid w:val="00D24CFB"/>
    <w:rsid w:val="00D30F63"/>
    <w:rsid w:val="00D3609C"/>
    <w:rsid w:val="00D43DC0"/>
    <w:rsid w:val="00D5432B"/>
    <w:rsid w:val="00D548A3"/>
    <w:rsid w:val="00D616A7"/>
    <w:rsid w:val="00D636E7"/>
    <w:rsid w:val="00D64110"/>
    <w:rsid w:val="00D649EE"/>
    <w:rsid w:val="00D676B8"/>
    <w:rsid w:val="00D700F9"/>
    <w:rsid w:val="00D77D4B"/>
    <w:rsid w:val="00D813CB"/>
    <w:rsid w:val="00D853BD"/>
    <w:rsid w:val="00D8768B"/>
    <w:rsid w:val="00D95D85"/>
    <w:rsid w:val="00DA28F7"/>
    <w:rsid w:val="00DA2D91"/>
    <w:rsid w:val="00DA77F9"/>
    <w:rsid w:val="00DB3F53"/>
    <w:rsid w:val="00DB4583"/>
    <w:rsid w:val="00DB6C0E"/>
    <w:rsid w:val="00DC2AEE"/>
    <w:rsid w:val="00DD005F"/>
    <w:rsid w:val="00DD1F89"/>
    <w:rsid w:val="00DD2D10"/>
    <w:rsid w:val="00DD538A"/>
    <w:rsid w:val="00DD5395"/>
    <w:rsid w:val="00DE0362"/>
    <w:rsid w:val="00DE042D"/>
    <w:rsid w:val="00DE4357"/>
    <w:rsid w:val="00DE4D62"/>
    <w:rsid w:val="00DE75F5"/>
    <w:rsid w:val="00DF12AF"/>
    <w:rsid w:val="00DF13CC"/>
    <w:rsid w:val="00DF1C8D"/>
    <w:rsid w:val="00DF3CA4"/>
    <w:rsid w:val="00E005BE"/>
    <w:rsid w:val="00E01B88"/>
    <w:rsid w:val="00E03891"/>
    <w:rsid w:val="00E0489E"/>
    <w:rsid w:val="00E0672F"/>
    <w:rsid w:val="00E103F6"/>
    <w:rsid w:val="00E11585"/>
    <w:rsid w:val="00E17845"/>
    <w:rsid w:val="00E21F2A"/>
    <w:rsid w:val="00E23DD9"/>
    <w:rsid w:val="00E24ED0"/>
    <w:rsid w:val="00E25126"/>
    <w:rsid w:val="00E34436"/>
    <w:rsid w:val="00E344F8"/>
    <w:rsid w:val="00E37718"/>
    <w:rsid w:val="00E4116F"/>
    <w:rsid w:val="00E470AA"/>
    <w:rsid w:val="00E556BA"/>
    <w:rsid w:val="00E56CF4"/>
    <w:rsid w:val="00E62753"/>
    <w:rsid w:val="00E70E62"/>
    <w:rsid w:val="00E74088"/>
    <w:rsid w:val="00E74624"/>
    <w:rsid w:val="00E758D2"/>
    <w:rsid w:val="00E803CC"/>
    <w:rsid w:val="00E81556"/>
    <w:rsid w:val="00E81F2F"/>
    <w:rsid w:val="00E8618D"/>
    <w:rsid w:val="00E86710"/>
    <w:rsid w:val="00E87699"/>
    <w:rsid w:val="00E87ED8"/>
    <w:rsid w:val="00E87FD8"/>
    <w:rsid w:val="00E966BD"/>
    <w:rsid w:val="00E976EB"/>
    <w:rsid w:val="00EA0805"/>
    <w:rsid w:val="00EA2B5F"/>
    <w:rsid w:val="00EB2FA0"/>
    <w:rsid w:val="00EB61CE"/>
    <w:rsid w:val="00EB691F"/>
    <w:rsid w:val="00EC3E9F"/>
    <w:rsid w:val="00EC4C08"/>
    <w:rsid w:val="00ED0BD4"/>
    <w:rsid w:val="00ED122C"/>
    <w:rsid w:val="00ED519A"/>
    <w:rsid w:val="00ED5268"/>
    <w:rsid w:val="00EE0815"/>
    <w:rsid w:val="00EE2BCB"/>
    <w:rsid w:val="00EE6158"/>
    <w:rsid w:val="00EF2B8D"/>
    <w:rsid w:val="00EF494F"/>
    <w:rsid w:val="00F052B8"/>
    <w:rsid w:val="00F073E3"/>
    <w:rsid w:val="00F2767B"/>
    <w:rsid w:val="00F300BE"/>
    <w:rsid w:val="00F33C40"/>
    <w:rsid w:val="00F3485F"/>
    <w:rsid w:val="00F35A69"/>
    <w:rsid w:val="00F35BF3"/>
    <w:rsid w:val="00F36B91"/>
    <w:rsid w:val="00F45D7B"/>
    <w:rsid w:val="00F46B7F"/>
    <w:rsid w:val="00F47065"/>
    <w:rsid w:val="00F53AA7"/>
    <w:rsid w:val="00F55993"/>
    <w:rsid w:val="00F56B67"/>
    <w:rsid w:val="00F57FED"/>
    <w:rsid w:val="00F60EA6"/>
    <w:rsid w:val="00F6336E"/>
    <w:rsid w:val="00F63837"/>
    <w:rsid w:val="00F6531F"/>
    <w:rsid w:val="00F70C6D"/>
    <w:rsid w:val="00F70EA5"/>
    <w:rsid w:val="00F76D9D"/>
    <w:rsid w:val="00F7760C"/>
    <w:rsid w:val="00F77A33"/>
    <w:rsid w:val="00F802C2"/>
    <w:rsid w:val="00F84CE4"/>
    <w:rsid w:val="00F91242"/>
    <w:rsid w:val="00F916E8"/>
    <w:rsid w:val="00FA2B04"/>
    <w:rsid w:val="00FA3881"/>
    <w:rsid w:val="00FA3C0E"/>
    <w:rsid w:val="00FA4A9E"/>
    <w:rsid w:val="00FA559A"/>
    <w:rsid w:val="00FA6849"/>
    <w:rsid w:val="00FA7F1E"/>
    <w:rsid w:val="00FB27B5"/>
    <w:rsid w:val="00FB3A12"/>
    <w:rsid w:val="00FB59C2"/>
    <w:rsid w:val="00FB5AED"/>
    <w:rsid w:val="00FB5FAE"/>
    <w:rsid w:val="00FC02B0"/>
    <w:rsid w:val="00FC0E73"/>
    <w:rsid w:val="00FC16AD"/>
    <w:rsid w:val="00FC3443"/>
    <w:rsid w:val="00FC3BA1"/>
    <w:rsid w:val="00FC503C"/>
    <w:rsid w:val="00FC54EB"/>
    <w:rsid w:val="00FC6533"/>
    <w:rsid w:val="00FD47CB"/>
    <w:rsid w:val="00FD7205"/>
    <w:rsid w:val="00FE18FD"/>
    <w:rsid w:val="00FE4C40"/>
    <w:rsid w:val="00FF4A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EDD3B8-8D12-430C-A156-02522795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ED0"/>
    <w:pPr>
      <w:spacing w:after="200" w:line="276" w:lineRule="auto"/>
    </w:pPr>
    <w:rPr>
      <w:rFonts w:eastAsia="Times New Roman"/>
      <w:sz w:val="22"/>
      <w:szCs w:val="22"/>
      <w:lang w:val="ru-RU" w:eastAsia="en-US"/>
    </w:rPr>
  </w:style>
  <w:style w:type="paragraph" w:styleId="1">
    <w:name w:val="heading 1"/>
    <w:basedOn w:val="a"/>
    <w:next w:val="a"/>
    <w:link w:val="10"/>
    <w:uiPriority w:val="99"/>
    <w:qFormat/>
    <w:locked/>
    <w:rsid w:val="00DD1F89"/>
    <w:pPr>
      <w:keepNext/>
      <w:spacing w:after="0" w:line="240" w:lineRule="auto"/>
      <w:ind w:left="360"/>
      <w:jc w:val="both"/>
      <w:outlineLvl w:val="0"/>
    </w:pPr>
    <w:rPr>
      <w:rFonts w:ascii="Times New Roman" w:hAnsi="Times New Roman"/>
      <w:sz w:val="24"/>
      <w:szCs w:val="20"/>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ListParagraph">
    <w:name w:val="List Paragraph"/>
    <w:basedOn w:val="a"/>
    <w:rsid w:val="00E24ED0"/>
    <w:pPr>
      <w:ind w:left="720"/>
      <w:contextualSpacing/>
    </w:pPr>
  </w:style>
  <w:style w:type="character" w:styleId="a3">
    <w:name w:val="Strong"/>
    <w:qFormat/>
    <w:rsid w:val="00AD3A0A"/>
    <w:rPr>
      <w:rFonts w:cs="Times New Roman"/>
      <w:b/>
      <w:bCs/>
    </w:rPr>
  </w:style>
  <w:style w:type="paragraph" w:styleId="2">
    <w:name w:val="Body Text Indent 2"/>
    <w:basedOn w:val="a"/>
    <w:link w:val="20"/>
    <w:rsid w:val="00111491"/>
    <w:pPr>
      <w:spacing w:after="120" w:line="480" w:lineRule="auto"/>
      <w:ind w:left="283"/>
    </w:pPr>
    <w:rPr>
      <w:rFonts w:ascii="Times New Roman" w:eastAsia="Calibri" w:hAnsi="Times New Roman"/>
      <w:sz w:val="28"/>
      <w:szCs w:val="20"/>
      <w:lang w:val="uk-UA" w:eastAsia="ru-RU"/>
    </w:rPr>
  </w:style>
  <w:style w:type="character" w:customStyle="1" w:styleId="20">
    <w:name w:val="Основной текст с отступом 2 Знак"/>
    <w:link w:val="2"/>
    <w:locked/>
    <w:rsid w:val="00111491"/>
    <w:rPr>
      <w:rFonts w:ascii="Times New Roman" w:hAnsi="Times New Roman" w:cs="Times New Roman"/>
      <w:sz w:val="20"/>
      <w:szCs w:val="20"/>
      <w:lang w:val="x-none" w:eastAsia="ru-RU"/>
    </w:rPr>
  </w:style>
  <w:style w:type="paragraph" w:customStyle="1" w:styleId="rvps8">
    <w:name w:val="rvps8"/>
    <w:basedOn w:val="a"/>
    <w:rsid w:val="004B1B04"/>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6B3B5C"/>
    <w:pPr>
      <w:spacing w:after="0" w:line="240" w:lineRule="auto"/>
    </w:pPr>
    <w:rPr>
      <w:rFonts w:ascii="Segoe UI" w:hAnsi="Segoe UI" w:cs="Segoe UI"/>
      <w:sz w:val="18"/>
      <w:szCs w:val="18"/>
    </w:rPr>
  </w:style>
  <w:style w:type="character" w:customStyle="1" w:styleId="a5">
    <w:name w:val="Текст выноски Знак"/>
    <w:link w:val="a4"/>
    <w:semiHidden/>
    <w:locked/>
    <w:rsid w:val="006B3B5C"/>
    <w:rPr>
      <w:rFonts w:ascii="Segoe UI" w:hAnsi="Segoe UI" w:cs="Segoe UI"/>
      <w:sz w:val="18"/>
      <w:szCs w:val="18"/>
      <w:lang w:val="ru-RU" w:eastAsia="x-none"/>
    </w:rPr>
  </w:style>
  <w:style w:type="table" w:styleId="a6">
    <w:name w:val="Table Grid"/>
    <w:basedOn w:val="a1"/>
    <w:rsid w:val="00BF7520"/>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link w:val="NoSpacingChar"/>
    <w:rsid w:val="00082FD8"/>
    <w:rPr>
      <w:sz w:val="22"/>
      <w:szCs w:val="22"/>
      <w:lang w:eastAsia="en-US"/>
    </w:rPr>
  </w:style>
  <w:style w:type="character" w:customStyle="1" w:styleId="NoSpacingChar">
    <w:name w:val="No Spacing Char"/>
    <w:link w:val="NoSpacing"/>
    <w:locked/>
    <w:rsid w:val="00082FD8"/>
    <w:rPr>
      <w:rFonts w:ascii="Calibri" w:hAnsi="Calibri"/>
      <w:sz w:val="22"/>
      <w:lang w:val="uk-UA" w:eastAsia="en-US"/>
    </w:rPr>
  </w:style>
  <w:style w:type="paragraph" w:styleId="a7">
    <w:name w:val="Body Text"/>
    <w:basedOn w:val="a"/>
    <w:link w:val="a8"/>
    <w:semiHidden/>
    <w:rsid w:val="00082FD8"/>
    <w:pPr>
      <w:spacing w:after="120"/>
    </w:pPr>
  </w:style>
  <w:style w:type="character" w:customStyle="1" w:styleId="a8">
    <w:name w:val="Основной текст Знак"/>
    <w:link w:val="a7"/>
    <w:semiHidden/>
    <w:locked/>
    <w:rsid w:val="00082FD8"/>
    <w:rPr>
      <w:rFonts w:cs="Times New Roman"/>
      <w:lang w:val="ru-RU" w:eastAsia="x-none"/>
    </w:rPr>
  </w:style>
  <w:style w:type="character" w:customStyle="1" w:styleId="11">
    <w:name w:val="Основной текст Знак1"/>
    <w:locked/>
    <w:rsid w:val="0019081C"/>
    <w:rPr>
      <w:rFonts w:ascii="Times New Roman" w:hAnsi="Times New Roman"/>
      <w:sz w:val="22"/>
      <w:shd w:val="clear" w:color="auto" w:fill="FFFFFF"/>
    </w:rPr>
  </w:style>
  <w:style w:type="paragraph" w:styleId="a9">
    <w:name w:val="No Spacing"/>
    <w:link w:val="aa"/>
    <w:uiPriority w:val="99"/>
    <w:qFormat/>
    <w:rsid w:val="000B5064"/>
    <w:rPr>
      <w:sz w:val="22"/>
      <w:szCs w:val="22"/>
      <w:lang w:val="ru-RU" w:eastAsia="en-US"/>
    </w:rPr>
  </w:style>
  <w:style w:type="character" w:customStyle="1" w:styleId="aa">
    <w:name w:val="Без интервала Знак"/>
    <w:link w:val="a9"/>
    <w:uiPriority w:val="99"/>
    <w:locked/>
    <w:rsid w:val="000B5064"/>
    <w:rPr>
      <w:sz w:val="22"/>
      <w:szCs w:val="22"/>
      <w:lang w:val="ru-RU" w:eastAsia="en-US"/>
    </w:rPr>
  </w:style>
  <w:style w:type="paragraph" w:styleId="ab">
    <w:name w:val="header"/>
    <w:basedOn w:val="a"/>
    <w:link w:val="ac"/>
    <w:uiPriority w:val="99"/>
    <w:rsid w:val="00227BFD"/>
    <w:pPr>
      <w:tabs>
        <w:tab w:val="center" w:pos="4819"/>
        <w:tab w:val="right" w:pos="9639"/>
      </w:tabs>
    </w:pPr>
  </w:style>
  <w:style w:type="character" w:customStyle="1" w:styleId="ac">
    <w:name w:val="Верхний колонтитул Знак"/>
    <w:link w:val="ab"/>
    <w:uiPriority w:val="99"/>
    <w:rsid w:val="00227BFD"/>
    <w:rPr>
      <w:rFonts w:eastAsia="Times New Roman"/>
      <w:sz w:val="22"/>
      <w:szCs w:val="22"/>
      <w:lang w:val="ru-RU" w:eastAsia="en-US"/>
    </w:rPr>
  </w:style>
  <w:style w:type="paragraph" w:styleId="ad">
    <w:name w:val="footer"/>
    <w:basedOn w:val="a"/>
    <w:link w:val="ae"/>
    <w:uiPriority w:val="99"/>
    <w:rsid w:val="00227BFD"/>
    <w:pPr>
      <w:tabs>
        <w:tab w:val="center" w:pos="4819"/>
        <w:tab w:val="right" w:pos="9639"/>
      </w:tabs>
    </w:pPr>
  </w:style>
  <w:style w:type="character" w:customStyle="1" w:styleId="ae">
    <w:name w:val="Нижний колонтитул Знак"/>
    <w:link w:val="ad"/>
    <w:uiPriority w:val="99"/>
    <w:rsid w:val="00227BFD"/>
    <w:rPr>
      <w:rFonts w:eastAsia="Times New Roman"/>
      <w:sz w:val="22"/>
      <w:szCs w:val="22"/>
      <w:lang w:val="ru-RU" w:eastAsia="en-US"/>
    </w:rPr>
  </w:style>
  <w:style w:type="paragraph" w:customStyle="1" w:styleId="12">
    <w:name w:val="Абзац списка1"/>
    <w:basedOn w:val="a"/>
    <w:rsid w:val="00923ED8"/>
    <w:pPr>
      <w:ind w:left="720"/>
      <w:contextualSpacing/>
    </w:pPr>
  </w:style>
  <w:style w:type="character" w:customStyle="1" w:styleId="10">
    <w:name w:val="Заголовок 1 Знак"/>
    <w:link w:val="1"/>
    <w:uiPriority w:val="99"/>
    <w:rsid w:val="00DD1F89"/>
    <w:rPr>
      <w:rFonts w:ascii="Times New Roman" w:eastAsia="Times New Roman" w:hAnsi="Times New Roman"/>
      <w:sz w:val="24"/>
      <w:lang w:eastAsia="ru-RU"/>
    </w:rPr>
  </w:style>
  <w:style w:type="paragraph" w:styleId="af">
    <w:name w:val="List Paragraph"/>
    <w:basedOn w:val="a"/>
    <w:uiPriority w:val="34"/>
    <w:qFormat/>
    <w:rsid w:val="008A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0AFF-28CC-4D30-ABFF-C6065FFE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475342</Words>
  <Characters>270946</Characters>
  <Application>Microsoft Office Word</Application>
  <DocSecurity>0</DocSecurity>
  <Lines>2257</Lines>
  <Paragraphs>1489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Дніпровська міська рада</Company>
  <LinksUpToDate>false</LinksUpToDate>
  <CharactersWithSpaces>744799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Ольга Володимирівна Мороз</dc:creator>
  <cp:keywords/>
  <dc:description/>
  <cp:lastModifiedBy>Ольга Володимирівна Мороз</cp:lastModifiedBy>
  <cp:revision>2</cp:revision>
  <cp:lastPrinted>2020-05-15T14:28:00Z</cp:lastPrinted>
  <dcterms:created xsi:type="dcterms:W3CDTF">2020-05-19T11:20:00Z</dcterms:created>
  <dcterms:modified xsi:type="dcterms:W3CDTF">2020-05-19T11:20:00Z</dcterms:modified>
</cp:coreProperties>
</file>