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5E7A" w14:textId="4457BAF4" w:rsidR="00BC7B85" w:rsidRPr="00224F65" w:rsidRDefault="00224F65" w:rsidP="00224F65">
      <w:pPr>
        <w:jc w:val="center"/>
        <w:rPr>
          <w:rFonts w:ascii="Times New Roman" w:hAnsi="Times New Roman" w:cs="Times New Roman"/>
          <w:sz w:val="28"/>
          <w:szCs w:val="28"/>
          <w:lang w:val="uk-UA"/>
        </w:rPr>
      </w:pPr>
      <w:bookmarkStart w:id="0" w:name="_GoBack"/>
      <w:bookmarkEnd w:id="0"/>
      <w:r w:rsidRPr="00224F65">
        <w:rPr>
          <w:rFonts w:ascii="Times New Roman" w:hAnsi="Times New Roman" w:cs="Times New Roman"/>
          <w:sz w:val="28"/>
          <w:szCs w:val="28"/>
          <w:lang w:val="uk-UA"/>
        </w:rPr>
        <w:t>ПРОТОКОЛ</w:t>
      </w:r>
    </w:p>
    <w:p w14:paraId="75ABA691" w14:textId="0066E6D0" w:rsidR="00DE0EDD" w:rsidRDefault="00DE0EDD" w:rsidP="00224F65">
      <w:pPr>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224F65" w:rsidRPr="00224F65">
        <w:rPr>
          <w:rFonts w:ascii="Times New Roman" w:hAnsi="Times New Roman" w:cs="Times New Roman"/>
          <w:sz w:val="28"/>
          <w:szCs w:val="28"/>
          <w:lang w:val="uk-UA"/>
        </w:rPr>
        <w:t xml:space="preserve">асідання </w:t>
      </w:r>
      <w:r w:rsidRPr="00DE0EDD">
        <w:rPr>
          <w:rFonts w:ascii="Times New Roman" w:hAnsi="Times New Roman" w:cs="Times New Roman"/>
          <w:sz w:val="28"/>
          <w:szCs w:val="28"/>
          <w:lang w:val="uk-UA"/>
        </w:rPr>
        <w:t>робочої нарад</w:t>
      </w:r>
      <w:r>
        <w:rPr>
          <w:rFonts w:ascii="Times New Roman" w:hAnsi="Times New Roman" w:cs="Times New Roman"/>
          <w:sz w:val="28"/>
          <w:szCs w:val="28"/>
          <w:lang w:val="uk-UA"/>
        </w:rPr>
        <w:t xml:space="preserve">и </w:t>
      </w:r>
      <w:r w:rsidRPr="00DE0EDD">
        <w:rPr>
          <w:rFonts w:ascii="Times New Roman" w:hAnsi="Times New Roman" w:cs="Times New Roman"/>
          <w:sz w:val="28"/>
          <w:szCs w:val="28"/>
          <w:lang w:val="uk-UA"/>
        </w:rPr>
        <w:t xml:space="preserve">з питань встановлення тарифів </w:t>
      </w:r>
    </w:p>
    <w:p w14:paraId="13FDE575" w14:textId="77777777" w:rsidR="00DE0EDD" w:rsidRDefault="00DE0EDD" w:rsidP="00224F65">
      <w:pPr>
        <w:jc w:val="center"/>
        <w:rPr>
          <w:rFonts w:ascii="Times New Roman" w:hAnsi="Times New Roman" w:cs="Times New Roman"/>
          <w:sz w:val="28"/>
          <w:szCs w:val="28"/>
          <w:lang w:val="uk-UA"/>
        </w:rPr>
      </w:pPr>
      <w:r w:rsidRPr="00DE0EDD">
        <w:rPr>
          <w:rFonts w:ascii="Times New Roman" w:hAnsi="Times New Roman" w:cs="Times New Roman"/>
          <w:sz w:val="28"/>
          <w:szCs w:val="28"/>
          <w:lang w:val="uk-UA"/>
        </w:rPr>
        <w:t xml:space="preserve">на послуги з користування майданчиками для платного </w:t>
      </w:r>
    </w:p>
    <w:p w14:paraId="0378DFA4" w14:textId="5521FD43" w:rsidR="00224F65" w:rsidRPr="00224F65" w:rsidRDefault="00DE0EDD" w:rsidP="00224F65">
      <w:pPr>
        <w:jc w:val="center"/>
        <w:rPr>
          <w:rFonts w:ascii="Times New Roman" w:hAnsi="Times New Roman" w:cs="Times New Roman"/>
          <w:sz w:val="28"/>
          <w:szCs w:val="28"/>
          <w:lang w:val="uk-UA"/>
        </w:rPr>
      </w:pPr>
      <w:r w:rsidRPr="00DE0EDD">
        <w:rPr>
          <w:rFonts w:ascii="Times New Roman" w:hAnsi="Times New Roman" w:cs="Times New Roman"/>
          <w:sz w:val="28"/>
          <w:szCs w:val="28"/>
          <w:lang w:val="uk-UA"/>
        </w:rPr>
        <w:t>паркування транспортних засобів у м. Дніпрі</w:t>
      </w:r>
    </w:p>
    <w:p w14:paraId="13553983" w14:textId="478C0618" w:rsidR="00224F65" w:rsidRPr="00224F65" w:rsidRDefault="00224F65" w:rsidP="00224F65">
      <w:pPr>
        <w:rPr>
          <w:rFonts w:ascii="Times New Roman" w:hAnsi="Times New Roman" w:cs="Times New Roman"/>
          <w:sz w:val="28"/>
          <w:szCs w:val="28"/>
          <w:lang w:val="uk-UA"/>
        </w:rPr>
      </w:pPr>
    </w:p>
    <w:p w14:paraId="61D2A6B3" w14:textId="327613C7" w:rsidR="00224F65" w:rsidRPr="00224F65" w:rsidRDefault="00DE0EDD" w:rsidP="00224F65">
      <w:pPr>
        <w:rPr>
          <w:rFonts w:ascii="Times New Roman" w:hAnsi="Times New Roman" w:cs="Times New Roman"/>
          <w:sz w:val="28"/>
          <w:szCs w:val="28"/>
          <w:lang w:val="uk-UA"/>
        </w:rPr>
      </w:pPr>
      <w:r>
        <w:rPr>
          <w:rFonts w:ascii="Times New Roman" w:hAnsi="Times New Roman" w:cs="Times New Roman"/>
          <w:sz w:val="28"/>
          <w:szCs w:val="28"/>
          <w:lang w:val="uk-UA"/>
        </w:rPr>
        <w:t>2</w:t>
      </w:r>
      <w:r w:rsidR="00E61185" w:rsidRPr="00E61185">
        <w:rPr>
          <w:rFonts w:ascii="Times New Roman" w:hAnsi="Times New Roman" w:cs="Times New Roman"/>
          <w:sz w:val="28"/>
          <w:szCs w:val="28"/>
          <w:lang w:val="ru-RU"/>
        </w:rPr>
        <w:t>9</w:t>
      </w:r>
      <w:r w:rsidR="00224F65" w:rsidRPr="00224F65">
        <w:rPr>
          <w:rFonts w:ascii="Times New Roman" w:hAnsi="Times New Roman" w:cs="Times New Roman"/>
          <w:sz w:val="28"/>
          <w:szCs w:val="28"/>
          <w:lang w:val="uk-UA"/>
        </w:rPr>
        <w:t xml:space="preserve">.04.2021 р. </w:t>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9D509F">
        <w:rPr>
          <w:rFonts w:ascii="Times New Roman" w:hAnsi="Times New Roman" w:cs="Times New Roman"/>
          <w:sz w:val="28"/>
          <w:szCs w:val="28"/>
          <w:lang w:val="uk-UA"/>
        </w:rPr>
        <w:t>м. Дніпро</w:t>
      </w:r>
      <w:r w:rsidR="00224F65" w:rsidRPr="00224F65">
        <w:rPr>
          <w:rFonts w:ascii="Times New Roman" w:hAnsi="Times New Roman" w:cs="Times New Roman"/>
          <w:sz w:val="28"/>
          <w:szCs w:val="28"/>
          <w:lang w:val="uk-UA"/>
        </w:rPr>
        <w:t xml:space="preserve"> </w:t>
      </w:r>
    </w:p>
    <w:p w14:paraId="04A5D07F" w14:textId="683C5C18" w:rsidR="00224F65" w:rsidRPr="00224F65" w:rsidRDefault="00224F65" w:rsidP="00224F65">
      <w:pPr>
        <w:rPr>
          <w:rFonts w:ascii="Times New Roman" w:hAnsi="Times New Roman" w:cs="Times New Roman"/>
          <w:sz w:val="28"/>
          <w:szCs w:val="28"/>
          <w:lang w:val="uk-UA"/>
        </w:rPr>
      </w:pPr>
    </w:p>
    <w:p w14:paraId="6EA5FB41" w14:textId="2DAF79DD" w:rsidR="00224F65" w:rsidRPr="00224F65" w:rsidRDefault="00224F65" w:rsidP="00DE0EDD">
      <w:pPr>
        <w:jc w:val="both"/>
        <w:rPr>
          <w:rFonts w:ascii="Times New Roman" w:hAnsi="Times New Roman" w:cs="Times New Roman"/>
          <w:sz w:val="28"/>
          <w:szCs w:val="28"/>
          <w:lang w:val="uk-UA"/>
        </w:rPr>
      </w:pPr>
      <w:r w:rsidRPr="00224F65">
        <w:rPr>
          <w:rFonts w:ascii="Times New Roman" w:hAnsi="Times New Roman" w:cs="Times New Roman"/>
          <w:sz w:val="28"/>
          <w:szCs w:val="28"/>
          <w:lang w:val="uk-UA"/>
        </w:rPr>
        <w:t>Присутні:</w:t>
      </w:r>
      <w:r w:rsidR="00DE0EDD">
        <w:rPr>
          <w:rFonts w:ascii="Times New Roman" w:hAnsi="Times New Roman" w:cs="Times New Roman"/>
          <w:sz w:val="28"/>
          <w:szCs w:val="28"/>
          <w:lang w:val="uk-UA"/>
        </w:rPr>
        <w:t xml:space="preserve"> Заступник директора КП «Транспортна інфраструктура міста» Омельченко Д. А.; представник за довіреністю ТОВ «ПАРКТ СЕРВІС ГРУППЕ» Горшков Віталій</w:t>
      </w:r>
      <w:r w:rsidR="00545CE1">
        <w:rPr>
          <w:rFonts w:ascii="Times New Roman" w:hAnsi="Times New Roman" w:cs="Times New Roman"/>
          <w:sz w:val="28"/>
          <w:szCs w:val="28"/>
          <w:lang w:val="uk-UA"/>
        </w:rPr>
        <w:t xml:space="preserve"> Вадимович</w:t>
      </w:r>
      <w:r w:rsidR="00DE0EDD">
        <w:rPr>
          <w:rFonts w:ascii="Times New Roman" w:hAnsi="Times New Roman" w:cs="Times New Roman"/>
          <w:sz w:val="28"/>
          <w:szCs w:val="28"/>
          <w:lang w:val="uk-UA"/>
        </w:rPr>
        <w:t xml:space="preserve">, представник за довіреністю ПП «КАДАК» Личманюк Віктор Миколайович, Фізична особа – підприємець Мірошниченко Олександр Анатолійович. </w:t>
      </w:r>
      <w:r w:rsidR="00D3360F">
        <w:rPr>
          <w:rFonts w:ascii="Times New Roman" w:hAnsi="Times New Roman" w:cs="Times New Roman"/>
          <w:sz w:val="28"/>
          <w:szCs w:val="28"/>
          <w:lang w:val="uk-UA"/>
        </w:rPr>
        <w:t xml:space="preserve"> </w:t>
      </w:r>
    </w:p>
    <w:p w14:paraId="57EF6DBA" w14:textId="17514B5F" w:rsidR="00224F65" w:rsidRPr="00224F65" w:rsidRDefault="00224F65" w:rsidP="00224F65">
      <w:pPr>
        <w:rPr>
          <w:rFonts w:ascii="Times New Roman" w:hAnsi="Times New Roman" w:cs="Times New Roman"/>
          <w:sz w:val="28"/>
          <w:szCs w:val="28"/>
          <w:lang w:val="uk-UA"/>
        </w:rPr>
      </w:pPr>
    </w:p>
    <w:p w14:paraId="24C52F70" w14:textId="3BB9B0CE" w:rsidR="00224F65" w:rsidRPr="00224F65" w:rsidRDefault="00224F65" w:rsidP="00224F65">
      <w:pPr>
        <w:rPr>
          <w:rFonts w:ascii="Times New Roman" w:hAnsi="Times New Roman" w:cs="Times New Roman"/>
          <w:sz w:val="28"/>
          <w:szCs w:val="28"/>
          <w:lang w:val="uk-UA"/>
        </w:rPr>
      </w:pPr>
    </w:p>
    <w:p w14:paraId="5DC0B5DC" w14:textId="2A6FC378" w:rsidR="00224F65" w:rsidRPr="00D3360F" w:rsidRDefault="00224F65" w:rsidP="00224F65">
      <w:pPr>
        <w:rPr>
          <w:rFonts w:ascii="Times New Roman" w:hAnsi="Times New Roman" w:cs="Times New Roman"/>
          <w:b/>
          <w:bCs/>
          <w:sz w:val="28"/>
          <w:szCs w:val="28"/>
          <w:lang w:val="uk-UA"/>
        </w:rPr>
      </w:pPr>
      <w:r w:rsidRPr="00D3360F">
        <w:rPr>
          <w:rFonts w:ascii="Times New Roman" w:hAnsi="Times New Roman" w:cs="Times New Roman"/>
          <w:b/>
          <w:bCs/>
          <w:sz w:val="28"/>
          <w:szCs w:val="28"/>
          <w:lang w:val="uk-UA"/>
        </w:rPr>
        <w:t>ПОРЯДОК ДЕННИЙ:</w:t>
      </w:r>
    </w:p>
    <w:p w14:paraId="41E36A30" w14:textId="3259C3B7" w:rsidR="00DE0EDD" w:rsidRPr="00DE0EDD" w:rsidRDefault="00DE0EDD" w:rsidP="00DE0EDD">
      <w:pPr>
        <w:pStyle w:val="a3"/>
        <w:numPr>
          <w:ilvl w:val="0"/>
          <w:numId w:val="2"/>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питання актуальності і доцільності прийняття оновлених тарифів вартості послуг з користування майданчиками для платного паркування відповідно до паркувальних зон;</w:t>
      </w:r>
    </w:p>
    <w:p w14:paraId="0D24EEC2" w14:textId="473CA2F6" w:rsidR="00D3360F" w:rsidRDefault="00DE0EDD" w:rsidP="00DE0EDD">
      <w:pPr>
        <w:pStyle w:val="a3"/>
        <w:numPr>
          <w:ilvl w:val="0"/>
          <w:numId w:val="2"/>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аналіз розрахунків вартості послуг з користування майданчиками для платного паркування, підготовлених операторами.</w:t>
      </w:r>
    </w:p>
    <w:p w14:paraId="7C449387" w14:textId="77777777" w:rsidR="00DE0EDD" w:rsidRPr="00DE0EDD" w:rsidRDefault="00DE0EDD" w:rsidP="00DE0EDD">
      <w:pPr>
        <w:pStyle w:val="a3"/>
        <w:ind w:left="709"/>
        <w:jc w:val="both"/>
        <w:rPr>
          <w:rFonts w:ascii="Times New Roman" w:hAnsi="Times New Roman" w:cs="Times New Roman"/>
          <w:sz w:val="28"/>
          <w:szCs w:val="28"/>
          <w:lang w:val="uk-UA"/>
        </w:rPr>
      </w:pPr>
    </w:p>
    <w:p w14:paraId="4463CBC4" w14:textId="77777777" w:rsidR="00DE0EDD" w:rsidRPr="00BA428F" w:rsidRDefault="00224F65" w:rsidP="00DE0EDD">
      <w:pPr>
        <w:ind w:firstLine="709"/>
        <w:jc w:val="both"/>
        <w:rPr>
          <w:szCs w:val="28"/>
        </w:rPr>
      </w:pPr>
      <w:r w:rsidRPr="003B5190">
        <w:rPr>
          <w:rFonts w:ascii="Times New Roman" w:hAnsi="Times New Roman" w:cs="Times New Roman"/>
          <w:b/>
          <w:bCs/>
          <w:sz w:val="28"/>
          <w:szCs w:val="28"/>
          <w:lang w:val="uk-UA"/>
        </w:rPr>
        <w:t>По пункту 1 Порядку денного</w:t>
      </w:r>
      <w:r w:rsidRPr="00224F65">
        <w:rPr>
          <w:rFonts w:ascii="Times New Roman" w:hAnsi="Times New Roman" w:cs="Times New Roman"/>
          <w:sz w:val="28"/>
          <w:szCs w:val="28"/>
          <w:lang w:val="uk-UA"/>
        </w:rPr>
        <w:t xml:space="preserve"> слухали </w:t>
      </w:r>
      <w:r w:rsidR="00D3360F">
        <w:rPr>
          <w:rFonts w:ascii="Times New Roman" w:hAnsi="Times New Roman" w:cs="Times New Roman"/>
          <w:sz w:val="28"/>
          <w:szCs w:val="28"/>
          <w:lang w:val="uk-UA"/>
        </w:rPr>
        <w:t>Омельченко Д. А</w:t>
      </w:r>
      <w:r w:rsidRPr="00224F65">
        <w:rPr>
          <w:rFonts w:ascii="Times New Roman" w:hAnsi="Times New Roman" w:cs="Times New Roman"/>
          <w:sz w:val="28"/>
          <w:szCs w:val="28"/>
          <w:lang w:val="uk-UA"/>
        </w:rPr>
        <w:t xml:space="preserve">., </w:t>
      </w:r>
      <w:r w:rsidR="00D3360F">
        <w:rPr>
          <w:rFonts w:ascii="Times New Roman" w:hAnsi="Times New Roman" w:cs="Times New Roman"/>
          <w:sz w:val="28"/>
          <w:szCs w:val="28"/>
          <w:lang w:val="uk-UA"/>
        </w:rPr>
        <w:t>який</w:t>
      </w:r>
      <w:r w:rsidRPr="00224F65">
        <w:rPr>
          <w:rFonts w:ascii="Times New Roman" w:hAnsi="Times New Roman" w:cs="Times New Roman"/>
          <w:sz w:val="28"/>
          <w:szCs w:val="28"/>
          <w:lang w:val="uk-UA"/>
        </w:rPr>
        <w:t xml:space="preserve"> повідомив, що </w:t>
      </w:r>
      <w:r w:rsidR="00DE0EDD">
        <w:rPr>
          <w:rFonts w:ascii="Times New Roman" w:hAnsi="Times New Roman" w:cs="Times New Roman"/>
          <w:sz w:val="28"/>
          <w:szCs w:val="28"/>
          <w:lang w:val="uk-UA"/>
        </w:rPr>
        <w:t xml:space="preserve">рішенням виконавчого комітету Дніпровської міської ради було доповнено </w:t>
      </w:r>
      <w:r w:rsidR="00DE0EDD" w:rsidRPr="00545CE1">
        <w:rPr>
          <w:rFonts w:ascii="Times New Roman" w:hAnsi="Times New Roman" w:cs="Times New Roman"/>
          <w:sz w:val="28"/>
          <w:szCs w:val="28"/>
          <w:lang w:val="uk-UA"/>
        </w:rPr>
        <w:t xml:space="preserve">план діяльності виконавчого комітету міської ради на 2021 рік з підготовки проєктів регуляторних актів – рішень виконавчого комітету міської ради проєктом рішення виконавчого комітету міської ради «Про затвердження тарифів на послуги з користування майданчиками для платного паркування транспортних засобів у м. Дніпрі». </w:t>
      </w:r>
    </w:p>
    <w:p w14:paraId="186DBF13" w14:textId="2FC42D0C" w:rsidR="00DE0EDD" w:rsidRDefault="00DE0EDD" w:rsidP="009D509F">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забезпечення виконання функції з розвантаження центральної частини міста існує необхідність у встановленні диференційованого тарифу, в залежності від місця розташування майданчика для паркування. </w:t>
      </w:r>
    </w:p>
    <w:p w14:paraId="1400F5D6" w14:textId="67C7967E" w:rsidR="00DE0EDD" w:rsidRDefault="00DE0EDD" w:rsidP="009D509F">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зазначеного, пропонується розмежувати паркувальний простір міста Дніпра на паркувальні зони в залежності від наближеності до центральної частини міста та розташування у межах паркувальних зон </w:t>
      </w:r>
      <w:r w:rsidR="00545CE1">
        <w:rPr>
          <w:rFonts w:ascii="Times New Roman" w:hAnsi="Times New Roman" w:cs="Times New Roman"/>
          <w:sz w:val="28"/>
          <w:szCs w:val="28"/>
          <w:lang w:val="uk-UA"/>
        </w:rPr>
        <w:t>об’єктів</w:t>
      </w:r>
      <w:r>
        <w:rPr>
          <w:rFonts w:ascii="Times New Roman" w:hAnsi="Times New Roman" w:cs="Times New Roman"/>
          <w:sz w:val="28"/>
          <w:szCs w:val="28"/>
          <w:lang w:val="uk-UA"/>
        </w:rPr>
        <w:t xml:space="preserve"> торгівельної, культурної, ділової інфраструктури, що формують попит на паркувальні послуги. </w:t>
      </w:r>
    </w:p>
    <w:p w14:paraId="6EE54885" w14:textId="77777777" w:rsidR="00080EFF" w:rsidRDefault="00080EFF" w:rsidP="009D509F">
      <w:pPr>
        <w:ind w:firstLine="709"/>
        <w:jc w:val="both"/>
        <w:rPr>
          <w:rFonts w:ascii="Times New Roman" w:hAnsi="Times New Roman" w:cs="Times New Roman"/>
          <w:sz w:val="28"/>
          <w:szCs w:val="28"/>
          <w:lang w:val="uk-UA"/>
        </w:rPr>
      </w:pPr>
    </w:p>
    <w:p w14:paraId="6141506B" w14:textId="02931246" w:rsidR="00DE0EDD" w:rsidRDefault="00DE0EDD" w:rsidP="009D509F">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Межі паркувальних зон пропонується встановити наступним чином: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69"/>
        <w:gridCol w:w="7220"/>
      </w:tblGrid>
      <w:tr w:rsidR="00DE0EDD" w:rsidRPr="00BA3997" w14:paraId="76FD2BDD" w14:textId="77777777" w:rsidTr="001E680F">
        <w:tc>
          <w:tcPr>
            <w:tcW w:w="558" w:type="dxa"/>
            <w:shd w:val="clear" w:color="auto" w:fill="auto"/>
          </w:tcPr>
          <w:p w14:paraId="51CF3D74"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rPr>
            </w:pPr>
            <w:r w:rsidRPr="00153E6A">
              <w:rPr>
                <w:rFonts w:ascii="Times New Roman" w:hAnsi="Times New Roman" w:cs="Times New Roman"/>
                <w:sz w:val="28"/>
                <w:szCs w:val="28"/>
              </w:rPr>
              <w:t>№ з/п</w:t>
            </w:r>
          </w:p>
        </w:tc>
        <w:tc>
          <w:tcPr>
            <w:tcW w:w="1929" w:type="dxa"/>
            <w:shd w:val="clear" w:color="auto" w:fill="auto"/>
          </w:tcPr>
          <w:p w14:paraId="167578EA" w14:textId="64B5B8F2" w:rsidR="00DE0EDD" w:rsidRPr="00153E6A" w:rsidRDefault="00DE0EDD" w:rsidP="001E680F">
            <w:pPr>
              <w:pStyle w:val="a5"/>
              <w:shd w:val="clear" w:color="auto" w:fill="auto"/>
              <w:spacing w:after="0" w:line="240" w:lineRule="auto"/>
              <w:rPr>
                <w:rFonts w:ascii="Times New Roman" w:hAnsi="Times New Roman" w:cs="Times New Roman"/>
                <w:sz w:val="28"/>
                <w:szCs w:val="28"/>
              </w:rPr>
            </w:pPr>
            <w:r w:rsidRPr="00153E6A">
              <w:rPr>
                <w:rFonts w:ascii="Times New Roman" w:hAnsi="Times New Roman" w:cs="Times New Roman"/>
                <w:sz w:val="28"/>
                <w:szCs w:val="28"/>
              </w:rPr>
              <w:t xml:space="preserve">Найменування </w:t>
            </w:r>
            <w:r>
              <w:rPr>
                <w:rFonts w:ascii="Times New Roman" w:hAnsi="Times New Roman" w:cs="Times New Roman"/>
                <w:sz w:val="28"/>
                <w:szCs w:val="28"/>
                <w:lang w:val="uk-UA"/>
              </w:rPr>
              <w:t>паркувальної</w:t>
            </w:r>
            <w:r w:rsidRPr="00153E6A">
              <w:rPr>
                <w:rFonts w:ascii="Times New Roman" w:hAnsi="Times New Roman" w:cs="Times New Roman"/>
                <w:sz w:val="28"/>
                <w:szCs w:val="28"/>
              </w:rPr>
              <w:t xml:space="preserve"> зони </w:t>
            </w:r>
          </w:p>
        </w:tc>
        <w:tc>
          <w:tcPr>
            <w:tcW w:w="7260" w:type="dxa"/>
            <w:shd w:val="clear" w:color="auto" w:fill="auto"/>
          </w:tcPr>
          <w:p w14:paraId="33AC6075" w14:textId="4EF50E0F" w:rsidR="00DE0EDD" w:rsidRPr="00153E6A" w:rsidRDefault="00DE0EDD" w:rsidP="001E680F">
            <w:pPr>
              <w:pStyle w:val="a5"/>
              <w:shd w:val="clear" w:color="auto" w:fill="auto"/>
              <w:spacing w:after="0" w:line="240" w:lineRule="auto"/>
              <w:rPr>
                <w:rFonts w:ascii="Times New Roman" w:hAnsi="Times New Roman" w:cs="Times New Roman"/>
                <w:sz w:val="28"/>
                <w:szCs w:val="28"/>
              </w:rPr>
            </w:pPr>
            <w:r w:rsidRPr="00153E6A">
              <w:rPr>
                <w:rFonts w:ascii="Times New Roman" w:hAnsi="Times New Roman" w:cs="Times New Roman"/>
                <w:sz w:val="28"/>
                <w:szCs w:val="28"/>
              </w:rPr>
              <w:t xml:space="preserve">Опис меж </w:t>
            </w:r>
            <w:r>
              <w:rPr>
                <w:rFonts w:ascii="Times New Roman" w:hAnsi="Times New Roman" w:cs="Times New Roman"/>
                <w:sz w:val="28"/>
                <w:szCs w:val="28"/>
                <w:lang w:val="uk-UA"/>
              </w:rPr>
              <w:t>паркувальної</w:t>
            </w:r>
            <w:r w:rsidRPr="00153E6A">
              <w:rPr>
                <w:rFonts w:ascii="Times New Roman" w:hAnsi="Times New Roman" w:cs="Times New Roman"/>
                <w:sz w:val="28"/>
                <w:szCs w:val="28"/>
              </w:rPr>
              <w:t xml:space="preserve"> зони </w:t>
            </w:r>
          </w:p>
        </w:tc>
      </w:tr>
      <w:tr w:rsidR="00DE0EDD" w:rsidRPr="00BA3997" w14:paraId="79D9519F" w14:textId="77777777" w:rsidTr="001E680F">
        <w:tc>
          <w:tcPr>
            <w:tcW w:w="558" w:type="dxa"/>
            <w:shd w:val="clear" w:color="auto" w:fill="auto"/>
          </w:tcPr>
          <w:p w14:paraId="6988A270"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lang w:val="ru-RU"/>
              </w:rPr>
            </w:pPr>
            <w:r w:rsidRPr="00153E6A">
              <w:rPr>
                <w:rFonts w:ascii="Times New Roman" w:hAnsi="Times New Roman" w:cs="Times New Roman"/>
                <w:sz w:val="28"/>
                <w:szCs w:val="28"/>
                <w:lang w:val="ru-RU"/>
              </w:rPr>
              <w:t>1</w:t>
            </w:r>
          </w:p>
        </w:tc>
        <w:tc>
          <w:tcPr>
            <w:tcW w:w="1929" w:type="dxa"/>
            <w:shd w:val="clear" w:color="auto" w:fill="auto"/>
          </w:tcPr>
          <w:p w14:paraId="39CC84EB"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rPr>
            </w:pPr>
            <w:r w:rsidRPr="00153E6A">
              <w:rPr>
                <w:rFonts w:ascii="Times New Roman" w:hAnsi="Times New Roman" w:cs="Times New Roman"/>
                <w:sz w:val="28"/>
                <w:szCs w:val="28"/>
              </w:rPr>
              <w:t xml:space="preserve">Зона </w:t>
            </w:r>
            <w:r w:rsidRPr="00153E6A">
              <w:rPr>
                <w:rFonts w:ascii="Times New Roman" w:hAnsi="Times New Roman" w:cs="Times New Roman"/>
                <w:sz w:val="28"/>
                <w:szCs w:val="28"/>
                <w:lang w:val="en-US"/>
              </w:rPr>
              <w:t>Z</w:t>
            </w:r>
          </w:p>
        </w:tc>
        <w:tc>
          <w:tcPr>
            <w:tcW w:w="7260" w:type="dxa"/>
            <w:shd w:val="clear" w:color="auto" w:fill="auto"/>
          </w:tcPr>
          <w:p w14:paraId="76140A3A" w14:textId="77777777" w:rsidR="00DE0EDD" w:rsidRPr="00153E6A" w:rsidRDefault="00DE0EDD" w:rsidP="001E680F">
            <w:pPr>
              <w:pStyle w:val="a5"/>
              <w:shd w:val="clear" w:color="auto" w:fill="auto"/>
              <w:spacing w:after="0" w:line="276" w:lineRule="auto"/>
              <w:rPr>
                <w:rFonts w:ascii="Times New Roman" w:hAnsi="Times New Roman" w:cs="Times New Roman"/>
                <w:sz w:val="28"/>
                <w:szCs w:val="28"/>
              </w:rPr>
            </w:pPr>
            <w:r w:rsidRPr="00153E6A">
              <w:rPr>
                <w:rFonts w:ascii="Times New Roman" w:hAnsi="Times New Roman" w:cs="Times New Roman"/>
                <w:sz w:val="28"/>
                <w:szCs w:val="28"/>
              </w:rPr>
              <w:t xml:space="preserve">Спеціально обладнані майданчики для паркування, розташовані за адресами: пл. Вокзальна (пл.Петровського) </w:t>
            </w:r>
            <w:r w:rsidRPr="00153E6A">
              <w:rPr>
                <w:rFonts w:ascii="Times New Roman" w:hAnsi="Times New Roman" w:cs="Times New Roman"/>
                <w:sz w:val="28"/>
                <w:szCs w:val="28"/>
              </w:rPr>
              <w:lastRenderedPageBreak/>
              <w:t xml:space="preserve">між буд.№ 5 та буд. № 13; вул. Шмідта, в районі буд. № 2; просп. Дмитра Яворницького (просп. Карла Маркса), в районі Будинку профспілок; пл. Героїв Майдану; вул. Центральна, 14; вул. Січеславська Набережна (вул. Набережна В.І. Леніна), в районі буд. № 29 А; вул. Павла Нірінберга (вул. Баумана), буд. № 10; вул. Сімферопольська, в районі  буд. № 2; просп. Гагаріна, в районі буд. № 99Д.  </w:t>
            </w:r>
          </w:p>
        </w:tc>
      </w:tr>
      <w:tr w:rsidR="00DE0EDD" w:rsidRPr="00BA3997" w14:paraId="06C2ACD3" w14:textId="77777777" w:rsidTr="001E680F">
        <w:tc>
          <w:tcPr>
            <w:tcW w:w="558" w:type="dxa"/>
            <w:shd w:val="clear" w:color="auto" w:fill="auto"/>
          </w:tcPr>
          <w:p w14:paraId="211D3906"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lang w:val="ru-RU"/>
              </w:rPr>
            </w:pPr>
            <w:r w:rsidRPr="00153E6A">
              <w:rPr>
                <w:rFonts w:ascii="Times New Roman" w:hAnsi="Times New Roman" w:cs="Times New Roman"/>
                <w:sz w:val="28"/>
                <w:szCs w:val="28"/>
                <w:lang w:val="ru-RU"/>
              </w:rPr>
              <w:lastRenderedPageBreak/>
              <w:t>2</w:t>
            </w:r>
          </w:p>
        </w:tc>
        <w:tc>
          <w:tcPr>
            <w:tcW w:w="1929" w:type="dxa"/>
            <w:shd w:val="clear" w:color="auto" w:fill="auto"/>
          </w:tcPr>
          <w:p w14:paraId="7921632F"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rPr>
            </w:pPr>
            <w:r w:rsidRPr="00153E6A">
              <w:rPr>
                <w:rFonts w:ascii="Times New Roman" w:hAnsi="Times New Roman" w:cs="Times New Roman"/>
                <w:sz w:val="28"/>
                <w:szCs w:val="28"/>
              </w:rPr>
              <w:t>Зона А</w:t>
            </w:r>
          </w:p>
        </w:tc>
        <w:tc>
          <w:tcPr>
            <w:tcW w:w="7260" w:type="dxa"/>
            <w:shd w:val="clear" w:color="auto" w:fill="auto"/>
          </w:tcPr>
          <w:p w14:paraId="10E6F145" w14:textId="77777777" w:rsidR="00DE0EDD" w:rsidRPr="00153E6A" w:rsidRDefault="00DE0EDD" w:rsidP="001E680F">
            <w:pPr>
              <w:pStyle w:val="a5"/>
              <w:shd w:val="clear" w:color="auto" w:fill="auto"/>
              <w:spacing w:after="0" w:line="276" w:lineRule="auto"/>
              <w:rPr>
                <w:rFonts w:ascii="Times New Roman" w:hAnsi="Times New Roman" w:cs="Times New Roman"/>
                <w:sz w:val="28"/>
                <w:szCs w:val="28"/>
              </w:rPr>
            </w:pPr>
            <w:r w:rsidRPr="00153E6A">
              <w:rPr>
                <w:rFonts w:ascii="Times New Roman" w:hAnsi="Times New Roman" w:cs="Times New Roman"/>
                <w:sz w:val="28"/>
                <w:szCs w:val="28"/>
              </w:rPr>
              <w:t xml:space="preserve">Центральна частина міста, яка обмежена: від вул. Старокозацька до вул. Воскресенська, по вул. Воскресенська до вул. </w:t>
            </w:r>
            <w:r>
              <w:rPr>
                <w:rFonts w:ascii="Times New Roman" w:hAnsi="Times New Roman" w:cs="Times New Roman"/>
                <w:sz w:val="28"/>
                <w:szCs w:val="28"/>
                <w:lang w:val="uk-UA"/>
              </w:rPr>
              <w:t>Князя Володимира Великого</w:t>
            </w:r>
            <w:r w:rsidRPr="00153E6A">
              <w:rPr>
                <w:rFonts w:ascii="Times New Roman" w:hAnsi="Times New Roman" w:cs="Times New Roman"/>
                <w:sz w:val="28"/>
                <w:szCs w:val="28"/>
              </w:rPr>
              <w:t xml:space="preserve">, по вул. </w:t>
            </w:r>
            <w:r>
              <w:rPr>
                <w:rFonts w:ascii="Times New Roman" w:hAnsi="Times New Roman" w:cs="Times New Roman"/>
                <w:sz w:val="28"/>
                <w:szCs w:val="28"/>
                <w:lang w:val="uk-UA"/>
              </w:rPr>
              <w:t>Князя Володимира Великого</w:t>
            </w:r>
            <w:r w:rsidRPr="00153E6A">
              <w:rPr>
                <w:rFonts w:ascii="Times New Roman" w:hAnsi="Times New Roman" w:cs="Times New Roman"/>
                <w:sz w:val="28"/>
                <w:szCs w:val="28"/>
              </w:rPr>
              <w:t xml:space="preserve"> до вул. </w:t>
            </w:r>
            <w:r>
              <w:rPr>
                <w:rFonts w:ascii="Times New Roman" w:hAnsi="Times New Roman" w:cs="Times New Roman"/>
                <w:sz w:val="28"/>
                <w:szCs w:val="28"/>
                <w:lang w:val="uk-UA"/>
              </w:rPr>
              <w:t>Михайла Коцюбинського</w:t>
            </w:r>
            <w:r w:rsidRPr="00153E6A">
              <w:rPr>
                <w:rFonts w:ascii="Times New Roman" w:hAnsi="Times New Roman" w:cs="Times New Roman"/>
                <w:sz w:val="28"/>
                <w:szCs w:val="28"/>
              </w:rPr>
              <w:t>,  по вул. Князя Володимира Великого до вул. Шолом-Алейхема, по вул. Шолом-Алейхема до вул. Барикадна, по вул. Барикдана до просп. Дмитра Яворницького, по просп. Дмитра Яворницького від вул. Барикадна до вул. Гоголя, по вул. Гоголя до вул. Паторжинського та від вул Гоголя до вул. Воскресенська по вул. Пат</w:t>
            </w:r>
            <w:r>
              <w:rPr>
                <w:rFonts w:ascii="Times New Roman" w:hAnsi="Times New Roman" w:cs="Times New Roman"/>
                <w:sz w:val="28"/>
                <w:szCs w:val="28"/>
                <w:lang w:val="ru-RU"/>
              </w:rPr>
              <w:t>о</w:t>
            </w:r>
            <w:r w:rsidRPr="00153E6A">
              <w:rPr>
                <w:rFonts w:ascii="Times New Roman" w:hAnsi="Times New Roman" w:cs="Times New Roman"/>
                <w:sz w:val="28"/>
                <w:szCs w:val="28"/>
              </w:rPr>
              <w:t>ржинського та вул. Старокозацькій.</w:t>
            </w:r>
          </w:p>
        </w:tc>
      </w:tr>
      <w:tr w:rsidR="00DE0EDD" w:rsidRPr="00BA3997" w14:paraId="097CC0EC" w14:textId="77777777" w:rsidTr="001E680F">
        <w:tc>
          <w:tcPr>
            <w:tcW w:w="558" w:type="dxa"/>
            <w:shd w:val="clear" w:color="auto" w:fill="auto"/>
          </w:tcPr>
          <w:p w14:paraId="756CDC70"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lang w:val="ru-RU"/>
              </w:rPr>
            </w:pPr>
            <w:r w:rsidRPr="00153E6A">
              <w:rPr>
                <w:rFonts w:ascii="Times New Roman" w:hAnsi="Times New Roman" w:cs="Times New Roman"/>
                <w:sz w:val="28"/>
                <w:szCs w:val="28"/>
                <w:lang w:val="ru-RU"/>
              </w:rPr>
              <w:t>3</w:t>
            </w:r>
          </w:p>
        </w:tc>
        <w:tc>
          <w:tcPr>
            <w:tcW w:w="1929" w:type="dxa"/>
            <w:shd w:val="clear" w:color="auto" w:fill="auto"/>
          </w:tcPr>
          <w:p w14:paraId="6C51A0F5"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rPr>
            </w:pPr>
            <w:r w:rsidRPr="00153E6A">
              <w:rPr>
                <w:rFonts w:ascii="Times New Roman" w:hAnsi="Times New Roman" w:cs="Times New Roman"/>
                <w:sz w:val="28"/>
                <w:szCs w:val="28"/>
              </w:rPr>
              <w:t>Зона В</w:t>
            </w:r>
          </w:p>
        </w:tc>
        <w:tc>
          <w:tcPr>
            <w:tcW w:w="7260" w:type="dxa"/>
            <w:shd w:val="clear" w:color="auto" w:fill="auto"/>
          </w:tcPr>
          <w:p w14:paraId="1298C2FB" w14:textId="77777777" w:rsidR="00DE0EDD" w:rsidRPr="00153E6A" w:rsidRDefault="00DE0EDD" w:rsidP="001E680F">
            <w:pPr>
              <w:pStyle w:val="a5"/>
              <w:shd w:val="clear" w:color="auto" w:fill="auto"/>
              <w:spacing w:after="0" w:line="276" w:lineRule="auto"/>
              <w:rPr>
                <w:rFonts w:ascii="Times New Roman" w:hAnsi="Times New Roman" w:cs="Times New Roman"/>
                <w:sz w:val="28"/>
                <w:szCs w:val="28"/>
              </w:rPr>
            </w:pPr>
            <w:r w:rsidRPr="00153E6A">
              <w:rPr>
                <w:rFonts w:ascii="Times New Roman" w:hAnsi="Times New Roman" w:cs="Times New Roman"/>
                <w:sz w:val="28"/>
                <w:szCs w:val="28"/>
              </w:rPr>
              <w:t xml:space="preserve">Територія від меж Зони А та обмежена вулицями: від вул. Сімферопольска до вул. Січеславська Набережна по вул. 6-ї Стрілецької Дивізії, вул. Січеславська Набережна від Мерефо-Херсонського мосту до вул. Набережна Заводська та вул. Павлова, вул. Павлова до вул. Щепкіна, від вул. Щепкіна по просп. Сергія Нігояна до просп. Пушкіна, по просп. Пушкіна до просп. Олександра Поля, по просп. Олександра Поля до вул. Володимира Антановича, від вул. Володимира Антановича до вул. Костомарівська, від вул. Костомарівська до вул. Короленка, вул Короленка по вул. Святослава Хороброго до вул. Гоголя, від вул. Святослава Хороброго по вул. Гоголя до вул. Гусенка, від вул. Гусенка по вул. Феодосіївська до пр. Гагаріна, від вул. Феодосіївська по пр. Гагаріна до вул. Чернишевського, від вул. Чернишевського по вул. Спаська до вул. Сімферопольська.   </w:t>
            </w:r>
          </w:p>
        </w:tc>
      </w:tr>
      <w:tr w:rsidR="00DE0EDD" w:rsidRPr="00BA3997" w14:paraId="38B263DA" w14:textId="77777777" w:rsidTr="001E680F">
        <w:tc>
          <w:tcPr>
            <w:tcW w:w="558" w:type="dxa"/>
            <w:shd w:val="clear" w:color="auto" w:fill="auto"/>
          </w:tcPr>
          <w:p w14:paraId="1201D7E2"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lang w:val="ru-RU"/>
              </w:rPr>
            </w:pPr>
            <w:r w:rsidRPr="00153E6A">
              <w:rPr>
                <w:rFonts w:ascii="Times New Roman" w:hAnsi="Times New Roman" w:cs="Times New Roman"/>
                <w:sz w:val="28"/>
                <w:szCs w:val="28"/>
                <w:lang w:val="ru-RU"/>
              </w:rPr>
              <w:t>4</w:t>
            </w:r>
          </w:p>
        </w:tc>
        <w:tc>
          <w:tcPr>
            <w:tcW w:w="1929" w:type="dxa"/>
            <w:shd w:val="clear" w:color="auto" w:fill="auto"/>
          </w:tcPr>
          <w:p w14:paraId="6BC3AAC7" w14:textId="77777777" w:rsidR="00DE0EDD" w:rsidRPr="00153E6A" w:rsidRDefault="00DE0EDD" w:rsidP="001E680F">
            <w:pPr>
              <w:pStyle w:val="a5"/>
              <w:shd w:val="clear" w:color="auto" w:fill="auto"/>
              <w:spacing w:after="0" w:line="240" w:lineRule="auto"/>
              <w:rPr>
                <w:rFonts w:ascii="Times New Roman" w:hAnsi="Times New Roman" w:cs="Times New Roman"/>
                <w:sz w:val="28"/>
                <w:szCs w:val="28"/>
              </w:rPr>
            </w:pPr>
            <w:r w:rsidRPr="00153E6A">
              <w:rPr>
                <w:rFonts w:ascii="Times New Roman" w:hAnsi="Times New Roman" w:cs="Times New Roman"/>
                <w:sz w:val="28"/>
                <w:szCs w:val="28"/>
              </w:rPr>
              <w:t>Зона С</w:t>
            </w:r>
          </w:p>
        </w:tc>
        <w:tc>
          <w:tcPr>
            <w:tcW w:w="7260" w:type="dxa"/>
            <w:shd w:val="clear" w:color="auto" w:fill="auto"/>
          </w:tcPr>
          <w:p w14:paraId="4C7B7E8A" w14:textId="77777777" w:rsidR="00DE0EDD" w:rsidRPr="00153E6A" w:rsidRDefault="00DE0EDD" w:rsidP="001E680F">
            <w:pPr>
              <w:pStyle w:val="a5"/>
              <w:shd w:val="clear" w:color="auto" w:fill="auto"/>
              <w:spacing w:after="0" w:line="276" w:lineRule="auto"/>
              <w:rPr>
                <w:rFonts w:ascii="Times New Roman" w:hAnsi="Times New Roman" w:cs="Times New Roman"/>
                <w:sz w:val="28"/>
                <w:szCs w:val="28"/>
              </w:rPr>
            </w:pPr>
            <w:r w:rsidRPr="00153E6A">
              <w:rPr>
                <w:rFonts w:ascii="Times New Roman" w:hAnsi="Times New Roman" w:cs="Times New Roman"/>
                <w:sz w:val="28"/>
                <w:szCs w:val="28"/>
              </w:rPr>
              <w:t>Інша територія міста, не охоплена зонами</w:t>
            </w:r>
            <w:r w:rsidRPr="00153E6A">
              <w:rPr>
                <w:rFonts w:ascii="Times New Roman" w:hAnsi="Times New Roman" w:cs="Times New Roman"/>
                <w:sz w:val="28"/>
                <w:szCs w:val="28"/>
                <w:lang w:val="ru-RU"/>
              </w:rPr>
              <w:t xml:space="preserve"> </w:t>
            </w:r>
            <w:r w:rsidRPr="00153E6A">
              <w:rPr>
                <w:rFonts w:ascii="Times New Roman" w:hAnsi="Times New Roman" w:cs="Times New Roman"/>
                <w:sz w:val="28"/>
                <w:szCs w:val="28"/>
                <w:lang w:val="en-US"/>
              </w:rPr>
              <w:t>A</w:t>
            </w:r>
            <w:r w:rsidRPr="00153E6A">
              <w:rPr>
                <w:rFonts w:ascii="Times New Roman" w:hAnsi="Times New Roman" w:cs="Times New Roman"/>
                <w:sz w:val="28"/>
                <w:szCs w:val="28"/>
                <w:lang w:val="ru-RU"/>
              </w:rPr>
              <w:t xml:space="preserve">, </w:t>
            </w:r>
            <w:r w:rsidRPr="00153E6A">
              <w:rPr>
                <w:rFonts w:ascii="Times New Roman" w:hAnsi="Times New Roman" w:cs="Times New Roman"/>
                <w:sz w:val="28"/>
                <w:szCs w:val="28"/>
                <w:lang w:val="en-US"/>
              </w:rPr>
              <w:t>B</w:t>
            </w:r>
            <w:r w:rsidRPr="00153E6A">
              <w:rPr>
                <w:rFonts w:ascii="Times New Roman" w:hAnsi="Times New Roman" w:cs="Times New Roman"/>
                <w:sz w:val="28"/>
                <w:szCs w:val="28"/>
                <w:lang w:val="ru-RU"/>
              </w:rPr>
              <w:t xml:space="preserve">  та </w:t>
            </w:r>
            <w:r w:rsidRPr="00153E6A">
              <w:rPr>
                <w:rFonts w:ascii="Times New Roman" w:hAnsi="Times New Roman" w:cs="Times New Roman"/>
                <w:sz w:val="28"/>
                <w:szCs w:val="28"/>
                <w:lang w:val="en-US"/>
              </w:rPr>
              <w:t>Z</w:t>
            </w:r>
            <w:r w:rsidRPr="00153E6A">
              <w:rPr>
                <w:rFonts w:ascii="Times New Roman" w:hAnsi="Times New Roman" w:cs="Times New Roman"/>
                <w:sz w:val="28"/>
                <w:szCs w:val="28"/>
              </w:rPr>
              <w:t xml:space="preserve">. </w:t>
            </w:r>
          </w:p>
        </w:tc>
      </w:tr>
    </w:tbl>
    <w:p w14:paraId="5F30AEEA" w14:textId="77777777" w:rsidR="00DE0EDD" w:rsidRPr="00DE0EDD" w:rsidRDefault="00DE0EDD" w:rsidP="009D509F">
      <w:pPr>
        <w:ind w:firstLine="709"/>
        <w:jc w:val="both"/>
        <w:rPr>
          <w:rFonts w:ascii="Times New Roman" w:hAnsi="Times New Roman" w:cs="Times New Roman"/>
          <w:sz w:val="28"/>
          <w:szCs w:val="28"/>
        </w:rPr>
      </w:pPr>
    </w:p>
    <w:p w14:paraId="0EA440FC" w14:textId="6D263108" w:rsidR="00DE0EDD" w:rsidRDefault="00DE0EDD" w:rsidP="009D509F">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Слухали представника ТОВ «ПАРКТ СЕРВІС ГРУППЕ»</w:t>
      </w:r>
      <w:r w:rsidR="00545CE1">
        <w:rPr>
          <w:rFonts w:ascii="Times New Roman" w:hAnsi="Times New Roman" w:cs="Times New Roman"/>
          <w:sz w:val="28"/>
          <w:szCs w:val="28"/>
          <w:lang w:val="uk-UA"/>
        </w:rPr>
        <w:t xml:space="preserve"> Горшкова Віталія Вадимовича</w:t>
      </w:r>
      <w:r>
        <w:rPr>
          <w:rFonts w:ascii="Times New Roman" w:hAnsi="Times New Roman" w:cs="Times New Roman"/>
          <w:sz w:val="28"/>
          <w:szCs w:val="28"/>
          <w:lang w:val="uk-UA"/>
        </w:rPr>
        <w:t>, який повідомив, що проаналізувавши кількість паркувальних транзакцій на майданчиках для паркування слід зазначити, що рівень попиту на послуги з платного паркування у місті Дніпрі є різним в залежності від наближеності до історичного центру міста. З урахуванням зазначеного, наявність єдиного тарифу на паркувальні послуги є недоцільним та таким, що не здатне виконати функцію з розвантаження центральної частини міста від транспорту.</w:t>
      </w:r>
    </w:p>
    <w:p w14:paraId="7E59DACB" w14:textId="77777777" w:rsidR="00DE0EDD" w:rsidRDefault="00DE0EDD" w:rsidP="00DE0EDD">
      <w:pPr>
        <w:jc w:val="both"/>
        <w:rPr>
          <w:rFonts w:ascii="Times New Roman" w:hAnsi="Times New Roman" w:cs="Times New Roman"/>
          <w:sz w:val="28"/>
          <w:szCs w:val="28"/>
          <w:lang w:val="uk-UA"/>
        </w:rPr>
      </w:pPr>
    </w:p>
    <w:p w14:paraId="37597374" w14:textId="57CE5441" w:rsidR="00DE0EDD" w:rsidRDefault="00DE0EDD" w:rsidP="00DE0EDD">
      <w:pPr>
        <w:jc w:val="both"/>
        <w:rPr>
          <w:rFonts w:ascii="Times New Roman" w:hAnsi="Times New Roman" w:cs="Times New Roman"/>
          <w:sz w:val="28"/>
          <w:szCs w:val="28"/>
          <w:lang w:val="uk-UA"/>
        </w:rPr>
      </w:pPr>
      <w:r w:rsidRPr="00080EFF">
        <w:rPr>
          <w:rFonts w:ascii="Times New Roman" w:hAnsi="Times New Roman" w:cs="Times New Roman"/>
          <w:b/>
          <w:bCs/>
          <w:sz w:val="28"/>
          <w:szCs w:val="28"/>
          <w:lang w:val="uk-UA"/>
        </w:rPr>
        <w:t>Вирішили</w:t>
      </w:r>
      <w:r w:rsidR="00B264CF" w:rsidRPr="00080EFF">
        <w:rPr>
          <w:rFonts w:ascii="Times New Roman" w:hAnsi="Times New Roman" w:cs="Times New Roman"/>
          <w:b/>
          <w:bCs/>
          <w:sz w:val="28"/>
          <w:szCs w:val="28"/>
          <w:lang w:val="uk-UA"/>
        </w:rPr>
        <w:t xml:space="preserve"> по пункту 1 Порядку денного</w:t>
      </w:r>
      <w:r>
        <w:rPr>
          <w:rFonts w:ascii="Times New Roman" w:hAnsi="Times New Roman" w:cs="Times New Roman"/>
          <w:sz w:val="28"/>
          <w:szCs w:val="28"/>
          <w:lang w:val="uk-UA"/>
        </w:rPr>
        <w:t xml:space="preserve">: Узгодити питання щодо диференціації тарифів вартості послуг з користування майданчиками для платного паркування та відзначити, що надані межі паркувальних зон є обгрунтованими та такими, що в повній мірі здатні виконати функції щодо розвантаження центральної частини міста від транспорту. </w:t>
      </w:r>
    </w:p>
    <w:p w14:paraId="3A26F5FE" w14:textId="77777777" w:rsidR="00DE0EDD" w:rsidRDefault="00DE0EDD" w:rsidP="00DE0EDD">
      <w:pPr>
        <w:jc w:val="both"/>
        <w:rPr>
          <w:rFonts w:ascii="Times New Roman" w:hAnsi="Times New Roman" w:cs="Times New Roman"/>
          <w:sz w:val="28"/>
          <w:szCs w:val="28"/>
          <w:lang w:val="uk-UA"/>
        </w:rPr>
      </w:pPr>
    </w:p>
    <w:p w14:paraId="592133A0" w14:textId="7CE4D692" w:rsidR="00DE0EDD" w:rsidRDefault="00DE0EDD" w:rsidP="00080EFF">
      <w:pPr>
        <w:ind w:firstLine="709"/>
        <w:jc w:val="both"/>
        <w:rPr>
          <w:rFonts w:ascii="Times New Roman" w:hAnsi="Times New Roman" w:cs="Times New Roman"/>
          <w:sz w:val="28"/>
          <w:szCs w:val="28"/>
          <w:lang w:val="uk-UA"/>
        </w:rPr>
      </w:pPr>
      <w:r w:rsidRPr="00080EFF">
        <w:rPr>
          <w:rFonts w:ascii="Times New Roman" w:hAnsi="Times New Roman" w:cs="Times New Roman"/>
          <w:b/>
          <w:bCs/>
          <w:sz w:val="28"/>
          <w:szCs w:val="28"/>
          <w:lang w:val="uk-UA"/>
        </w:rPr>
        <w:t>По пункту 2 Порядку денного слухали</w:t>
      </w:r>
      <w:r>
        <w:rPr>
          <w:rFonts w:ascii="Times New Roman" w:hAnsi="Times New Roman" w:cs="Times New Roman"/>
          <w:sz w:val="28"/>
          <w:szCs w:val="28"/>
          <w:lang w:val="uk-UA"/>
        </w:rPr>
        <w:t>:</w:t>
      </w:r>
      <w:r w:rsidR="00254124" w:rsidRPr="00254124">
        <w:rPr>
          <w:rFonts w:ascii="Times New Roman" w:hAnsi="Times New Roman" w:cs="Times New Roman"/>
          <w:sz w:val="28"/>
          <w:szCs w:val="28"/>
          <w:lang w:val="ru-RU"/>
        </w:rPr>
        <w:t xml:space="preserve"> </w:t>
      </w:r>
      <w:r w:rsidR="00254124">
        <w:rPr>
          <w:rFonts w:ascii="Times New Roman" w:hAnsi="Times New Roman" w:cs="Times New Roman"/>
          <w:sz w:val="28"/>
          <w:szCs w:val="28"/>
          <w:lang w:val="ru-RU"/>
        </w:rPr>
        <w:t xml:space="preserve">Представника ТОВ «ПАРКТ СЕРВІС ГРУППЕ» Горшкова Віталія Вадимовича, який повідомив, що ТОВ «ПАРКТ СЕРВІС ГРУППЕ» було розроблено у відповідності до Порядку </w:t>
      </w:r>
      <w:r w:rsidR="00254124">
        <w:rPr>
          <w:rFonts w:ascii="Times New Roman" w:hAnsi="Times New Roman" w:cs="Times New Roman"/>
          <w:sz w:val="28"/>
          <w:szCs w:val="28"/>
          <w:lang w:val="uk-UA"/>
        </w:rPr>
        <w:t>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 урахуванням змін, внесених постановою Кабінету Міністрів України від 28.10.2020 № 1019), а також враховуючи рішення виконкому міської ради від 18.02.2020 № 255 та від 20.04.2021 № 410, розрахунки тарифів вартості послуг з користування майданчиками для платного паркування транспортних засобів окремо по кожній паркувальній зоні (зони відповідно до рішення виконкому міської ради від 20.04.2021 № 410) (розрахунки додаються).</w:t>
      </w:r>
    </w:p>
    <w:p w14:paraId="2FB8E1C6" w14:textId="72089DF7" w:rsidR="00254124" w:rsidRDefault="00254124" w:rsidP="00DE0E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представник ПП «КАДАК» Личманюк Віктор Миколайович повідомив, що бухгалтером ПП «КАДАК» було також розроблено розрахунок тарифів вартості послуг з користування майданчиками для платного паркування транспортних засобів окремо по кожній паркувальній зоні (розрахунки додаються). </w:t>
      </w:r>
    </w:p>
    <w:p w14:paraId="4FA1018B" w14:textId="2CE9260A" w:rsidR="00254124" w:rsidRDefault="00254124" w:rsidP="00DE0E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розгляду наданих розрахунків встановлено, що вони відповідають платного паркування транспортних засобів, затвердженого постановою Кабінету Міністрів України від 02.03.2010 № 258 (зі змінами) та рішенням міської ради та виконкому міської ради, у зв’язку з чим запропоновано узгодити надані розрахунки. </w:t>
      </w:r>
    </w:p>
    <w:p w14:paraId="205CB4A2" w14:textId="1444C197" w:rsidR="00E87381" w:rsidRPr="00080EFF" w:rsidRDefault="00B264CF" w:rsidP="00080EFF">
      <w:pPr>
        <w:ind w:firstLine="709"/>
        <w:jc w:val="both"/>
        <w:rPr>
          <w:szCs w:val="28"/>
        </w:rPr>
      </w:pPr>
      <w:r w:rsidRPr="00080EFF">
        <w:rPr>
          <w:rFonts w:ascii="Times New Roman" w:hAnsi="Times New Roman" w:cs="Times New Roman"/>
          <w:b/>
          <w:bCs/>
          <w:sz w:val="28"/>
          <w:szCs w:val="28"/>
          <w:lang w:val="uk-UA"/>
        </w:rPr>
        <w:t>Вирішили по пункту 2 Порядку денного</w:t>
      </w:r>
      <w:r>
        <w:rPr>
          <w:rFonts w:ascii="Times New Roman" w:hAnsi="Times New Roman" w:cs="Times New Roman"/>
          <w:sz w:val="28"/>
          <w:szCs w:val="28"/>
          <w:lang w:val="uk-UA"/>
        </w:rPr>
        <w:t xml:space="preserve">: Схвалити надані ТОВ «ПАРКТ СЕРВІС ГРУППЕ» та ПП «КАДАК» розрахунки тарифів вартості послуг з користування майданчиками для платного паркування </w:t>
      </w:r>
      <w:r w:rsidR="00080EFF">
        <w:rPr>
          <w:rFonts w:ascii="Times New Roman" w:hAnsi="Times New Roman" w:cs="Times New Roman"/>
          <w:sz w:val="28"/>
          <w:szCs w:val="28"/>
          <w:lang w:val="uk-UA"/>
        </w:rPr>
        <w:t xml:space="preserve">транспортних засобів. Рекомендувати КП «Транспортна інфраструктура міста» здійснити телефонне опитування операторів ринку паркування з приводу проєкту регуляторного акту – </w:t>
      </w:r>
      <w:r w:rsidR="00080EFF" w:rsidRPr="00545CE1">
        <w:rPr>
          <w:rFonts w:ascii="Times New Roman" w:hAnsi="Times New Roman" w:cs="Times New Roman"/>
          <w:sz w:val="28"/>
          <w:szCs w:val="28"/>
          <w:lang w:val="uk-UA"/>
        </w:rPr>
        <w:t xml:space="preserve">рішень виконавчого комітету міської ради проєктом рішення виконавчого комітету міської ради «Про затвердження тарифів на послуги з користування майданчиками для платного паркування транспортних засобів у м. Дніпрі». </w:t>
      </w:r>
    </w:p>
    <w:p w14:paraId="58093505" w14:textId="77777777" w:rsidR="003B5190" w:rsidRPr="00224F65" w:rsidRDefault="003B5190" w:rsidP="00224F65">
      <w:pPr>
        <w:rPr>
          <w:rFonts w:ascii="Times New Roman" w:hAnsi="Times New Roman" w:cs="Times New Roman"/>
          <w:sz w:val="28"/>
          <w:szCs w:val="28"/>
          <w:lang w:val="uk-UA"/>
        </w:rPr>
      </w:pPr>
    </w:p>
    <w:p w14:paraId="3CD9658A" w14:textId="25A9F55D" w:rsidR="00224F65" w:rsidRPr="00224F65" w:rsidRDefault="00224F65" w:rsidP="00224F65">
      <w:pPr>
        <w:rPr>
          <w:rFonts w:ascii="Times New Roman" w:hAnsi="Times New Roman" w:cs="Times New Roman"/>
          <w:sz w:val="28"/>
          <w:szCs w:val="28"/>
          <w:lang w:val="uk-UA"/>
        </w:rPr>
      </w:pPr>
      <w:r w:rsidRPr="00224F65">
        <w:rPr>
          <w:rFonts w:ascii="Times New Roman" w:hAnsi="Times New Roman" w:cs="Times New Roman"/>
          <w:sz w:val="28"/>
          <w:szCs w:val="28"/>
          <w:lang w:val="uk-UA"/>
        </w:rPr>
        <w:lastRenderedPageBreak/>
        <w:t>По всім питанням Порядку денного рішення прийняті</w:t>
      </w:r>
      <w:r w:rsidR="00E87381">
        <w:rPr>
          <w:rFonts w:ascii="Times New Roman" w:hAnsi="Times New Roman" w:cs="Times New Roman"/>
          <w:sz w:val="28"/>
          <w:szCs w:val="28"/>
          <w:lang w:val="uk-UA"/>
        </w:rPr>
        <w:t xml:space="preserve"> одноголосно</w:t>
      </w:r>
      <w:r w:rsidRPr="00224F65">
        <w:rPr>
          <w:rFonts w:ascii="Times New Roman" w:hAnsi="Times New Roman" w:cs="Times New Roman"/>
          <w:sz w:val="28"/>
          <w:szCs w:val="28"/>
          <w:lang w:val="uk-UA"/>
        </w:rPr>
        <w:t xml:space="preserve">. </w:t>
      </w:r>
    </w:p>
    <w:p w14:paraId="557FDB31" w14:textId="6946AC15" w:rsidR="00224F65" w:rsidRDefault="00224F65" w:rsidP="00224F65">
      <w:pPr>
        <w:rPr>
          <w:rFonts w:ascii="Times New Roman" w:hAnsi="Times New Roman" w:cs="Times New Roman"/>
          <w:sz w:val="28"/>
          <w:szCs w:val="28"/>
          <w:lang w:val="uk-UA"/>
        </w:rPr>
      </w:pPr>
    </w:p>
    <w:p w14:paraId="096B96CF" w14:textId="77777777" w:rsidR="00080EFF" w:rsidRDefault="00080EFF" w:rsidP="00080E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директора </w:t>
      </w:r>
    </w:p>
    <w:p w14:paraId="6BACEB35" w14:textId="47547284" w:rsidR="00080EFF" w:rsidRDefault="00080EFF" w:rsidP="00080EFF">
      <w:pPr>
        <w:jc w:val="both"/>
        <w:rPr>
          <w:rFonts w:ascii="Times New Roman" w:hAnsi="Times New Roman" w:cs="Times New Roman"/>
          <w:sz w:val="28"/>
          <w:szCs w:val="28"/>
          <w:lang w:val="uk-UA"/>
        </w:rPr>
      </w:pPr>
      <w:r>
        <w:rPr>
          <w:rFonts w:ascii="Times New Roman" w:hAnsi="Times New Roman" w:cs="Times New Roman"/>
          <w:sz w:val="28"/>
          <w:szCs w:val="28"/>
          <w:lang w:val="uk-UA"/>
        </w:rPr>
        <w:t>КП «Транспортна інфраструктура міста»</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__________ </w:t>
      </w:r>
      <w:r>
        <w:rPr>
          <w:rFonts w:ascii="Times New Roman" w:hAnsi="Times New Roman" w:cs="Times New Roman"/>
          <w:sz w:val="28"/>
          <w:szCs w:val="28"/>
          <w:lang w:val="uk-UA"/>
        </w:rPr>
        <w:tab/>
        <w:t>Д. А. Омельченко</w:t>
      </w:r>
    </w:p>
    <w:p w14:paraId="0DBA0A26" w14:textId="77777777" w:rsidR="00080EFF" w:rsidRDefault="00080EFF" w:rsidP="00080EFF">
      <w:pPr>
        <w:jc w:val="both"/>
        <w:rPr>
          <w:rFonts w:ascii="Times New Roman" w:hAnsi="Times New Roman" w:cs="Times New Roman"/>
          <w:sz w:val="28"/>
          <w:szCs w:val="28"/>
          <w:lang w:val="uk-UA"/>
        </w:rPr>
      </w:pPr>
    </w:p>
    <w:p w14:paraId="05041A50" w14:textId="06DA59F0" w:rsidR="00080EFF" w:rsidRDefault="00080EFF" w:rsidP="00080E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 за довіреністю </w:t>
      </w:r>
    </w:p>
    <w:p w14:paraId="2096B7B1" w14:textId="67AEE46B" w:rsidR="00080EFF" w:rsidRDefault="00080EFF" w:rsidP="00080EFF">
      <w:pPr>
        <w:jc w:val="both"/>
        <w:rPr>
          <w:rFonts w:ascii="Times New Roman" w:hAnsi="Times New Roman" w:cs="Times New Roman"/>
          <w:sz w:val="28"/>
          <w:szCs w:val="28"/>
          <w:lang w:val="uk-UA"/>
        </w:rPr>
      </w:pPr>
      <w:r>
        <w:rPr>
          <w:rFonts w:ascii="Times New Roman" w:hAnsi="Times New Roman" w:cs="Times New Roman"/>
          <w:sz w:val="28"/>
          <w:szCs w:val="28"/>
          <w:lang w:val="uk-UA"/>
        </w:rPr>
        <w:t>ТОВ «ПАРКТ СЕРВІС ГРУППЕ»</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      В. В. Горшков</w:t>
      </w:r>
    </w:p>
    <w:p w14:paraId="3B7DCE63" w14:textId="64638CEC" w:rsidR="00080EFF" w:rsidRDefault="00080EFF" w:rsidP="00080EFF">
      <w:pPr>
        <w:jc w:val="both"/>
        <w:rPr>
          <w:rFonts w:ascii="Times New Roman" w:hAnsi="Times New Roman" w:cs="Times New Roman"/>
          <w:sz w:val="28"/>
          <w:szCs w:val="28"/>
          <w:lang w:val="uk-UA"/>
        </w:rPr>
      </w:pPr>
    </w:p>
    <w:p w14:paraId="5A221538" w14:textId="77777777" w:rsidR="00080EFF" w:rsidRDefault="00080EFF" w:rsidP="00080EFF">
      <w:pPr>
        <w:jc w:val="both"/>
        <w:rPr>
          <w:rFonts w:ascii="Times New Roman" w:hAnsi="Times New Roman" w:cs="Times New Roman"/>
          <w:sz w:val="28"/>
          <w:szCs w:val="28"/>
          <w:lang w:val="uk-UA"/>
        </w:rPr>
      </w:pPr>
    </w:p>
    <w:p w14:paraId="0A9F18C7" w14:textId="77777777" w:rsidR="00080EFF" w:rsidRDefault="00080EFF" w:rsidP="00080E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 за довіреністю </w:t>
      </w:r>
    </w:p>
    <w:p w14:paraId="0046BA5A" w14:textId="629B7D04" w:rsidR="00080EFF" w:rsidRDefault="00080EFF" w:rsidP="00080E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ПП «КАДАК»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     В. М. Личманюк</w:t>
      </w:r>
    </w:p>
    <w:p w14:paraId="3D6C01D2" w14:textId="77777777" w:rsidR="00080EFF" w:rsidRDefault="00080EFF" w:rsidP="00080EFF">
      <w:pPr>
        <w:jc w:val="both"/>
        <w:rPr>
          <w:rFonts w:ascii="Times New Roman" w:hAnsi="Times New Roman" w:cs="Times New Roman"/>
          <w:sz w:val="28"/>
          <w:szCs w:val="28"/>
          <w:lang w:val="uk-UA"/>
        </w:rPr>
      </w:pPr>
    </w:p>
    <w:p w14:paraId="426027FD" w14:textId="77777777" w:rsidR="00080EFF" w:rsidRDefault="00080EFF" w:rsidP="00080EFF">
      <w:pPr>
        <w:jc w:val="both"/>
        <w:rPr>
          <w:rFonts w:ascii="Times New Roman" w:hAnsi="Times New Roman" w:cs="Times New Roman"/>
          <w:sz w:val="28"/>
          <w:szCs w:val="28"/>
          <w:lang w:val="uk-UA"/>
        </w:rPr>
      </w:pPr>
    </w:p>
    <w:p w14:paraId="3B097413" w14:textId="65CF9658" w:rsidR="00080EFF" w:rsidRDefault="00080EFF" w:rsidP="00080E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особа – підприємець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    О. А. Мірошниченко</w:t>
      </w:r>
    </w:p>
    <w:p w14:paraId="57449A6A" w14:textId="77777777" w:rsidR="00080EFF" w:rsidRPr="00224F65" w:rsidRDefault="00080EFF" w:rsidP="00224F65">
      <w:pPr>
        <w:rPr>
          <w:rFonts w:ascii="Times New Roman" w:hAnsi="Times New Roman" w:cs="Times New Roman"/>
          <w:sz w:val="28"/>
          <w:szCs w:val="28"/>
          <w:lang w:val="uk-UA"/>
        </w:rPr>
      </w:pPr>
    </w:p>
    <w:p w14:paraId="32370564" w14:textId="0D860C47" w:rsidR="00E87381" w:rsidRPr="00224F65" w:rsidRDefault="00E87381" w:rsidP="00224F65">
      <w:pPr>
        <w:rPr>
          <w:rFonts w:ascii="Times New Roman" w:hAnsi="Times New Roman" w:cs="Times New Roman"/>
          <w:sz w:val="28"/>
          <w:szCs w:val="28"/>
          <w:lang w:val="uk-UA"/>
        </w:rPr>
      </w:pPr>
    </w:p>
    <w:sectPr w:rsidR="00E87381" w:rsidRPr="00224F65" w:rsidSect="00080EFF">
      <w:pgSz w:w="11906" w:h="16838"/>
      <w:pgMar w:top="1440" w:right="543" w:bottom="12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0411" w14:textId="77777777" w:rsidR="005D7BB4" w:rsidRDefault="005D7BB4" w:rsidP="00E87381">
      <w:r>
        <w:separator/>
      </w:r>
    </w:p>
  </w:endnote>
  <w:endnote w:type="continuationSeparator" w:id="0">
    <w:p w14:paraId="75B9D2FA" w14:textId="77777777" w:rsidR="005D7BB4" w:rsidRDefault="005D7BB4" w:rsidP="00E8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9E98" w14:textId="77777777" w:rsidR="005D7BB4" w:rsidRDefault="005D7BB4" w:rsidP="00E87381">
      <w:r>
        <w:separator/>
      </w:r>
    </w:p>
  </w:footnote>
  <w:footnote w:type="continuationSeparator" w:id="0">
    <w:p w14:paraId="25A3C5B2" w14:textId="77777777" w:rsidR="005D7BB4" w:rsidRDefault="005D7BB4" w:rsidP="00E87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0650"/>
    <w:multiLevelType w:val="hybridMultilevel"/>
    <w:tmpl w:val="65307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2520BB"/>
    <w:multiLevelType w:val="hybridMultilevel"/>
    <w:tmpl w:val="A3E64856"/>
    <w:lvl w:ilvl="0" w:tplc="699E5656">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BB6D4B"/>
    <w:multiLevelType w:val="hybridMultilevel"/>
    <w:tmpl w:val="7CAC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65"/>
    <w:rsid w:val="00080EFF"/>
    <w:rsid w:val="00153E6A"/>
    <w:rsid w:val="00224F65"/>
    <w:rsid w:val="00254124"/>
    <w:rsid w:val="0028027D"/>
    <w:rsid w:val="002872B7"/>
    <w:rsid w:val="002E2F85"/>
    <w:rsid w:val="00305B7C"/>
    <w:rsid w:val="003B5190"/>
    <w:rsid w:val="00455685"/>
    <w:rsid w:val="00545CE1"/>
    <w:rsid w:val="005D7BB4"/>
    <w:rsid w:val="00694745"/>
    <w:rsid w:val="0085632C"/>
    <w:rsid w:val="009D509F"/>
    <w:rsid w:val="00A44B3B"/>
    <w:rsid w:val="00B264CF"/>
    <w:rsid w:val="00BC7B85"/>
    <w:rsid w:val="00CE1B87"/>
    <w:rsid w:val="00D3360F"/>
    <w:rsid w:val="00D53538"/>
    <w:rsid w:val="00DE0EDD"/>
    <w:rsid w:val="00E61185"/>
    <w:rsid w:val="00E87381"/>
    <w:rsid w:val="00F0017D"/>
    <w:rsid w:val="00F75500"/>
    <w:rsid w:val="00FC585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97AC"/>
  <w15:chartTrackingRefBased/>
  <w15:docId w15:val="{8B7C786F-4EC2-C244-BCDF-9120F94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F65"/>
    <w:pPr>
      <w:ind w:left="720"/>
      <w:contextualSpacing/>
    </w:pPr>
  </w:style>
  <w:style w:type="character" w:customStyle="1" w:styleId="a4">
    <w:name w:val="Основний текст_"/>
    <w:link w:val="a5"/>
    <w:rsid w:val="00153E6A"/>
    <w:rPr>
      <w:sz w:val="27"/>
      <w:szCs w:val="27"/>
      <w:shd w:val="clear" w:color="auto" w:fill="FFFFFF"/>
    </w:rPr>
  </w:style>
  <w:style w:type="paragraph" w:customStyle="1" w:styleId="a5">
    <w:name w:val="Основний текст"/>
    <w:basedOn w:val="a"/>
    <w:link w:val="a4"/>
    <w:rsid w:val="00153E6A"/>
    <w:pPr>
      <w:shd w:val="clear" w:color="auto" w:fill="FFFFFF"/>
      <w:spacing w:after="600" w:line="317" w:lineRule="exact"/>
      <w:jc w:val="both"/>
    </w:pPr>
    <w:rPr>
      <w:sz w:val="27"/>
      <w:szCs w:val="27"/>
    </w:rPr>
  </w:style>
  <w:style w:type="paragraph" w:styleId="a6">
    <w:name w:val="header"/>
    <w:basedOn w:val="a"/>
    <w:link w:val="a7"/>
    <w:uiPriority w:val="99"/>
    <w:unhideWhenUsed/>
    <w:rsid w:val="00E87381"/>
    <w:pPr>
      <w:tabs>
        <w:tab w:val="center" w:pos="4513"/>
        <w:tab w:val="right" w:pos="9026"/>
      </w:tabs>
    </w:pPr>
  </w:style>
  <w:style w:type="character" w:customStyle="1" w:styleId="a7">
    <w:name w:val="Верхний колонтитул Знак"/>
    <w:basedOn w:val="a0"/>
    <w:link w:val="a6"/>
    <w:uiPriority w:val="99"/>
    <w:rsid w:val="00E87381"/>
  </w:style>
  <w:style w:type="paragraph" w:styleId="a8">
    <w:name w:val="footer"/>
    <w:basedOn w:val="a"/>
    <w:link w:val="a9"/>
    <w:uiPriority w:val="99"/>
    <w:unhideWhenUsed/>
    <w:rsid w:val="00E87381"/>
    <w:pPr>
      <w:tabs>
        <w:tab w:val="center" w:pos="4513"/>
        <w:tab w:val="right" w:pos="9026"/>
      </w:tabs>
    </w:pPr>
  </w:style>
  <w:style w:type="character" w:customStyle="1" w:styleId="a9">
    <w:name w:val="Нижний колонтитул Знак"/>
    <w:basedOn w:val="a0"/>
    <w:link w:val="a8"/>
    <w:uiPriority w:val="99"/>
    <w:rsid w:val="00E87381"/>
  </w:style>
  <w:style w:type="character" w:styleId="aa">
    <w:name w:val="Hyperlink"/>
    <w:basedOn w:val="a0"/>
    <w:uiPriority w:val="99"/>
    <w:unhideWhenUsed/>
    <w:rsid w:val="0085632C"/>
    <w:rPr>
      <w:color w:val="0563C1" w:themeColor="hyperlink"/>
      <w:u w:val="single"/>
    </w:rPr>
  </w:style>
  <w:style w:type="character" w:customStyle="1" w:styleId="UnresolvedMention">
    <w:name w:val="Unresolved Mention"/>
    <w:basedOn w:val="a0"/>
    <w:uiPriority w:val="99"/>
    <w:semiHidden/>
    <w:unhideWhenUsed/>
    <w:rsid w:val="0085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4521</Words>
  <Characters>2578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Володимирівна Мороз</cp:lastModifiedBy>
  <cp:revision>2</cp:revision>
  <dcterms:created xsi:type="dcterms:W3CDTF">2021-04-30T08:13:00Z</dcterms:created>
  <dcterms:modified xsi:type="dcterms:W3CDTF">2021-04-30T08:13:00Z</dcterms:modified>
</cp:coreProperties>
</file>