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70" w:rsidRDefault="00AF2D70" w:rsidP="00AF2D7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Послуги з розвитку бізнесу для малих і середніх підприємств України, що перебувають у кризовому стані через триваючу війну</w:t>
      </w:r>
    </w:p>
    <w:p w:rsidR="00AF2D70" w:rsidRPr="00AF2D70" w:rsidRDefault="00AF2D70" w:rsidP="00AF2D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C7AC0" w:rsidRPr="00AF2D70" w:rsidRDefault="002C7AC0" w:rsidP="002C7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Сьогодні, в умовах російської агресії, на відновлення бізнесу покладаються надії держави, захисників, громадян України, — ніхто не має єдиного та вірного способу та методів вирішення цих задач. Український бізнес знаходиться у пошуку шляхів та інструментів виживання.</w:t>
      </w:r>
    </w:p>
    <w:p w:rsidR="00AF2D70" w:rsidRPr="00AF2D70" w:rsidRDefault="00AF2D70" w:rsidP="00AF2D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proofErr w:type="spellStart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Проєкт</w:t>
      </w:r>
      <w:proofErr w:type="spellEnd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є частиною масштабного </w:t>
      </w:r>
      <w:proofErr w:type="spellStart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проєкту</w:t>
      </w:r>
      <w:proofErr w:type="spellEnd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«Сприяння економічній участі вразливих груп населення, включно з внутрішньо переміщеними особами, в регіоні Азовського моря»</w:t>
      </w:r>
      <w:r w:rsidR="002C7AC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(далі - </w:t>
      </w:r>
      <w:proofErr w:type="spellStart"/>
      <w:r w:rsidR="002C7AC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проєкт</w:t>
      </w:r>
      <w:proofErr w:type="spellEnd"/>
      <w:r w:rsidR="002C7AC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)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, який виконує Федеральна компанія </w:t>
      </w:r>
      <w:proofErr w:type="spellStart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Deutsche</w:t>
      </w:r>
      <w:proofErr w:type="spellEnd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</w:t>
      </w:r>
      <w:proofErr w:type="spellStart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Gesellschaft</w:t>
      </w:r>
      <w:proofErr w:type="spellEnd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</w:t>
      </w:r>
      <w:proofErr w:type="spellStart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für</w:t>
      </w:r>
      <w:proofErr w:type="spellEnd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</w:t>
      </w:r>
      <w:proofErr w:type="spellStart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Internationale</w:t>
      </w:r>
      <w:proofErr w:type="spellEnd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</w:t>
      </w:r>
      <w:proofErr w:type="spellStart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Zusammenarbeit</w:t>
      </w:r>
      <w:proofErr w:type="spellEnd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(GIZ) </w:t>
      </w:r>
      <w:proofErr w:type="spellStart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GmbH</w:t>
      </w:r>
      <w:proofErr w:type="spellEnd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за дорученням уряду Німеччини.</w:t>
      </w:r>
    </w:p>
    <w:p w:rsidR="002C7AC0" w:rsidRDefault="002C7AC0" w:rsidP="00AF2D70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</w:pPr>
    </w:p>
    <w:p w:rsidR="00AF2D70" w:rsidRPr="00AF2D70" w:rsidRDefault="00AF2D70" w:rsidP="00AF2D70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  <w:t xml:space="preserve">Мета </w:t>
      </w:r>
      <w:proofErr w:type="spellStart"/>
      <w:r w:rsidRPr="00AF2D7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  <w:t>:</w:t>
      </w:r>
    </w:p>
    <w:p w:rsidR="00AF2D70" w:rsidRPr="00AF2D70" w:rsidRDefault="00AF2D70" w:rsidP="00360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Сприяння відновленню та розвитку малого та середнього бізнесу України шляхом надання професійної консалтингової підтримки.</w:t>
      </w:r>
    </w:p>
    <w:p w:rsidR="002C7AC0" w:rsidRDefault="002C7AC0" w:rsidP="004A5478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</w:pPr>
    </w:p>
    <w:p w:rsidR="00AF2D70" w:rsidRPr="004A5478" w:rsidRDefault="00AF2D70" w:rsidP="004A5478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</w:pPr>
      <w:r w:rsidRPr="004A547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  <w:t>Для кого?</w:t>
      </w:r>
    </w:p>
    <w:p w:rsidR="00AF2D70" w:rsidRPr="00AF2D70" w:rsidRDefault="004A5478" w:rsidP="0036091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д</w:t>
      </w:r>
      <w:r w:rsidR="00AF2D70"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ля власників, керівників, менеджерів малого та середнього бізнесу України у реаліях військового часу.</w:t>
      </w:r>
    </w:p>
    <w:p w:rsidR="002C7AC0" w:rsidRDefault="002C7AC0" w:rsidP="004A5478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2D70" w:rsidRPr="00AF2D70" w:rsidRDefault="00AF2D70" w:rsidP="004A5478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54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Учасники </w:t>
      </w:r>
      <w:proofErr w:type="spellStart"/>
      <w:r w:rsidRPr="004A54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4A54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отримають</w:t>
      </w:r>
      <w:r w:rsidRPr="00AF2D7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F2D70" w:rsidRPr="00AF2D70" w:rsidRDefault="00AF2D70" w:rsidP="004A54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>01</w:t>
      </w:r>
      <w:r w:rsidR="004A5478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>- 11</w:t>
      </w:r>
      <w:r w:rsidR="004A5478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- п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рактичні можливості для оцінки та адаптації бізнес-моделі та моделі управління персоналом своїх компаній до існуючих викли</w:t>
      </w:r>
      <w:r w:rsidR="004A5478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ків ринку;</w:t>
      </w:r>
    </w:p>
    <w:p w:rsidR="00AF2D70" w:rsidRPr="00AF2D70" w:rsidRDefault="00AF2D70" w:rsidP="004A54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>02</w:t>
      </w:r>
      <w:r w:rsidR="004A5478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4A5478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- д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ієві рішення у сфері маркетингу, збуту, просування, логістики, управ</w:t>
      </w:r>
      <w:bookmarkStart w:id="0" w:name="_GoBack"/>
      <w:bookmarkEnd w:id="0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ління фінансами.</w:t>
      </w:r>
    </w:p>
    <w:p w:rsidR="00AF2D70" w:rsidRPr="00AF2D70" w:rsidRDefault="00AF2D70" w:rsidP="004A547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>03</w:t>
      </w:r>
      <w:r w:rsidR="004A5478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 xml:space="preserve">   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Партнерську підтримку в складних бізнес-ситуаціях, розробленні нових функцій та бізнес-процесів.</w:t>
      </w:r>
    </w:p>
    <w:p w:rsidR="00AF2D70" w:rsidRPr="00AF2D70" w:rsidRDefault="00AF2D70" w:rsidP="00AF2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>04</w:t>
      </w:r>
      <w:r w:rsidR="004A5478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Розширені консультації, можливість вибору якісних управлінських рішень за оптимальний час на основі національної та світової практики бізнесу.</w:t>
      </w:r>
    </w:p>
    <w:p w:rsidR="00AF2D70" w:rsidRPr="00AF2D70" w:rsidRDefault="00AF2D70" w:rsidP="00AF2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>05</w:t>
      </w:r>
      <w:r w:rsidR="004A5478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Сприяння у виході на нові ринки збуту та розвитку експортної діяльності.</w:t>
      </w:r>
      <w:r w:rsidRPr="00AF2D7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>06</w:t>
      </w:r>
    </w:p>
    <w:p w:rsidR="00AF2D70" w:rsidRPr="00AF2D70" w:rsidRDefault="004A5478" w:rsidP="00AF2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     </w:t>
      </w:r>
      <w:r w:rsidR="00AF2D70"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Фахові консультації з </w:t>
      </w:r>
      <w:proofErr w:type="spellStart"/>
      <w:r w:rsidR="00AF2D70"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цифровізації</w:t>
      </w:r>
      <w:proofErr w:type="spellEnd"/>
      <w:r w:rsidR="00AF2D70"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 xml:space="preserve"> бізнесу та аудиту програмних продуктів.</w:t>
      </w:r>
    </w:p>
    <w:p w:rsidR="00AF2D70" w:rsidRDefault="004A5478" w:rsidP="00AF2D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  <w:t xml:space="preserve">      </w:t>
      </w:r>
      <w:r w:rsidR="00AF2D70" w:rsidRPr="00AF2D7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  <w:t>Напрями консультування:</w:t>
      </w:r>
    </w:p>
    <w:p w:rsidR="002C7AC0" w:rsidRPr="00AF2D70" w:rsidRDefault="002C7AC0" w:rsidP="00AF2D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/>
        </w:rPr>
      </w:pPr>
    </w:p>
    <w:p w:rsidR="00AF2D70" w:rsidRPr="00AF2D70" w:rsidRDefault="00AF2D70" w:rsidP="00AF2D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uk-UA"/>
        </w:rPr>
        <w:t>маркетинг та продажі</w:t>
      </w:r>
    </w:p>
    <w:p w:rsidR="00AF2D70" w:rsidRPr="00AF2D70" w:rsidRDefault="00AF2D70" w:rsidP="00AF2D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uk-UA"/>
        </w:rPr>
        <w:t>операційний менеджмент</w:t>
      </w:r>
    </w:p>
    <w:p w:rsidR="00AF2D70" w:rsidRPr="00AF2D70" w:rsidRDefault="00AF2D70" w:rsidP="00AF2D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uk-UA"/>
        </w:rPr>
        <w:t>управління персоналом</w:t>
      </w:r>
    </w:p>
    <w:p w:rsidR="00AF2D70" w:rsidRPr="00AF2D70" w:rsidRDefault="00AF2D70" w:rsidP="00AF2D7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uk-UA"/>
        </w:rPr>
        <w:t xml:space="preserve">фінанси та </w:t>
      </w:r>
      <w:proofErr w:type="spellStart"/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uk-UA"/>
        </w:rPr>
        <w:t>фандрейзинг</w:t>
      </w:r>
      <w:proofErr w:type="spellEnd"/>
    </w:p>
    <w:p w:rsidR="00AF2D70" w:rsidRPr="00AF2D70" w:rsidRDefault="00AF2D70" w:rsidP="00AF2D7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uk-UA"/>
        </w:rPr>
        <w:t>цифрова трансформація</w:t>
      </w:r>
    </w:p>
    <w:p w:rsidR="002C7AC0" w:rsidRDefault="002C7AC0" w:rsidP="00AF2D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2D70" w:rsidRPr="00AF2D70" w:rsidRDefault="00AF2D70" w:rsidP="00AF2D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 участі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AF2D70" w:rsidRPr="00AF2D70" w:rsidRDefault="00AF2D70" w:rsidP="00AF2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>01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Участь безкоштовна.</w:t>
      </w:r>
    </w:p>
    <w:p w:rsidR="00AF2D70" w:rsidRPr="00AF2D70" w:rsidRDefault="00AF2D70" w:rsidP="00AF2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t>02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Подати заявку можуть підприємства з чисельністю персоналу від 10 до 250 співробітників, що зареєстровані та ведуть діяльність на підконтрольній території України.</w:t>
      </w:r>
    </w:p>
    <w:p w:rsidR="00AF2D70" w:rsidRPr="00AF2D70" w:rsidRDefault="00AF2D70" w:rsidP="00AF2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bdr w:val="none" w:sz="0" w:space="0" w:color="auto" w:frame="1"/>
          <w:lang w:eastAsia="uk-UA"/>
        </w:rPr>
        <w:lastRenderedPageBreak/>
        <w:t>03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Заплановано надати підтримку близько 800 компаніям малого та середнього підприємництва.</w:t>
      </w:r>
    </w:p>
    <w:p w:rsidR="00AF2D70" w:rsidRPr="00AF2D70" w:rsidRDefault="00AF2D70" w:rsidP="00AF2D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  <w:t>Як взяти участь?</w:t>
      </w:r>
    </w:p>
    <w:p w:rsidR="002C7AC0" w:rsidRDefault="00AF2D70" w:rsidP="00AF2D70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eastAsia="uk-UA"/>
        </w:rPr>
        <w:t xml:space="preserve">Реєстрація </w:t>
      </w:r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val="ru-RU" w:eastAsia="uk-UA"/>
        </w:rPr>
        <w:t xml:space="preserve">на участь у </w:t>
      </w:r>
      <w:proofErr w:type="spellStart"/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val="ru-RU" w:eastAsia="uk-UA"/>
        </w:rPr>
        <w:t>проєкті</w:t>
      </w:r>
      <w:proofErr w:type="spellEnd"/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eastAsia="uk-UA"/>
        </w:rPr>
        <w:t xml:space="preserve">: </w:t>
      </w:r>
      <w:hyperlink r:id="rId5" w:history="1">
        <w:r w:rsidR="002C7AC0" w:rsidRPr="00CE71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https://docs.google.com/forms/d/e/1FAIpQLSfaw5XoXnssKOMC9fNO0X87qeeRhgeUSHpCjIoYSIdJ7hRjRQ/viewform</w:t>
        </w:r>
      </w:hyperlink>
    </w:p>
    <w:p w:rsidR="00AF2D70" w:rsidRPr="00AF2D70" w:rsidRDefault="00AF2D70" w:rsidP="00AF2D70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proofErr w:type="spellStart"/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eastAsia="uk-UA"/>
        </w:rPr>
        <w:t>Дедлайн</w:t>
      </w:r>
      <w:proofErr w:type="spellEnd"/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eastAsia="uk-UA"/>
        </w:rPr>
        <w:t xml:space="preserve"> подачі за</w:t>
      </w:r>
      <w:r w:rsidR="002C7AC0">
        <w:rPr>
          <w:rFonts w:ascii="Times New Roman" w:eastAsia="Times New Roman" w:hAnsi="Times New Roman" w:cs="Times New Roman"/>
          <w:b/>
          <w:color w:val="353637"/>
          <w:sz w:val="28"/>
          <w:szCs w:val="28"/>
          <w:lang w:eastAsia="uk-UA"/>
        </w:rPr>
        <w:t>я</w:t>
      </w:r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eastAsia="uk-UA"/>
        </w:rPr>
        <w:t>вок:</w:t>
      </w:r>
      <w:r w:rsidRPr="00AF2D70"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  <w:t> </w:t>
      </w:r>
      <w:r w:rsidRPr="00AF2D70">
        <w:rPr>
          <w:rFonts w:ascii="Times New Roman" w:eastAsia="Times New Roman" w:hAnsi="Times New Roman" w:cs="Times New Roman"/>
          <w:bCs/>
          <w:color w:val="353637"/>
          <w:sz w:val="28"/>
          <w:szCs w:val="28"/>
          <w:bdr w:val="none" w:sz="0" w:space="0" w:color="auto" w:frame="1"/>
          <w:lang w:eastAsia="uk-UA"/>
        </w:rPr>
        <w:t>1 жовтня 2022 року</w:t>
      </w:r>
    </w:p>
    <w:p w:rsidR="00AF2D70" w:rsidRPr="00AF2D70" w:rsidRDefault="00AF2D70" w:rsidP="00AF2D70">
      <w:pPr>
        <w:spacing w:line="450" w:lineRule="atLeast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uk-UA"/>
        </w:rPr>
      </w:pPr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eastAsia="uk-UA"/>
        </w:rPr>
        <w:t xml:space="preserve">Тривалість </w:t>
      </w:r>
      <w:proofErr w:type="spellStart"/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eastAsia="uk-UA"/>
        </w:rPr>
        <w:t>проєкту</w:t>
      </w:r>
      <w:proofErr w:type="spellEnd"/>
      <w:r w:rsidRPr="00AF2D70">
        <w:rPr>
          <w:rFonts w:ascii="Times New Roman" w:eastAsia="Times New Roman" w:hAnsi="Times New Roman" w:cs="Times New Roman"/>
          <w:b/>
          <w:color w:val="353637"/>
          <w:sz w:val="28"/>
          <w:szCs w:val="28"/>
          <w:lang w:eastAsia="uk-UA"/>
        </w:rPr>
        <w:t>:</w:t>
      </w:r>
      <w:r w:rsidRPr="00AF2D70">
        <w:rPr>
          <w:rFonts w:ascii="Times New Roman" w:eastAsia="Times New Roman" w:hAnsi="Times New Roman" w:cs="Times New Roman"/>
          <w:bCs/>
          <w:color w:val="353637"/>
          <w:sz w:val="28"/>
          <w:szCs w:val="28"/>
          <w:bdr w:val="none" w:sz="0" w:space="0" w:color="auto" w:frame="1"/>
          <w:lang w:eastAsia="uk-UA"/>
        </w:rPr>
        <w:t> до 30 листопада 2022 року</w:t>
      </w:r>
    </w:p>
    <w:p w:rsidR="003620B5" w:rsidRPr="00AF2D70" w:rsidRDefault="003620B5">
      <w:pPr>
        <w:rPr>
          <w:rFonts w:ascii="Times New Roman" w:hAnsi="Times New Roman" w:cs="Times New Roman"/>
          <w:sz w:val="28"/>
          <w:szCs w:val="28"/>
        </w:rPr>
      </w:pPr>
    </w:p>
    <w:sectPr w:rsidR="003620B5" w:rsidRPr="00AF2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685A"/>
    <w:multiLevelType w:val="multilevel"/>
    <w:tmpl w:val="1976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70"/>
    <w:rsid w:val="000A5E5B"/>
    <w:rsid w:val="002C7AC0"/>
    <w:rsid w:val="0036091D"/>
    <w:rsid w:val="003620B5"/>
    <w:rsid w:val="004A5478"/>
    <w:rsid w:val="00AF2D70"/>
    <w:rsid w:val="00D7138F"/>
    <w:rsid w:val="00E3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1852"/>
  <w15:chartTrackingRefBased/>
  <w15:docId w15:val="{A21979A3-70A6-4709-A2DF-CE17DE4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D7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A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arge-countertext">
    <w:name w:val="large-counter__text"/>
    <w:basedOn w:val="a0"/>
    <w:rsid w:val="00AF2D70"/>
  </w:style>
  <w:style w:type="paragraph" w:customStyle="1" w:styleId="list-in-two-columnsitem-content">
    <w:name w:val="list-in-two-columns__item-content"/>
    <w:basedOn w:val="a"/>
    <w:rsid w:val="00A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F2D70"/>
    <w:rPr>
      <w:b/>
      <w:bCs/>
    </w:rPr>
  </w:style>
  <w:style w:type="character" w:styleId="a5">
    <w:name w:val="Hyperlink"/>
    <w:basedOn w:val="a0"/>
    <w:uiPriority w:val="99"/>
    <w:unhideWhenUsed/>
    <w:rsid w:val="00AF2D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547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C7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72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042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29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295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73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20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3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653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1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4635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562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8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43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3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841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aw5XoXnssKOMC9fNO0X87qeeRhgeUSHpCjIoYSIdJ7hRjR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</dc:creator>
  <cp:keywords/>
  <dc:description/>
  <cp:lastModifiedBy>Olga</cp:lastModifiedBy>
  <cp:revision>3</cp:revision>
  <cp:lastPrinted>2022-09-22T13:36:00Z</cp:lastPrinted>
  <dcterms:created xsi:type="dcterms:W3CDTF">2022-09-22T13:36:00Z</dcterms:created>
  <dcterms:modified xsi:type="dcterms:W3CDTF">2022-09-22T13:37:00Z</dcterms:modified>
</cp:coreProperties>
</file>