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AA" w:rsidRDefault="00D264EA" w:rsidP="00CF1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Показники результативності/ефективності</w:t>
      </w:r>
      <w:bookmarkStart w:id="0" w:name="_GoBack"/>
      <w:bookmarkEnd w:id="0"/>
    </w:p>
    <w:p w:rsidR="00483E98" w:rsidRDefault="00CF1BAA" w:rsidP="00CF1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BAA">
        <w:rPr>
          <w:rFonts w:ascii="Times New Roman" w:hAnsi="Times New Roman" w:cs="Times New Roman"/>
          <w:b/>
          <w:sz w:val="28"/>
          <w:szCs w:val="28"/>
          <w:lang w:val="uk-UA"/>
        </w:rPr>
        <w:t>КП «</w:t>
      </w:r>
      <w:proofErr w:type="spellStart"/>
      <w:r w:rsidRPr="00CF1BAA">
        <w:rPr>
          <w:rFonts w:ascii="Times New Roman" w:hAnsi="Times New Roman" w:cs="Times New Roman"/>
          <w:b/>
          <w:sz w:val="28"/>
          <w:szCs w:val="28"/>
          <w:lang w:val="uk-UA"/>
        </w:rPr>
        <w:t>Коменергосервіс</w:t>
      </w:r>
      <w:proofErr w:type="spellEnd"/>
      <w:r w:rsidRPr="00CF1BA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F1BAA" w:rsidRDefault="001E683B" w:rsidP="00CF1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2020</w:t>
      </w:r>
      <w:r w:rsidR="00483E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  <w:r w:rsidR="008C4BE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35BBE" w:rsidRDefault="00835BBE" w:rsidP="00CF1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04C" w:rsidRDefault="0041504C" w:rsidP="00CF1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E98" w:rsidRPr="00483E98" w:rsidRDefault="005A3AD5" w:rsidP="002D796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Напрям «</w:t>
      </w:r>
      <w:r w:rsidR="008C4BE1" w:rsidRPr="001F351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Результати діяльності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  <w:r w:rsidR="002D796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  <w:r w:rsidR="00327EC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437253" w:rsidRDefault="00437253" w:rsidP="00835BB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4BE1" w:rsidRPr="00A21E1F" w:rsidRDefault="00CF1BAA" w:rsidP="00A21E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«</w:t>
      </w:r>
      <w:proofErr w:type="spellStart"/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Коменергосервіс</w:t>
      </w:r>
      <w:proofErr w:type="spellEnd"/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102CF2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20</w:t>
      </w:r>
      <w:r w:rsidR="001E683B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102CF2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</w:t>
      </w:r>
      <w:r w:rsidR="00506212" w:rsidRPr="00A21E1F">
        <w:rPr>
          <w:rFonts w:ascii="Times New Roman" w:hAnsi="Times New Roman" w:cs="Times New Roman"/>
          <w:sz w:val="24"/>
          <w:szCs w:val="24"/>
          <w:lang w:val="uk-UA"/>
        </w:rPr>
        <w:t>здійсню</w:t>
      </w:r>
      <w:r w:rsidR="00102CF2" w:rsidRPr="00A21E1F">
        <w:rPr>
          <w:rFonts w:ascii="Times New Roman" w:hAnsi="Times New Roman" w:cs="Times New Roman"/>
          <w:sz w:val="24"/>
          <w:szCs w:val="24"/>
          <w:lang w:val="uk-UA"/>
        </w:rPr>
        <w:t>вало</w:t>
      </w:r>
      <w:r w:rsidR="00506212"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2CF2"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з </w:t>
      </w:r>
      <w:r w:rsidR="00506212" w:rsidRPr="00A21E1F">
        <w:rPr>
          <w:rFonts w:ascii="Times New Roman" w:hAnsi="Times New Roman" w:cs="Times New Roman"/>
          <w:sz w:val="24"/>
          <w:szCs w:val="24"/>
          <w:lang w:val="uk-UA"/>
        </w:rPr>
        <w:t>транспортування та постачання теплової енергії</w:t>
      </w:r>
      <w:r w:rsidR="00102CF2" w:rsidRPr="00A21E1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06212"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2CF2" w:rsidRPr="00A21E1F">
        <w:rPr>
          <w:rFonts w:ascii="Times New Roman" w:hAnsi="Times New Roman" w:cs="Times New Roman"/>
          <w:sz w:val="24"/>
          <w:szCs w:val="24"/>
          <w:lang w:val="uk-UA"/>
        </w:rPr>
        <w:t>а також надавало  послуги централізованого опалення споживачам Лівобережної частини м. Дніпро</w:t>
      </w:r>
      <w:r w:rsidR="00506212"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C4BE1" w:rsidRPr="00A21E1F">
        <w:rPr>
          <w:rFonts w:ascii="Times New Roman" w:hAnsi="Times New Roman" w:cs="Times New Roman"/>
          <w:sz w:val="24"/>
          <w:szCs w:val="24"/>
          <w:lang w:val="uk-UA"/>
        </w:rPr>
        <w:t>Виробником теплової енергії для КП «</w:t>
      </w:r>
      <w:proofErr w:type="spellStart"/>
      <w:r w:rsidR="008C4BE1" w:rsidRPr="00A21E1F">
        <w:rPr>
          <w:rFonts w:ascii="Times New Roman" w:hAnsi="Times New Roman" w:cs="Times New Roman"/>
          <w:sz w:val="24"/>
          <w:szCs w:val="24"/>
          <w:lang w:val="uk-UA"/>
        </w:rPr>
        <w:t>Коменергосервіс</w:t>
      </w:r>
      <w:proofErr w:type="spellEnd"/>
      <w:r w:rsidR="008C4BE1"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»  є відокремлений підрозділ «Придніпровська теплова електрична станція» </w:t>
      </w:r>
      <w:r w:rsidR="00667B2F" w:rsidRPr="00A21E1F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="008C4BE1"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 «ДТЕК Дніпроенерго». </w:t>
      </w:r>
    </w:p>
    <w:p w:rsidR="005129B5" w:rsidRPr="00A21E1F" w:rsidRDefault="0027176B" w:rsidP="00A21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«</w:t>
      </w:r>
      <w:proofErr w:type="spellStart"/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Коменергосервіс</w:t>
      </w:r>
      <w:proofErr w:type="spellEnd"/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є</w:t>
      </w:r>
      <w:r w:rsidR="005129B5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ліцензіатом </w:t>
      </w:r>
      <w:r w:rsidR="008447F2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Національної комісії, що здійснює державне регулювання у сферах енергетики та комунальних послуг (</w:t>
      </w:r>
      <w:proofErr w:type="spellStart"/>
      <w:r w:rsidR="008447F2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надалі-</w:t>
      </w:r>
      <w:proofErr w:type="spellEnd"/>
      <w:r w:rsidR="008447F2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НКРЕКП) - </w:t>
      </w:r>
      <w:r w:rsidR="005129B5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Ліцензія на транспортування теплової енергії магістральними та місцевими (розподільчими) тепловими мережами Серія АЕ № 522268</w:t>
      </w:r>
      <w:r w:rsidR="008447F2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0F5637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Ліцензія</w:t>
      </w:r>
      <w:r w:rsidR="005129B5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постачання теплової енергії Серія АЕ № 522269. </w:t>
      </w:r>
      <w:r w:rsidR="00C711ED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Ліцензії є безстроковими.</w:t>
      </w:r>
    </w:p>
    <w:p w:rsidR="00C8352A" w:rsidRPr="00A21E1F" w:rsidRDefault="00152D75" w:rsidP="00A21E1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06212"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арифи </w:t>
      </w:r>
      <w:r w:rsidR="00506212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«</w:t>
      </w:r>
      <w:proofErr w:type="spellStart"/>
      <w:r w:rsidR="00506212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Коменергосервіс</w:t>
      </w:r>
      <w:proofErr w:type="spellEnd"/>
      <w:r w:rsidR="00506212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1F3518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діяли у</w:t>
      </w:r>
      <w:r w:rsidR="00C8352A"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F3518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1E683B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1F3518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</w:t>
      </w:r>
      <w:r w:rsidR="008447F2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затверджені  постановами НКРЕКП</w:t>
      </w:r>
      <w:r w:rsidR="00C8352A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8352A"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17 січня 2020 року:</w:t>
      </w:r>
    </w:p>
    <w:p w:rsidR="00C8352A" w:rsidRPr="00A21E1F" w:rsidRDefault="00C8352A" w:rsidP="00C8352A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06212" w:rsidRPr="00A21E1F" w:rsidRDefault="00506212" w:rsidP="00C8352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потреб населення  (введені в дію з 01.</w:t>
      </w:r>
      <w:r w:rsidR="00AE1F43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AE1F43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AE1F43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E1F43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636,41</w:t>
      </w: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Гкал</w:t>
      </w:r>
      <w:proofErr w:type="spellEnd"/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без ПДВ</w:t>
      </w:r>
      <w:r w:rsidR="00CC62C7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(постанова НКРЕКП від </w:t>
      </w:r>
      <w:r w:rsidR="00AE1F43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E1F43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AE1F43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AE1F43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1710</w:t>
      </w: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506212" w:rsidRPr="00A21E1F" w:rsidRDefault="00C8352A" w:rsidP="00C8352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06212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потреб бюджетних установ, релігійних організацій та інших споживачів (крім населення) (введені в дію з </w:t>
      </w:r>
      <w:r w:rsidR="00AE1F43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="00506212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E1F43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="00506212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4F0B49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506212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-  </w:t>
      </w:r>
      <w:r w:rsidR="00AE1F43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637,52 </w:t>
      </w:r>
      <w:proofErr w:type="spellStart"/>
      <w:r w:rsidR="00506212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="00506212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</w:t>
      </w:r>
      <w:proofErr w:type="spellStart"/>
      <w:r w:rsidR="00506212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Гкал</w:t>
      </w:r>
      <w:proofErr w:type="spellEnd"/>
      <w:r w:rsidR="00506212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без ПДВ</w:t>
      </w:r>
      <w:r w:rsidR="00CC62C7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506212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506212"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постанова НКРЕКП від </w:t>
      </w:r>
      <w:r w:rsidR="00D27E43"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506212"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D27E43"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>12</w:t>
      </w:r>
      <w:r w:rsidR="00506212"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>.201</w:t>
      </w:r>
      <w:r w:rsidR="00D27E43"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506212"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 1</w:t>
      </w:r>
      <w:r w:rsidR="00D27E43"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>711</w:t>
      </w:r>
      <w:r w:rsidR="00506212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CC62C7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8352A" w:rsidRPr="00A21E1F" w:rsidRDefault="00072467" w:rsidP="00C8352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F3518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послугу централізованого опалення</w:t>
      </w:r>
      <w:r w:rsidR="00C8352A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F3518" w:rsidRPr="00A21E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(</w:t>
      </w:r>
      <w:r w:rsidR="001F3518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введені в дію з 01.</w:t>
      </w:r>
      <w:r w:rsidR="00D27E43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="001F3518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="00D27E43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="001F3518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CC62C7" w:rsidRPr="00A21E1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1F3518" w:rsidRPr="00A21E1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 приладом обліку – </w:t>
      </w:r>
      <w:r w:rsidR="00D27E43" w:rsidRPr="00A21E1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781,27</w:t>
      </w:r>
      <w:r w:rsidR="001F3518" w:rsidRPr="00A21E1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F3518" w:rsidRPr="00A21E1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грн</w:t>
      </w:r>
      <w:proofErr w:type="spellEnd"/>
      <w:r w:rsidR="00D25B36" w:rsidRPr="00A21E1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/</w:t>
      </w:r>
      <w:proofErr w:type="spellStart"/>
      <w:r w:rsidR="001F3518" w:rsidRPr="00A21E1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Гкал</w:t>
      </w:r>
      <w:proofErr w:type="spellEnd"/>
      <w:r w:rsidR="00CC62C7" w:rsidRPr="00A21E1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 w:rsidR="001F3518" w:rsidRPr="00A21E1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ПДВ; без приладу обліку –  20,</w:t>
      </w:r>
      <w:r w:rsidR="00D27E43" w:rsidRPr="00A21E1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36</w:t>
      </w:r>
      <w:r w:rsidR="001F3518" w:rsidRPr="00A21E1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1F3518" w:rsidRPr="00A21E1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грн</w:t>
      </w:r>
      <w:proofErr w:type="spellEnd"/>
      <w:r w:rsidR="00D25B36" w:rsidRPr="00A21E1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/</w:t>
      </w:r>
      <w:r w:rsidR="001F3518" w:rsidRPr="00A21E1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</w:t>
      </w:r>
      <w:r w:rsidR="001F3518" w:rsidRPr="00A21E1F"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="00CC62C7" w:rsidRPr="00A21E1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 w:rsidR="00CC62C7" w:rsidRPr="00A21E1F"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ru-RU"/>
        </w:rPr>
        <w:t xml:space="preserve"> </w:t>
      </w:r>
      <w:r w:rsidR="001F3518" w:rsidRPr="00A21E1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 ПДВ</w:t>
      </w:r>
      <w:r w:rsidR="00CC62C7" w:rsidRPr="00A21E1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 w:rsidR="001F3518" w:rsidRPr="00A21E1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</w:t>
      </w:r>
      <w:r w:rsidR="001F3518"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постанова НКРЕКП від </w:t>
      </w:r>
      <w:r w:rsidR="00D27E43"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1F3518"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D27E43"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>12.2018</w:t>
      </w:r>
      <w:r w:rsidR="001F3518"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 1</w:t>
      </w:r>
      <w:r w:rsidR="00D27E43"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>749</w:t>
      </w:r>
      <w:r w:rsidR="001E683B"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  <w:r w:rsidR="00C8352A"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E683B"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Надані тарифи діяли до 17 січня 2020 року. </w:t>
      </w:r>
    </w:p>
    <w:p w:rsidR="001E683B" w:rsidRPr="00A21E1F" w:rsidRDefault="001E683B" w:rsidP="00A21E1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Після 17 січня 2020 року у дію вступили нові тарифи згідно Постанови НКРЕКП від </w:t>
      </w:r>
      <w:proofErr w:type="spellStart"/>
      <w:r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>від</w:t>
      </w:r>
      <w:proofErr w:type="spellEnd"/>
      <w:r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14.01.2020 р. № 80 "Про встановлення тарифів на теплову енергію, її транспортування, постачання для потреб населення КП "</w:t>
      </w:r>
      <w:proofErr w:type="spellStart"/>
      <w:r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>Коменергосервіс</w:t>
      </w:r>
      <w:proofErr w:type="spellEnd"/>
      <w:r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>" зі змінами</w:t>
      </w:r>
      <w:r w:rsidR="00C8352A"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8352A"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A21E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склали:</w:t>
      </w:r>
    </w:p>
    <w:p w:rsidR="001E683B" w:rsidRPr="00A21E1F" w:rsidRDefault="001E683B" w:rsidP="00C8352A">
      <w:pPr>
        <w:pStyle w:val="2"/>
        <w:numPr>
          <w:ilvl w:val="0"/>
          <w:numId w:val="15"/>
        </w:numPr>
        <w:spacing w:line="240" w:lineRule="auto"/>
        <w:rPr>
          <w:rFonts w:ascii="Times New Roman" w:hAnsi="Times New Roman"/>
          <w:szCs w:val="24"/>
          <w:lang w:val="uk-UA"/>
        </w:rPr>
      </w:pPr>
      <w:r w:rsidRPr="00A21E1F">
        <w:rPr>
          <w:rFonts w:ascii="Times New Roman" w:eastAsia="Calibri" w:hAnsi="Times New Roman"/>
          <w:szCs w:val="24"/>
          <w:lang w:val="uk-UA"/>
        </w:rPr>
        <w:t xml:space="preserve">для потреб населення – 1189,79 </w:t>
      </w:r>
      <w:proofErr w:type="spellStart"/>
      <w:r w:rsidRPr="00A21E1F">
        <w:rPr>
          <w:rFonts w:ascii="Times New Roman" w:eastAsia="Calibri" w:hAnsi="Times New Roman"/>
          <w:szCs w:val="24"/>
          <w:lang w:val="uk-UA"/>
        </w:rPr>
        <w:t>грн</w:t>
      </w:r>
      <w:proofErr w:type="spellEnd"/>
      <w:r w:rsidRPr="00A21E1F">
        <w:rPr>
          <w:rFonts w:ascii="Times New Roman" w:eastAsia="Calibri" w:hAnsi="Times New Roman"/>
          <w:szCs w:val="24"/>
          <w:lang w:val="uk-UA"/>
        </w:rPr>
        <w:t>/</w:t>
      </w:r>
      <w:proofErr w:type="spellStart"/>
      <w:r w:rsidRPr="00A21E1F">
        <w:rPr>
          <w:rFonts w:ascii="Times New Roman" w:eastAsia="Calibri" w:hAnsi="Times New Roman"/>
          <w:szCs w:val="24"/>
          <w:lang w:val="uk-UA"/>
        </w:rPr>
        <w:t>Гкал</w:t>
      </w:r>
      <w:proofErr w:type="spellEnd"/>
      <w:r w:rsidRPr="00A21E1F">
        <w:rPr>
          <w:rFonts w:ascii="Times New Roman" w:eastAsia="Calibri" w:hAnsi="Times New Roman"/>
          <w:szCs w:val="24"/>
          <w:lang w:val="uk-UA"/>
        </w:rPr>
        <w:t xml:space="preserve"> без ПДВ та 1427,75 </w:t>
      </w:r>
      <w:proofErr w:type="spellStart"/>
      <w:r w:rsidRPr="00A21E1F">
        <w:rPr>
          <w:rFonts w:ascii="Times New Roman" w:eastAsia="Calibri" w:hAnsi="Times New Roman"/>
          <w:szCs w:val="24"/>
          <w:lang w:val="uk-UA"/>
        </w:rPr>
        <w:t>грн</w:t>
      </w:r>
      <w:proofErr w:type="spellEnd"/>
      <w:r w:rsidRPr="00A21E1F">
        <w:rPr>
          <w:rFonts w:ascii="Times New Roman" w:eastAsia="Calibri" w:hAnsi="Times New Roman"/>
          <w:szCs w:val="24"/>
          <w:lang w:val="uk-UA"/>
        </w:rPr>
        <w:t>/</w:t>
      </w:r>
      <w:proofErr w:type="spellStart"/>
      <w:r w:rsidRPr="00A21E1F">
        <w:rPr>
          <w:rFonts w:ascii="Times New Roman" w:eastAsia="Calibri" w:hAnsi="Times New Roman"/>
          <w:szCs w:val="24"/>
          <w:lang w:val="uk-UA"/>
        </w:rPr>
        <w:t>Гкал</w:t>
      </w:r>
      <w:proofErr w:type="spellEnd"/>
      <w:r w:rsidRPr="00A21E1F">
        <w:rPr>
          <w:rFonts w:ascii="Times New Roman" w:eastAsia="Calibri" w:hAnsi="Times New Roman"/>
          <w:szCs w:val="24"/>
          <w:lang w:val="uk-UA"/>
        </w:rPr>
        <w:t xml:space="preserve"> з ПДВ;</w:t>
      </w:r>
    </w:p>
    <w:p w:rsidR="001E683B" w:rsidRPr="00A21E1F" w:rsidRDefault="001E683B" w:rsidP="00C8352A">
      <w:pPr>
        <w:pStyle w:val="2"/>
        <w:numPr>
          <w:ilvl w:val="0"/>
          <w:numId w:val="15"/>
        </w:numPr>
        <w:spacing w:line="240" w:lineRule="auto"/>
        <w:rPr>
          <w:rFonts w:ascii="Times New Roman" w:eastAsia="Calibri" w:hAnsi="Times New Roman"/>
          <w:szCs w:val="24"/>
          <w:lang w:val="uk-UA"/>
        </w:rPr>
      </w:pPr>
      <w:r w:rsidRPr="00A21E1F">
        <w:rPr>
          <w:rFonts w:ascii="Times New Roman" w:eastAsia="Calibri" w:hAnsi="Times New Roman"/>
          <w:szCs w:val="24"/>
          <w:lang w:val="uk-UA"/>
        </w:rPr>
        <w:t xml:space="preserve">для потреб бюджетних установ – 1217,13 </w:t>
      </w:r>
      <w:proofErr w:type="spellStart"/>
      <w:r w:rsidRPr="00A21E1F">
        <w:rPr>
          <w:rFonts w:ascii="Times New Roman" w:eastAsia="Calibri" w:hAnsi="Times New Roman"/>
          <w:szCs w:val="24"/>
          <w:lang w:val="uk-UA"/>
        </w:rPr>
        <w:t>грн</w:t>
      </w:r>
      <w:proofErr w:type="spellEnd"/>
      <w:r w:rsidRPr="00A21E1F">
        <w:rPr>
          <w:rFonts w:ascii="Times New Roman" w:eastAsia="Calibri" w:hAnsi="Times New Roman"/>
          <w:szCs w:val="24"/>
          <w:lang w:val="uk-UA"/>
        </w:rPr>
        <w:t>/</w:t>
      </w:r>
      <w:proofErr w:type="spellStart"/>
      <w:r w:rsidRPr="00A21E1F">
        <w:rPr>
          <w:rFonts w:ascii="Times New Roman" w:eastAsia="Calibri" w:hAnsi="Times New Roman"/>
          <w:szCs w:val="24"/>
          <w:lang w:val="uk-UA"/>
        </w:rPr>
        <w:t>Гкал</w:t>
      </w:r>
      <w:proofErr w:type="spellEnd"/>
      <w:r w:rsidRPr="00A21E1F">
        <w:rPr>
          <w:rFonts w:ascii="Times New Roman" w:eastAsia="Calibri" w:hAnsi="Times New Roman"/>
          <w:szCs w:val="24"/>
          <w:lang w:val="uk-UA"/>
        </w:rPr>
        <w:t xml:space="preserve"> без ПДВ та 1460,56 </w:t>
      </w:r>
      <w:proofErr w:type="spellStart"/>
      <w:r w:rsidRPr="00A21E1F">
        <w:rPr>
          <w:rFonts w:ascii="Times New Roman" w:eastAsia="Calibri" w:hAnsi="Times New Roman"/>
          <w:szCs w:val="24"/>
          <w:lang w:val="uk-UA"/>
        </w:rPr>
        <w:t>грн</w:t>
      </w:r>
      <w:proofErr w:type="spellEnd"/>
      <w:r w:rsidRPr="00A21E1F">
        <w:rPr>
          <w:rFonts w:ascii="Times New Roman" w:eastAsia="Calibri" w:hAnsi="Times New Roman"/>
          <w:szCs w:val="24"/>
          <w:lang w:val="uk-UA"/>
        </w:rPr>
        <w:t>/</w:t>
      </w:r>
      <w:proofErr w:type="spellStart"/>
      <w:r w:rsidRPr="00A21E1F">
        <w:rPr>
          <w:rFonts w:ascii="Times New Roman" w:eastAsia="Calibri" w:hAnsi="Times New Roman"/>
          <w:szCs w:val="24"/>
          <w:lang w:val="uk-UA"/>
        </w:rPr>
        <w:t>Гкал</w:t>
      </w:r>
      <w:proofErr w:type="spellEnd"/>
      <w:r w:rsidRPr="00A21E1F">
        <w:rPr>
          <w:rFonts w:ascii="Times New Roman" w:eastAsia="Calibri" w:hAnsi="Times New Roman"/>
          <w:szCs w:val="24"/>
          <w:lang w:val="uk-UA"/>
        </w:rPr>
        <w:t xml:space="preserve"> з ПДВ;</w:t>
      </w:r>
    </w:p>
    <w:p w:rsidR="001E683B" w:rsidRPr="00A21E1F" w:rsidRDefault="001E683B" w:rsidP="00C8352A">
      <w:pPr>
        <w:pStyle w:val="2"/>
        <w:numPr>
          <w:ilvl w:val="0"/>
          <w:numId w:val="15"/>
        </w:numPr>
        <w:spacing w:line="240" w:lineRule="auto"/>
        <w:rPr>
          <w:rFonts w:ascii="Times New Roman" w:eastAsia="Calibri" w:hAnsi="Times New Roman"/>
          <w:szCs w:val="24"/>
          <w:lang w:val="uk-UA"/>
        </w:rPr>
      </w:pPr>
      <w:r w:rsidRPr="00A21E1F">
        <w:rPr>
          <w:rFonts w:ascii="Times New Roman" w:eastAsia="Calibri" w:hAnsi="Times New Roman"/>
          <w:szCs w:val="24"/>
          <w:lang w:val="uk-UA"/>
        </w:rPr>
        <w:t xml:space="preserve">для потреб інших споживачів (крім населення) – 1213,71 </w:t>
      </w:r>
      <w:proofErr w:type="spellStart"/>
      <w:r w:rsidRPr="00A21E1F">
        <w:rPr>
          <w:rFonts w:ascii="Times New Roman" w:eastAsia="Calibri" w:hAnsi="Times New Roman"/>
          <w:szCs w:val="24"/>
          <w:lang w:val="uk-UA"/>
        </w:rPr>
        <w:t>грн</w:t>
      </w:r>
      <w:proofErr w:type="spellEnd"/>
      <w:r w:rsidRPr="00A21E1F">
        <w:rPr>
          <w:rFonts w:ascii="Times New Roman" w:eastAsia="Calibri" w:hAnsi="Times New Roman"/>
          <w:szCs w:val="24"/>
          <w:lang w:val="uk-UA"/>
        </w:rPr>
        <w:t>/</w:t>
      </w:r>
      <w:proofErr w:type="spellStart"/>
      <w:r w:rsidRPr="00A21E1F">
        <w:rPr>
          <w:rFonts w:ascii="Times New Roman" w:eastAsia="Calibri" w:hAnsi="Times New Roman"/>
          <w:szCs w:val="24"/>
          <w:lang w:val="uk-UA"/>
        </w:rPr>
        <w:t>Гкал</w:t>
      </w:r>
      <w:proofErr w:type="spellEnd"/>
      <w:r w:rsidRPr="00A21E1F">
        <w:rPr>
          <w:rFonts w:ascii="Times New Roman" w:eastAsia="Calibri" w:hAnsi="Times New Roman"/>
          <w:szCs w:val="24"/>
          <w:lang w:val="uk-UA"/>
        </w:rPr>
        <w:t xml:space="preserve"> без ПДВ та 1456,45 </w:t>
      </w:r>
      <w:proofErr w:type="spellStart"/>
      <w:r w:rsidRPr="00A21E1F">
        <w:rPr>
          <w:rFonts w:ascii="Times New Roman" w:eastAsia="Calibri" w:hAnsi="Times New Roman"/>
          <w:szCs w:val="24"/>
          <w:lang w:val="uk-UA"/>
        </w:rPr>
        <w:t>грн</w:t>
      </w:r>
      <w:proofErr w:type="spellEnd"/>
      <w:r w:rsidRPr="00A21E1F">
        <w:rPr>
          <w:rFonts w:ascii="Times New Roman" w:eastAsia="Calibri" w:hAnsi="Times New Roman"/>
          <w:szCs w:val="24"/>
          <w:lang w:val="uk-UA"/>
        </w:rPr>
        <w:t>/</w:t>
      </w:r>
      <w:proofErr w:type="spellStart"/>
      <w:r w:rsidRPr="00A21E1F">
        <w:rPr>
          <w:rFonts w:ascii="Times New Roman" w:eastAsia="Calibri" w:hAnsi="Times New Roman"/>
          <w:szCs w:val="24"/>
          <w:lang w:val="uk-UA"/>
        </w:rPr>
        <w:t>Гкал</w:t>
      </w:r>
      <w:proofErr w:type="spellEnd"/>
      <w:r w:rsidRPr="00A21E1F">
        <w:rPr>
          <w:rFonts w:ascii="Times New Roman" w:eastAsia="Calibri" w:hAnsi="Times New Roman"/>
          <w:szCs w:val="24"/>
          <w:lang w:val="uk-UA"/>
        </w:rPr>
        <w:t xml:space="preserve"> з ПДВ;</w:t>
      </w:r>
    </w:p>
    <w:p w:rsidR="001E683B" w:rsidRPr="00A21E1F" w:rsidRDefault="001E683B" w:rsidP="00C8352A">
      <w:pPr>
        <w:pStyle w:val="2"/>
        <w:numPr>
          <w:ilvl w:val="0"/>
          <w:numId w:val="15"/>
        </w:numPr>
        <w:spacing w:line="240" w:lineRule="auto"/>
        <w:rPr>
          <w:rFonts w:ascii="Times New Roman" w:eastAsia="Calibri" w:hAnsi="Times New Roman"/>
          <w:szCs w:val="24"/>
          <w:lang w:val="uk-UA"/>
        </w:rPr>
      </w:pPr>
      <w:r w:rsidRPr="00A21E1F">
        <w:rPr>
          <w:rFonts w:ascii="Times New Roman" w:eastAsia="Calibri" w:hAnsi="Times New Roman"/>
          <w:szCs w:val="24"/>
          <w:lang w:val="uk-UA"/>
        </w:rPr>
        <w:t xml:space="preserve">для потреб релігійних організацій – 1171,21 </w:t>
      </w:r>
      <w:proofErr w:type="spellStart"/>
      <w:r w:rsidRPr="00A21E1F">
        <w:rPr>
          <w:rFonts w:ascii="Times New Roman" w:eastAsia="Calibri" w:hAnsi="Times New Roman"/>
          <w:szCs w:val="24"/>
          <w:lang w:val="uk-UA"/>
        </w:rPr>
        <w:t>грн</w:t>
      </w:r>
      <w:proofErr w:type="spellEnd"/>
      <w:r w:rsidRPr="00A21E1F">
        <w:rPr>
          <w:rFonts w:ascii="Times New Roman" w:eastAsia="Calibri" w:hAnsi="Times New Roman"/>
          <w:szCs w:val="24"/>
          <w:lang w:val="uk-UA"/>
        </w:rPr>
        <w:t>/</w:t>
      </w:r>
      <w:proofErr w:type="spellStart"/>
      <w:r w:rsidRPr="00A21E1F">
        <w:rPr>
          <w:rFonts w:ascii="Times New Roman" w:eastAsia="Calibri" w:hAnsi="Times New Roman"/>
          <w:szCs w:val="24"/>
          <w:lang w:val="uk-UA"/>
        </w:rPr>
        <w:t>Гкал</w:t>
      </w:r>
      <w:proofErr w:type="spellEnd"/>
      <w:r w:rsidRPr="00A21E1F">
        <w:rPr>
          <w:rFonts w:ascii="Times New Roman" w:eastAsia="Calibri" w:hAnsi="Times New Roman"/>
          <w:szCs w:val="24"/>
          <w:lang w:val="uk-UA"/>
        </w:rPr>
        <w:t xml:space="preserve"> без ПДВ та 1405,45 </w:t>
      </w:r>
      <w:proofErr w:type="spellStart"/>
      <w:r w:rsidRPr="00A21E1F">
        <w:rPr>
          <w:rFonts w:ascii="Times New Roman" w:eastAsia="Calibri" w:hAnsi="Times New Roman"/>
          <w:szCs w:val="24"/>
          <w:lang w:val="uk-UA"/>
        </w:rPr>
        <w:t>грн</w:t>
      </w:r>
      <w:proofErr w:type="spellEnd"/>
      <w:r w:rsidRPr="00A21E1F">
        <w:rPr>
          <w:rFonts w:ascii="Times New Roman" w:eastAsia="Calibri" w:hAnsi="Times New Roman"/>
          <w:szCs w:val="24"/>
          <w:lang w:val="uk-UA"/>
        </w:rPr>
        <w:t>/</w:t>
      </w:r>
      <w:proofErr w:type="spellStart"/>
      <w:r w:rsidRPr="00A21E1F">
        <w:rPr>
          <w:rFonts w:ascii="Times New Roman" w:eastAsia="Calibri" w:hAnsi="Times New Roman"/>
          <w:szCs w:val="24"/>
          <w:lang w:val="uk-UA"/>
        </w:rPr>
        <w:t>Гкал</w:t>
      </w:r>
      <w:proofErr w:type="spellEnd"/>
      <w:r w:rsidRPr="00A21E1F">
        <w:rPr>
          <w:rFonts w:ascii="Times New Roman" w:eastAsia="Calibri" w:hAnsi="Times New Roman"/>
          <w:szCs w:val="24"/>
          <w:lang w:val="uk-UA"/>
        </w:rPr>
        <w:t xml:space="preserve"> з ПДВ.</w:t>
      </w:r>
    </w:p>
    <w:p w:rsidR="00A21E1F" w:rsidRPr="00A21E1F" w:rsidRDefault="00A21E1F" w:rsidP="00A21E1F">
      <w:pPr>
        <w:pStyle w:val="2"/>
        <w:spacing w:line="240" w:lineRule="auto"/>
        <w:ind w:left="288" w:firstLine="0"/>
        <w:rPr>
          <w:rFonts w:ascii="Times New Roman" w:eastAsia="Calibri" w:hAnsi="Times New Roman"/>
          <w:szCs w:val="24"/>
          <w:lang w:val="uk-UA"/>
        </w:rPr>
      </w:pPr>
    </w:p>
    <w:p w:rsidR="00AF16B4" w:rsidRPr="00A21E1F" w:rsidRDefault="00AF16B4" w:rsidP="00A21E1F">
      <w:pPr>
        <w:tabs>
          <w:tab w:val="left" w:pos="567"/>
        </w:tabs>
        <w:ind w:right="5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Підприємство КП «</w:t>
      </w:r>
      <w:proofErr w:type="spellStart"/>
      <w:r w:rsidRPr="00A21E1F">
        <w:rPr>
          <w:rFonts w:ascii="Times New Roman" w:hAnsi="Times New Roman" w:cs="Times New Roman"/>
          <w:sz w:val="24"/>
          <w:szCs w:val="24"/>
          <w:lang w:val="uk-UA"/>
        </w:rPr>
        <w:t>Коменергосервіс</w:t>
      </w:r>
      <w:proofErr w:type="spellEnd"/>
      <w:r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» визнано виконавцем послуг з централізованого опалення та гарячого водопостачання споживачів лівобережної частини м. Дніпро з виконанням функцій транспортування та постачання теплової енергії. </w:t>
      </w:r>
    </w:p>
    <w:p w:rsidR="00AF16B4" w:rsidRPr="00A21E1F" w:rsidRDefault="00AF16B4" w:rsidP="00A21E1F">
      <w:pPr>
        <w:tabs>
          <w:tab w:val="left" w:pos="567"/>
        </w:tabs>
        <w:ind w:right="5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Основною метою діяльності підприємства «</w:t>
      </w:r>
      <w:proofErr w:type="spellStart"/>
      <w:r w:rsidRPr="00A21E1F">
        <w:rPr>
          <w:rFonts w:ascii="Times New Roman" w:hAnsi="Times New Roman" w:cs="Times New Roman"/>
          <w:sz w:val="24"/>
          <w:szCs w:val="24"/>
          <w:lang w:val="uk-UA"/>
        </w:rPr>
        <w:t>Коменергосервіс</w:t>
      </w:r>
      <w:proofErr w:type="spellEnd"/>
      <w:r w:rsidRPr="00A21E1F">
        <w:rPr>
          <w:rFonts w:ascii="Times New Roman" w:hAnsi="Times New Roman" w:cs="Times New Roman"/>
          <w:sz w:val="24"/>
          <w:szCs w:val="24"/>
          <w:lang w:val="uk-UA"/>
        </w:rPr>
        <w:t>» є якісне і безперебійне транспортування та постачання теплової енергії споживачам лів</w:t>
      </w:r>
      <w:r w:rsidR="00F933F8">
        <w:rPr>
          <w:rFonts w:ascii="Times New Roman" w:hAnsi="Times New Roman" w:cs="Times New Roman"/>
          <w:sz w:val="24"/>
          <w:szCs w:val="24"/>
          <w:lang w:val="uk-UA"/>
        </w:rPr>
        <w:t xml:space="preserve">обережної частини міста Дніпро. </w:t>
      </w:r>
      <w:r w:rsidRPr="00A21E1F">
        <w:rPr>
          <w:rFonts w:ascii="Times New Roman" w:hAnsi="Times New Roman" w:cs="Times New Roman"/>
          <w:sz w:val="24"/>
          <w:szCs w:val="24"/>
          <w:lang w:val="uk-UA"/>
        </w:rPr>
        <w:t>Джерелом теплової енергії (виробником) є відокремлений підрозділ Придніпровської ТЕС, що входить в енергетичну компанію АТ “ДТЕК Дніпроенерго”.</w:t>
      </w:r>
    </w:p>
    <w:p w:rsidR="006828F0" w:rsidRPr="00A21E1F" w:rsidRDefault="006828F0" w:rsidP="00A21E1F">
      <w:pPr>
        <w:tabs>
          <w:tab w:val="left" w:pos="567"/>
        </w:tabs>
        <w:ind w:right="5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Обсяги транспортування і реалізації теплової енергії залежать від тривалості опалювального періоду та температури зовнішнього повітря та виду надання послуг.  </w:t>
      </w:r>
    </w:p>
    <w:p w:rsidR="006828F0" w:rsidRPr="00A21E1F" w:rsidRDefault="006828F0" w:rsidP="00A21E1F">
      <w:pPr>
        <w:tabs>
          <w:tab w:val="left" w:pos="851"/>
        </w:tabs>
        <w:spacing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  рік  2020 рік підприємство транспортує 90,966 тис. </w:t>
      </w:r>
      <w:proofErr w:type="spellStart"/>
      <w:r w:rsidRPr="00A21E1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Гкал</w:t>
      </w:r>
      <w:proofErr w:type="spellEnd"/>
      <w:r w:rsidRPr="00A21E1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 забезпечення централізованого опалення мешканців міста.</w:t>
      </w:r>
    </w:p>
    <w:p w:rsidR="006828F0" w:rsidRPr="00A21E1F" w:rsidRDefault="006828F0" w:rsidP="00A21E1F">
      <w:pPr>
        <w:spacing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lastRenderedPageBreak/>
        <w:t>КП "</w:t>
      </w:r>
      <w:proofErr w:type="spellStart"/>
      <w:r w:rsidRPr="00A21E1F">
        <w:rPr>
          <w:rFonts w:ascii="Times New Roman" w:hAnsi="Times New Roman" w:cs="Times New Roman"/>
          <w:sz w:val="24"/>
          <w:szCs w:val="24"/>
          <w:lang w:val="uk-UA"/>
        </w:rPr>
        <w:t>Коменергосервіс</w:t>
      </w:r>
      <w:proofErr w:type="spellEnd"/>
      <w:r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" має на своєму балансі та експлуатує 3 центральних теплових пунктів, 1 індивідуальний тепловий пункт та 5 виробничих приміщень;   145,706  км  теплових мереж (в однотрубному вимірі), в т.ч. 59,654 км магістральних теплових мереж . </w:t>
      </w:r>
    </w:p>
    <w:p w:rsidR="00AF16B4" w:rsidRPr="00A21E1F" w:rsidRDefault="00AF16B4" w:rsidP="00A21E1F">
      <w:pPr>
        <w:tabs>
          <w:tab w:val="left" w:pos="851"/>
          <w:tab w:val="left" w:pos="993"/>
        </w:tabs>
        <w:spacing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КП «</w:t>
      </w:r>
      <w:proofErr w:type="spellStart"/>
      <w:r w:rsidRPr="00A21E1F">
        <w:rPr>
          <w:rFonts w:ascii="Times New Roman" w:hAnsi="Times New Roman" w:cs="Times New Roman"/>
          <w:sz w:val="24"/>
          <w:szCs w:val="24"/>
          <w:lang w:val="uk-UA"/>
        </w:rPr>
        <w:t>Коменергосервіс</w:t>
      </w:r>
      <w:proofErr w:type="spellEnd"/>
      <w:r w:rsidRPr="00A21E1F">
        <w:rPr>
          <w:rFonts w:ascii="Times New Roman" w:hAnsi="Times New Roman" w:cs="Times New Roman"/>
          <w:sz w:val="24"/>
          <w:szCs w:val="24"/>
          <w:lang w:val="uk-UA"/>
        </w:rPr>
        <w:t>» забезпечує тепловою енергією категорії: населення, бюджетні установи та інших споживачів, а саме:</w:t>
      </w:r>
    </w:p>
    <w:p w:rsidR="00AF16B4" w:rsidRPr="00A21E1F" w:rsidRDefault="00AF16B4" w:rsidP="00A21E1F">
      <w:pPr>
        <w:spacing w:line="240" w:lineRule="auto"/>
        <w:ind w:right="50" w:firstLine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житлові будинки        -  161,  </w:t>
      </w:r>
    </w:p>
    <w:p w:rsidR="00AF16B4" w:rsidRPr="00A21E1F" w:rsidRDefault="00AF16B4" w:rsidP="006222C9">
      <w:pPr>
        <w:spacing w:line="240" w:lineRule="auto"/>
        <w:ind w:left="288" w:right="5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бюджетні організації  – 36; </w:t>
      </w:r>
    </w:p>
    <w:p w:rsidR="00AF16B4" w:rsidRPr="00A21E1F" w:rsidRDefault="00AF16B4" w:rsidP="006222C9">
      <w:pPr>
        <w:spacing w:line="240" w:lineRule="auto"/>
        <w:ind w:left="288" w:right="5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релігійні організації    – 1;</w:t>
      </w:r>
    </w:p>
    <w:p w:rsidR="00AF16B4" w:rsidRPr="00A21E1F" w:rsidRDefault="00AF16B4" w:rsidP="006222C9">
      <w:pPr>
        <w:spacing w:line="240" w:lineRule="auto"/>
        <w:ind w:left="288" w:right="5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інші споживачі            – 174.</w:t>
      </w:r>
    </w:p>
    <w:p w:rsidR="00AF16B4" w:rsidRPr="00A21E1F" w:rsidRDefault="00AF16B4" w:rsidP="00A21E1F">
      <w:pPr>
        <w:spacing w:line="240" w:lineRule="auto"/>
        <w:ind w:right="50" w:firstLine="28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color w:val="000000"/>
          <w:sz w:val="24"/>
          <w:szCs w:val="24"/>
          <w:lang w:val="uk-UA"/>
        </w:rPr>
        <w:t>Опалення подається в житло, площею 872,6 тис. м², надаючи послуги опалення 34 494  споживачам.</w:t>
      </w:r>
    </w:p>
    <w:p w:rsidR="00AF16B4" w:rsidRPr="00A21E1F" w:rsidRDefault="00AF16B4" w:rsidP="00A21E1F">
      <w:pPr>
        <w:spacing w:line="240" w:lineRule="auto"/>
        <w:ind w:hanging="142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У зв’язку з поширенням </w:t>
      </w:r>
      <w:proofErr w:type="spellStart"/>
      <w:r w:rsidRPr="00A21E1F">
        <w:rPr>
          <w:rFonts w:ascii="Times New Roman" w:hAnsi="Times New Roman" w:cs="Times New Roman"/>
          <w:iCs/>
          <w:sz w:val="24"/>
          <w:szCs w:val="24"/>
          <w:lang w:val="uk-UA"/>
        </w:rPr>
        <w:t>коронавірусної</w:t>
      </w:r>
      <w:proofErr w:type="spellEnd"/>
      <w:r w:rsidRPr="00A21E1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хвороби (COVID-19) на території України значно знизився відсоток сплат по всім категоріям споживачів з травня 2020 року. Очікувальний відсоток сплат 98%. Фактичний загальний відсоток сплат за 2020 рік  склав 79%: населення – 78%, бюджет – 89%, інші – 75%. </w:t>
      </w:r>
    </w:p>
    <w:p w:rsidR="001D2EC8" w:rsidRPr="00A21E1F" w:rsidRDefault="001D2EC8" w:rsidP="001D2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Дані щодо обсягів реалізації теплової енергії </w:t>
      </w:r>
      <w:r w:rsidR="0041504C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 w:rsidR="00C8352A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1504C"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році </w:t>
      </w: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наведено в Таблиці № 1.</w:t>
      </w:r>
    </w:p>
    <w:p w:rsidR="00A21E1F" w:rsidRPr="00A21E1F" w:rsidRDefault="00A21E1F" w:rsidP="001D2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08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"/>
        <w:gridCol w:w="3969"/>
        <w:gridCol w:w="1243"/>
        <w:gridCol w:w="1209"/>
        <w:gridCol w:w="1209"/>
        <w:gridCol w:w="1209"/>
      </w:tblGrid>
      <w:tr w:rsidR="00C8352A" w:rsidRPr="00A21E1F" w:rsidTr="008325F5">
        <w:trPr>
          <w:cantSplit/>
          <w:trHeight w:val="388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Од.вим</w:t>
            </w:r>
            <w:proofErr w:type="spellEnd"/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 2020 рік</w:t>
            </w:r>
          </w:p>
        </w:tc>
      </w:tr>
      <w:tr w:rsidR="00C8352A" w:rsidRPr="00A21E1F" w:rsidTr="008325F5">
        <w:trPr>
          <w:cantSplit/>
          <w:trHeight w:val="419"/>
        </w:trPr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план </w:t>
            </w:r>
            <w:proofErr w:type="spellStart"/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скор</w:t>
            </w:r>
            <w:proofErr w:type="spellEnd"/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факт t</w:t>
            </w: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</w:tr>
      <w:tr w:rsidR="00C8352A" w:rsidRPr="00A21E1F" w:rsidTr="008325F5">
        <w:trPr>
          <w:trHeight w:val="35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Транспортування покупної теплової енергії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тис. </w:t>
            </w:r>
            <w:proofErr w:type="spellStart"/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88,9</w:t>
            </w:r>
          </w:p>
        </w:tc>
      </w:tr>
      <w:tr w:rsidR="00C8352A" w:rsidRPr="00A21E1F" w:rsidTr="008325F5">
        <w:trPr>
          <w:trHeight w:val="35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Втрати т/енергії в тепломережах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8352A" w:rsidRPr="00A21E1F" w:rsidTr="008325F5">
        <w:trPr>
          <w:trHeight w:val="35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Втрати т/енергії в тепломережах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тис. </w:t>
            </w:r>
            <w:proofErr w:type="spellStart"/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8352A" w:rsidRPr="00A21E1F" w:rsidTr="008325F5">
        <w:trPr>
          <w:trHeight w:val="35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Теплова енергія на власні потреби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тис. </w:t>
            </w:r>
            <w:proofErr w:type="spellStart"/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8352A" w:rsidRPr="00A21E1F" w:rsidTr="008325F5">
        <w:trPr>
          <w:trHeight w:val="35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Корисний відпуск теплоенергії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тис. </w:t>
            </w:r>
            <w:proofErr w:type="spellStart"/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103,4</w:t>
            </w:r>
          </w:p>
        </w:tc>
      </w:tr>
      <w:tr w:rsidR="00C8352A" w:rsidRPr="00A21E1F" w:rsidTr="008325F5">
        <w:trPr>
          <w:trHeight w:val="335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населенню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тис. </w:t>
            </w:r>
            <w:proofErr w:type="spellStart"/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105,8</w:t>
            </w:r>
          </w:p>
        </w:tc>
      </w:tr>
      <w:tr w:rsidR="00C8352A" w:rsidRPr="00A21E1F" w:rsidTr="008325F5">
        <w:trPr>
          <w:trHeight w:val="35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бюджетним організаціям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тис. </w:t>
            </w:r>
            <w:proofErr w:type="spellStart"/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97,0</w:t>
            </w:r>
          </w:p>
        </w:tc>
      </w:tr>
      <w:tr w:rsidR="00C8352A" w:rsidRPr="00A21E1F" w:rsidTr="008325F5">
        <w:trPr>
          <w:trHeight w:val="35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іншим споживачам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тис. </w:t>
            </w:r>
            <w:proofErr w:type="spellStart"/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92,1</w:t>
            </w:r>
          </w:p>
        </w:tc>
      </w:tr>
      <w:tr w:rsidR="00C8352A" w:rsidRPr="00A21E1F" w:rsidTr="008325F5">
        <w:trPr>
          <w:trHeight w:val="35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релігійні організації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тис. </w:t>
            </w:r>
            <w:proofErr w:type="spellStart"/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52A" w:rsidRPr="00A21E1F" w:rsidRDefault="00C8352A" w:rsidP="0083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E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</w:tr>
    </w:tbl>
    <w:p w:rsidR="00C8352A" w:rsidRPr="00A21E1F" w:rsidRDefault="00C8352A" w:rsidP="00C83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C8352A" w:rsidRPr="00A21E1F" w:rsidRDefault="00C8352A" w:rsidP="00C835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плану корисного відпуску теплової енергії на опалення за  2020 рік склало  103,4% (з врахуванням коригування плану на температуру зовнішнього повітря).</w:t>
      </w:r>
    </w:p>
    <w:p w:rsidR="00C8352A" w:rsidRDefault="00C8352A" w:rsidP="00C835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Опалювальний період 2020 року був значно тепліший нормативного врахованого в тарифі. При нормативних показниках тривалості опалювального періоду 171 день та температурі зовнішнього повітря +0,61</w:t>
      </w:r>
      <w:r w:rsidRPr="00A21E1F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0</w:t>
      </w: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С, фактична середньозважена  температура зовнішнього повітря за опалювальний  сезон у звітному періоді склала +1,92</w:t>
      </w:r>
      <w:r w:rsidRPr="00A21E1F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0</w:t>
      </w:r>
      <w:r w:rsidRPr="00A2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 і тривалість опалювального періоду – 152 дні.</w:t>
      </w:r>
    </w:p>
    <w:p w:rsidR="00E1645F" w:rsidRPr="00A21E1F" w:rsidRDefault="00E1645F" w:rsidP="00C835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0E90" w:rsidRDefault="000B0E90" w:rsidP="00A85B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Показники результатів фінансово-господарської діяльності</w:t>
      </w:r>
      <w:r w:rsidR="00102CF2"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 КП «</w:t>
      </w:r>
      <w:proofErr w:type="spellStart"/>
      <w:r w:rsidR="00102CF2" w:rsidRPr="00A21E1F">
        <w:rPr>
          <w:rFonts w:ascii="Times New Roman" w:hAnsi="Times New Roman" w:cs="Times New Roman"/>
          <w:sz w:val="24"/>
          <w:szCs w:val="24"/>
          <w:lang w:val="uk-UA"/>
        </w:rPr>
        <w:t>Коменергосервіс</w:t>
      </w:r>
      <w:proofErr w:type="spellEnd"/>
      <w:r w:rsidR="00102CF2" w:rsidRPr="00A21E1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B36" w:rsidRPr="00A21E1F">
        <w:rPr>
          <w:rFonts w:ascii="Times New Roman" w:hAnsi="Times New Roman" w:cs="Times New Roman"/>
          <w:sz w:val="24"/>
          <w:szCs w:val="24"/>
          <w:lang w:val="uk-UA"/>
        </w:rPr>
        <w:t>у 20</w:t>
      </w:r>
      <w:r w:rsidR="00C8352A" w:rsidRPr="00A21E1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D25B36"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 w:rsidRPr="00A21E1F">
        <w:rPr>
          <w:rFonts w:ascii="Times New Roman" w:hAnsi="Times New Roman" w:cs="Times New Roman"/>
          <w:sz w:val="24"/>
          <w:szCs w:val="24"/>
          <w:lang w:val="uk-UA"/>
        </w:rPr>
        <w:t>наведені в Таблиці №2.</w:t>
      </w:r>
    </w:p>
    <w:p w:rsidR="002844C7" w:rsidRDefault="002844C7" w:rsidP="00A85B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44C7" w:rsidRDefault="002844C7" w:rsidP="00A85B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44C7" w:rsidRDefault="002844C7" w:rsidP="00A85B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44C7" w:rsidRDefault="002844C7" w:rsidP="00A85B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44C7" w:rsidRPr="00A21E1F" w:rsidRDefault="002844C7" w:rsidP="00A85B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0E90" w:rsidRPr="00A21E1F" w:rsidRDefault="000B0E90" w:rsidP="000B0E9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lastRenderedPageBreak/>
        <w:t>Таблиця № 2.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840"/>
        <w:gridCol w:w="6574"/>
        <w:gridCol w:w="1341"/>
      </w:tblGrid>
      <w:tr w:rsidR="00BD13FE" w:rsidRPr="00A21E1F" w:rsidTr="006864D2"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13FE" w:rsidRPr="00A21E1F" w:rsidRDefault="00BD13FE" w:rsidP="000B0E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574" w:type="dxa"/>
            <w:tcBorders>
              <w:top w:val="single" w:sz="12" w:space="0" w:color="auto"/>
              <w:bottom w:val="single" w:sz="12" w:space="0" w:color="auto"/>
            </w:tcBorders>
          </w:tcPr>
          <w:p w:rsidR="00BD13FE" w:rsidRPr="00A21E1F" w:rsidRDefault="00BD13FE" w:rsidP="000B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</w:t>
            </w:r>
          </w:p>
          <w:p w:rsidR="00BD13FE" w:rsidRPr="00A21E1F" w:rsidRDefault="00BD13FE" w:rsidP="000B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3FE" w:rsidRPr="00A21E1F" w:rsidRDefault="00BD13FE" w:rsidP="00D2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тис.</w:t>
            </w:r>
            <w:r w:rsidR="00C12655" w:rsidRPr="00A21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BD13FE" w:rsidRPr="00A21E1F" w:rsidTr="006864D2"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13FE" w:rsidRPr="00A21E1F" w:rsidRDefault="00BD13FE" w:rsidP="00D2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74" w:type="dxa"/>
            <w:tcBorders>
              <w:top w:val="single" w:sz="12" w:space="0" w:color="auto"/>
              <w:bottom w:val="single" w:sz="12" w:space="0" w:color="auto"/>
            </w:tcBorders>
          </w:tcPr>
          <w:p w:rsidR="00BD13FE" w:rsidRPr="00A21E1F" w:rsidRDefault="00BD13FE" w:rsidP="00D2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3FE" w:rsidRPr="00A21E1F" w:rsidRDefault="00BD13FE" w:rsidP="00D2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</w:tr>
      <w:tr w:rsidR="00BD13FE" w:rsidRPr="00A21E1F" w:rsidTr="006864D2">
        <w:tc>
          <w:tcPr>
            <w:tcW w:w="840" w:type="dxa"/>
            <w:tcBorders>
              <w:top w:val="single" w:sz="12" w:space="0" w:color="auto"/>
              <w:left w:val="single" w:sz="12" w:space="0" w:color="auto"/>
            </w:tcBorders>
          </w:tcPr>
          <w:p w:rsidR="00BD13FE" w:rsidRPr="00A21E1F" w:rsidRDefault="00BD13FE" w:rsidP="000B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6574" w:type="dxa"/>
            <w:tcBorders>
              <w:top w:val="single" w:sz="12" w:space="0" w:color="auto"/>
            </w:tcBorders>
          </w:tcPr>
          <w:p w:rsidR="00BD13FE" w:rsidRPr="00A21E1F" w:rsidRDefault="00BD13FE" w:rsidP="000B0E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Доходи</w:t>
            </w:r>
            <w:r w:rsidR="009B1690" w:rsidRPr="00A21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9B1690"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т. ч.</w:t>
            </w:r>
          </w:p>
          <w:p w:rsidR="00BD13FE" w:rsidRPr="00A21E1F" w:rsidRDefault="00BD13FE" w:rsidP="000B0E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top w:val="single" w:sz="12" w:space="0" w:color="auto"/>
              <w:right w:val="single" w:sz="12" w:space="0" w:color="auto"/>
            </w:tcBorders>
          </w:tcPr>
          <w:p w:rsidR="00BD13FE" w:rsidRPr="00A21E1F" w:rsidRDefault="006864D2" w:rsidP="004F0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91 691</w:t>
            </w:r>
            <w:r w:rsidR="00680208" w:rsidRPr="00A21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</w:tr>
      <w:tr w:rsidR="00BD13FE" w:rsidRPr="00A21E1F" w:rsidTr="006864D2">
        <w:tc>
          <w:tcPr>
            <w:tcW w:w="840" w:type="dxa"/>
            <w:tcBorders>
              <w:left w:val="single" w:sz="12" w:space="0" w:color="auto"/>
            </w:tcBorders>
          </w:tcPr>
          <w:p w:rsidR="00BD13FE" w:rsidRPr="00A21E1F" w:rsidRDefault="00BD13FE" w:rsidP="000B0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74" w:type="dxa"/>
          </w:tcPr>
          <w:p w:rsidR="00BD13FE" w:rsidRPr="00A21E1F" w:rsidRDefault="00BD13FE" w:rsidP="000B0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дохід від реалізації продукції (товарів, робіт, послуг)</w:t>
            </w:r>
          </w:p>
          <w:p w:rsidR="00AF4C3B" w:rsidRPr="00A21E1F" w:rsidRDefault="00AF4C3B" w:rsidP="000B0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BD13FE" w:rsidRPr="00A21E1F" w:rsidRDefault="00C8352A" w:rsidP="00D2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89 328,0</w:t>
            </w:r>
          </w:p>
        </w:tc>
      </w:tr>
      <w:tr w:rsidR="00BD13FE" w:rsidRPr="00A21E1F" w:rsidTr="006864D2">
        <w:tc>
          <w:tcPr>
            <w:tcW w:w="840" w:type="dxa"/>
            <w:tcBorders>
              <w:left w:val="single" w:sz="12" w:space="0" w:color="auto"/>
            </w:tcBorders>
          </w:tcPr>
          <w:p w:rsidR="00BD13FE" w:rsidRPr="00A21E1F" w:rsidRDefault="00BD13FE" w:rsidP="000B0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74" w:type="dxa"/>
          </w:tcPr>
          <w:p w:rsidR="00BD13FE" w:rsidRPr="00A21E1F" w:rsidRDefault="00BD13FE" w:rsidP="000B0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операційні доходи</w:t>
            </w:r>
          </w:p>
          <w:p w:rsidR="00AF4C3B" w:rsidRPr="00A21E1F" w:rsidRDefault="00AF4C3B" w:rsidP="000B0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BD13FE" w:rsidRPr="00A21E1F" w:rsidRDefault="005E0146" w:rsidP="00C83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2F5E"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352A"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506</w:t>
            </w:r>
            <w:r w:rsidR="00680208"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BD13FE" w:rsidRPr="00A21E1F" w:rsidTr="006864D2">
        <w:tc>
          <w:tcPr>
            <w:tcW w:w="840" w:type="dxa"/>
            <w:tcBorders>
              <w:left w:val="single" w:sz="12" w:space="0" w:color="auto"/>
            </w:tcBorders>
          </w:tcPr>
          <w:p w:rsidR="00BD13FE" w:rsidRPr="00A21E1F" w:rsidRDefault="000C719A" w:rsidP="000B0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D13FE"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74" w:type="dxa"/>
          </w:tcPr>
          <w:p w:rsidR="00BD13FE" w:rsidRPr="00A21E1F" w:rsidRDefault="00BD13FE" w:rsidP="000B0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доходи</w:t>
            </w:r>
          </w:p>
          <w:p w:rsidR="00AF4C3B" w:rsidRPr="00A21E1F" w:rsidRDefault="00AF4C3B" w:rsidP="000B0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BD13FE" w:rsidRPr="00A21E1F" w:rsidRDefault="006864D2" w:rsidP="00D2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857</w:t>
            </w:r>
            <w:r w:rsidR="00680208"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BD13FE" w:rsidRPr="00A21E1F" w:rsidTr="006864D2">
        <w:trPr>
          <w:trHeight w:val="191"/>
        </w:trPr>
        <w:tc>
          <w:tcPr>
            <w:tcW w:w="840" w:type="dxa"/>
            <w:tcBorders>
              <w:left w:val="single" w:sz="12" w:space="0" w:color="auto"/>
            </w:tcBorders>
          </w:tcPr>
          <w:p w:rsidR="00BD13FE" w:rsidRPr="00A21E1F" w:rsidRDefault="00BD13FE" w:rsidP="000B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6574" w:type="dxa"/>
          </w:tcPr>
          <w:p w:rsidR="00BD13FE" w:rsidRPr="00A21E1F" w:rsidRDefault="00BD13FE" w:rsidP="000B0E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Витрати</w:t>
            </w:r>
            <w:r w:rsidR="009B1690" w:rsidRPr="00A21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9B1690"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т.ч.</w:t>
            </w:r>
          </w:p>
          <w:p w:rsidR="00BD13FE" w:rsidRPr="00A21E1F" w:rsidRDefault="00BD13FE" w:rsidP="000B0E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BD13FE" w:rsidRPr="00A21E1F" w:rsidRDefault="000C719A" w:rsidP="00D2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145 863</w:t>
            </w:r>
            <w:r w:rsidR="00680208" w:rsidRPr="00A21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</w:tr>
      <w:tr w:rsidR="00BD13FE" w:rsidRPr="00A21E1F" w:rsidTr="006864D2">
        <w:tc>
          <w:tcPr>
            <w:tcW w:w="840" w:type="dxa"/>
            <w:tcBorders>
              <w:left w:val="single" w:sz="12" w:space="0" w:color="auto"/>
            </w:tcBorders>
          </w:tcPr>
          <w:p w:rsidR="00BD13FE" w:rsidRPr="00A21E1F" w:rsidRDefault="000C719A" w:rsidP="000B0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D13FE"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74" w:type="dxa"/>
          </w:tcPr>
          <w:p w:rsidR="00BD13FE" w:rsidRPr="00A21E1F" w:rsidRDefault="00BD13FE" w:rsidP="000B0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Собівартість  реалізованої продукції (товарів, робіт, послуг)</w:t>
            </w:r>
          </w:p>
          <w:p w:rsidR="00AF4C3B" w:rsidRPr="00A21E1F" w:rsidRDefault="00AF4C3B" w:rsidP="000B0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BD13FE" w:rsidRPr="00A21E1F" w:rsidRDefault="006864D2" w:rsidP="00D2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103 457</w:t>
            </w:r>
            <w:r w:rsidR="00680208"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BD13FE" w:rsidRPr="00A21E1F" w:rsidTr="006864D2">
        <w:tc>
          <w:tcPr>
            <w:tcW w:w="840" w:type="dxa"/>
            <w:tcBorders>
              <w:left w:val="single" w:sz="12" w:space="0" w:color="auto"/>
            </w:tcBorders>
          </w:tcPr>
          <w:p w:rsidR="00BD13FE" w:rsidRPr="00A21E1F" w:rsidRDefault="00BD13FE" w:rsidP="000B0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74" w:type="dxa"/>
          </w:tcPr>
          <w:p w:rsidR="00BD13FE" w:rsidRPr="00A21E1F" w:rsidRDefault="00BD13FE" w:rsidP="000B0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Адміністративні витрати</w:t>
            </w:r>
          </w:p>
          <w:p w:rsidR="00AF4C3B" w:rsidRPr="00A21E1F" w:rsidRDefault="00AF4C3B" w:rsidP="000B0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BD13FE" w:rsidRPr="00A21E1F" w:rsidRDefault="001077B6" w:rsidP="00686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6864D2"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576</w:t>
            </w:r>
            <w:r w:rsidR="00680208"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BD13FE" w:rsidRPr="00A21E1F" w:rsidTr="006864D2">
        <w:tc>
          <w:tcPr>
            <w:tcW w:w="840" w:type="dxa"/>
            <w:tcBorders>
              <w:left w:val="single" w:sz="12" w:space="0" w:color="auto"/>
            </w:tcBorders>
          </w:tcPr>
          <w:p w:rsidR="00BD13FE" w:rsidRPr="00A21E1F" w:rsidRDefault="000C719A" w:rsidP="000B0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D13FE"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74" w:type="dxa"/>
          </w:tcPr>
          <w:p w:rsidR="00BD13FE" w:rsidRPr="00A21E1F" w:rsidRDefault="00BD13FE" w:rsidP="000B0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операційні витрати</w:t>
            </w:r>
          </w:p>
          <w:p w:rsidR="00AF4C3B" w:rsidRPr="00A21E1F" w:rsidRDefault="00AF4C3B" w:rsidP="000B0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BD13FE" w:rsidRPr="00A21E1F" w:rsidRDefault="006864D2" w:rsidP="00D2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33 389</w:t>
            </w:r>
            <w:r w:rsidR="00680208"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6864D2" w:rsidRPr="00A21E1F" w:rsidTr="006864D2">
        <w:tc>
          <w:tcPr>
            <w:tcW w:w="840" w:type="dxa"/>
            <w:tcBorders>
              <w:left w:val="single" w:sz="12" w:space="0" w:color="auto"/>
            </w:tcBorders>
          </w:tcPr>
          <w:p w:rsidR="006864D2" w:rsidRPr="00A21E1F" w:rsidRDefault="000C719A" w:rsidP="000B0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864D2"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74" w:type="dxa"/>
          </w:tcPr>
          <w:p w:rsidR="006864D2" w:rsidRPr="00A21E1F" w:rsidRDefault="006864D2" w:rsidP="006864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Фіінансові</w:t>
            </w:r>
            <w:proofErr w:type="spellEnd"/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</w:t>
            </w:r>
          </w:p>
          <w:p w:rsidR="006864D2" w:rsidRPr="00A21E1F" w:rsidRDefault="006864D2" w:rsidP="000B0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6864D2" w:rsidRPr="00A21E1F" w:rsidRDefault="006864D2" w:rsidP="00D2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655,0</w:t>
            </w:r>
          </w:p>
        </w:tc>
      </w:tr>
      <w:tr w:rsidR="00BD13FE" w:rsidRPr="00A21E1F" w:rsidTr="006864D2">
        <w:tc>
          <w:tcPr>
            <w:tcW w:w="840" w:type="dxa"/>
            <w:tcBorders>
              <w:left w:val="single" w:sz="12" w:space="0" w:color="auto"/>
            </w:tcBorders>
          </w:tcPr>
          <w:p w:rsidR="00BD13FE" w:rsidRPr="00A21E1F" w:rsidRDefault="000C719A" w:rsidP="000B0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D13FE"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74" w:type="dxa"/>
          </w:tcPr>
          <w:p w:rsidR="00BD13FE" w:rsidRPr="00A21E1F" w:rsidRDefault="00BD13FE" w:rsidP="000B0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витрати</w:t>
            </w:r>
          </w:p>
          <w:p w:rsidR="00AF4C3B" w:rsidRPr="00A21E1F" w:rsidRDefault="00AF4C3B" w:rsidP="000B0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BD13FE" w:rsidRPr="00A21E1F" w:rsidRDefault="006864D2" w:rsidP="00D22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786</w:t>
            </w:r>
            <w:r w:rsidR="00680208" w:rsidRPr="00A2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BD13FE" w:rsidRPr="00A21E1F" w:rsidTr="006864D2"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</w:tcPr>
          <w:p w:rsidR="00BD13FE" w:rsidRPr="00A21E1F" w:rsidRDefault="00BD13FE" w:rsidP="00BD1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574" w:type="dxa"/>
            <w:tcBorders>
              <w:bottom w:val="single" w:sz="12" w:space="0" w:color="auto"/>
            </w:tcBorders>
          </w:tcPr>
          <w:p w:rsidR="00BD13FE" w:rsidRPr="00A21E1F" w:rsidRDefault="00BD13FE" w:rsidP="000B0E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Чистий фінансовий результат (збиток)</w:t>
            </w:r>
          </w:p>
          <w:p w:rsidR="00BD13FE" w:rsidRPr="00A21E1F" w:rsidRDefault="00BD13FE" w:rsidP="000B0E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bottom w:val="single" w:sz="12" w:space="0" w:color="auto"/>
              <w:right w:val="single" w:sz="12" w:space="0" w:color="auto"/>
            </w:tcBorders>
          </w:tcPr>
          <w:p w:rsidR="00BD13FE" w:rsidRPr="00A21E1F" w:rsidRDefault="009F2F5E" w:rsidP="0010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54 172</w:t>
            </w:r>
            <w:r w:rsidR="00680208" w:rsidRPr="00A21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</w:tr>
    </w:tbl>
    <w:p w:rsidR="00FF7D9D" w:rsidRPr="00A21E1F" w:rsidRDefault="00115109" w:rsidP="00FF7D9D">
      <w:pPr>
        <w:pStyle w:val="2"/>
        <w:spacing w:line="240" w:lineRule="auto"/>
        <w:rPr>
          <w:rFonts w:ascii="Times New Roman" w:hAnsi="Times New Roman"/>
          <w:szCs w:val="24"/>
          <w:lang w:val="uk-UA"/>
        </w:rPr>
      </w:pPr>
      <w:r w:rsidRPr="00A21E1F">
        <w:rPr>
          <w:rFonts w:ascii="Times New Roman" w:hAnsi="Times New Roman"/>
          <w:szCs w:val="24"/>
          <w:lang w:val="uk-UA"/>
        </w:rPr>
        <w:t>Чистий дохід ві</w:t>
      </w:r>
      <w:r w:rsidR="00FF7D9D" w:rsidRPr="00A21E1F">
        <w:rPr>
          <w:rFonts w:ascii="Times New Roman" w:hAnsi="Times New Roman"/>
          <w:szCs w:val="24"/>
          <w:lang w:val="uk-UA"/>
        </w:rPr>
        <w:t>д реалізації продукції у 20</w:t>
      </w:r>
      <w:r w:rsidR="002A35F1" w:rsidRPr="00A21E1F">
        <w:rPr>
          <w:rFonts w:ascii="Times New Roman" w:hAnsi="Times New Roman"/>
          <w:szCs w:val="24"/>
          <w:lang w:val="uk-UA"/>
        </w:rPr>
        <w:t>20</w:t>
      </w:r>
      <w:r w:rsidR="00FF7D9D" w:rsidRPr="00A21E1F">
        <w:rPr>
          <w:rFonts w:ascii="Times New Roman" w:hAnsi="Times New Roman"/>
          <w:szCs w:val="24"/>
          <w:lang w:val="uk-UA"/>
        </w:rPr>
        <w:t xml:space="preserve"> році </w:t>
      </w:r>
      <w:r w:rsidR="00C300C3" w:rsidRPr="00A21E1F">
        <w:rPr>
          <w:rFonts w:ascii="Times New Roman" w:hAnsi="Times New Roman"/>
          <w:szCs w:val="24"/>
          <w:lang w:val="uk-UA"/>
        </w:rPr>
        <w:t>–</w:t>
      </w:r>
      <w:r w:rsidR="00FF7D9D" w:rsidRPr="00A21E1F">
        <w:rPr>
          <w:rFonts w:ascii="Times New Roman" w:hAnsi="Times New Roman"/>
          <w:szCs w:val="24"/>
          <w:lang w:val="uk-UA"/>
        </w:rPr>
        <w:t xml:space="preserve"> </w:t>
      </w:r>
      <w:r w:rsidR="00C300C3" w:rsidRPr="00A21E1F">
        <w:rPr>
          <w:rFonts w:ascii="Times New Roman" w:hAnsi="Times New Roman"/>
          <w:szCs w:val="24"/>
          <w:lang w:val="uk-UA"/>
        </w:rPr>
        <w:t>8</w:t>
      </w:r>
      <w:r w:rsidR="002A35F1" w:rsidRPr="00A21E1F">
        <w:rPr>
          <w:rFonts w:ascii="Times New Roman" w:hAnsi="Times New Roman"/>
          <w:szCs w:val="24"/>
          <w:lang w:val="uk-UA"/>
        </w:rPr>
        <w:t>9 328</w:t>
      </w:r>
      <w:r w:rsidR="00FF7D9D" w:rsidRPr="00A21E1F">
        <w:rPr>
          <w:rFonts w:ascii="Times New Roman" w:hAnsi="Times New Roman"/>
          <w:szCs w:val="24"/>
          <w:lang w:val="uk-UA"/>
        </w:rPr>
        <w:t xml:space="preserve"> тис.</w:t>
      </w:r>
      <w:r w:rsidR="00C12655" w:rsidRPr="00A21E1F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="00FF7D9D" w:rsidRPr="00A21E1F">
        <w:rPr>
          <w:rFonts w:ascii="Times New Roman" w:hAnsi="Times New Roman"/>
          <w:szCs w:val="24"/>
          <w:lang w:val="uk-UA"/>
        </w:rPr>
        <w:t>грн</w:t>
      </w:r>
      <w:proofErr w:type="spellEnd"/>
      <w:r w:rsidR="00730162" w:rsidRPr="00A21E1F">
        <w:rPr>
          <w:rFonts w:ascii="Times New Roman" w:hAnsi="Times New Roman"/>
          <w:szCs w:val="24"/>
          <w:lang w:val="uk-UA"/>
        </w:rPr>
        <w:t>,</w:t>
      </w:r>
      <w:r w:rsidR="00FF7D9D" w:rsidRPr="00A21E1F">
        <w:rPr>
          <w:rFonts w:ascii="Times New Roman" w:hAnsi="Times New Roman"/>
          <w:szCs w:val="24"/>
          <w:lang w:val="uk-UA"/>
        </w:rPr>
        <w:t xml:space="preserve"> </w:t>
      </w:r>
      <w:r w:rsidR="00730162" w:rsidRPr="00A21E1F">
        <w:rPr>
          <w:rFonts w:ascii="Times New Roman" w:hAnsi="Times New Roman"/>
          <w:szCs w:val="24"/>
          <w:lang w:val="uk-UA"/>
        </w:rPr>
        <w:t xml:space="preserve"> у т.ч.</w:t>
      </w:r>
      <w:r w:rsidR="00FF7D9D" w:rsidRPr="00A21E1F">
        <w:rPr>
          <w:rFonts w:ascii="Times New Roman" w:hAnsi="Times New Roman"/>
          <w:szCs w:val="24"/>
          <w:lang w:val="uk-UA"/>
        </w:rPr>
        <w:t xml:space="preserve"> теплопостачання</w:t>
      </w:r>
      <w:r w:rsidR="00420EB2" w:rsidRPr="00A21E1F">
        <w:rPr>
          <w:rFonts w:ascii="Times New Roman" w:hAnsi="Times New Roman"/>
          <w:szCs w:val="24"/>
          <w:lang w:val="uk-UA"/>
        </w:rPr>
        <w:t xml:space="preserve"> </w:t>
      </w:r>
      <w:r w:rsidR="00FF7D9D" w:rsidRPr="00A21E1F">
        <w:rPr>
          <w:rFonts w:ascii="Times New Roman" w:hAnsi="Times New Roman"/>
          <w:szCs w:val="24"/>
          <w:lang w:val="uk-UA"/>
        </w:rPr>
        <w:t xml:space="preserve"> – </w:t>
      </w:r>
      <w:r w:rsidR="00C300C3" w:rsidRPr="00A21E1F">
        <w:rPr>
          <w:rFonts w:ascii="Times New Roman" w:hAnsi="Times New Roman"/>
          <w:szCs w:val="24"/>
          <w:lang w:val="uk-UA"/>
        </w:rPr>
        <w:t>8</w:t>
      </w:r>
      <w:r w:rsidR="002A35F1" w:rsidRPr="00A21E1F">
        <w:rPr>
          <w:rFonts w:ascii="Times New Roman" w:hAnsi="Times New Roman"/>
          <w:szCs w:val="24"/>
          <w:lang w:val="uk-UA"/>
        </w:rPr>
        <w:t>9</w:t>
      </w:r>
      <w:r w:rsidR="00C300C3" w:rsidRPr="00A21E1F">
        <w:rPr>
          <w:rFonts w:ascii="Times New Roman" w:hAnsi="Times New Roman"/>
          <w:szCs w:val="24"/>
          <w:lang w:val="uk-UA"/>
        </w:rPr>
        <w:t xml:space="preserve"> </w:t>
      </w:r>
      <w:r w:rsidR="002A35F1" w:rsidRPr="00A21E1F">
        <w:rPr>
          <w:rFonts w:ascii="Times New Roman" w:hAnsi="Times New Roman"/>
          <w:szCs w:val="24"/>
          <w:lang w:val="uk-UA"/>
        </w:rPr>
        <w:t>327</w:t>
      </w:r>
      <w:r w:rsidR="00FF7D9D" w:rsidRPr="00A21E1F">
        <w:rPr>
          <w:rFonts w:ascii="Times New Roman" w:hAnsi="Times New Roman"/>
          <w:szCs w:val="24"/>
          <w:lang w:val="uk-UA"/>
        </w:rPr>
        <w:t>,0 тис.</w:t>
      </w:r>
      <w:r w:rsidR="00C12655" w:rsidRPr="00A21E1F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="00FF7D9D" w:rsidRPr="00A21E1F">
        <w:rPr>
          <w:rFonts w:ascii="Times New Roman" w:hAnsi="Times New Roman"/>
          <w:szCs w:val="24"/>
          <w:lang w:val="uk-UA"/>
        </w:rPr>
        <w:t>грн</w:t>
      </w:r>
      <w:proofErr w:type="spellEnd"/>
      <w:r w:rsidR="00FF7D9D" w:rsidRPr="00A21E1F">
        <w:rPr>
          <w:rFonts w:ascii="Times New Roman" w:hAnsi="Times New Roman"/>
          <w:szCs w:val="24"/>
          <w:lang w:val="uk-UA"/>
        </w:rPr>
        <w:t>,  інші види діяльності</w:t>
      </w:r>
      <w:r w:rsidR="00420EB2" w:rsidRPr="00A21E1F">
        <w:rPr>
          <w:rFonts w:ascii="Times New Roman" w:hAnsi="Times New Roman"/>
          <w:szCs w:val="24"/>
          <w:lang w:val="uk-UA"/>
        </w:rPr>
        <w:t xml:space="preserve"> (надання технічних умов, підкачування холодної води)</w:t>
      </w:r>
      <w:r w:rsidR="00A929F8" w:rsidRPr="00A21E1F">
        <w:rPr>
          <w:rFonts w:ascii="Times New Roman" w:hAnsi="Times New Roman"/>
          <w:szCs w:val="24"/>
          <w:lang w:val="uk-UA"/>
        </w:rPr>
        <w:t xml:space="preserve"> </w:t>
      </w:r>
      <w:r w:rsidR="00FF7D9D" w:rsidRPr="00A21E1F">
        <w:rPr>
          <w:rFonts w:ascii="Times New Roman" w:hAnsi="Times New Roman"/>
          <w:szCs w:val="24"/>
          <w:lang w:val="uk-UA"/>
        </w:rPr>
        <w:t xml:space="preserve">– </w:t>
      </w:r>
      <w:r w:rsidR="00C300C3" w:rsidRPr="00A21E1F">
        <w:rPr>
          <w:rFonts w:ascii="Times New Roman" w:hAnsi="Times New Roman"/>
          <w:szCs w:val="24"/>
          <w:lang w:val="uk-UA"/>
        </w:rPr>
        <w:t>1</w:t>
      </w:r>
      <w:r w:rsidR="00FF7D9D" w:rsidRPr="00A21E1F">
        <w:rPr>
          <w:rFonts w:ascii="Times New Roman" w:hAnsi="Times New Roman"/>
          <w:szCs w:val="24"/>
          <w:lang w:val="uk-UA"/>
        </w:rPr>
        <w:t>,0 тис.</w:t>
      </w:r>
      <w:r w:rsidR="00C12655" w:rsidRPr="00A21E1F">
        <w:rPr>
          <w:rFonts w:ascii="Times New Roman" w:hAnsi="Times New Roman"/>
          <w:szCs w:val="24"/>
          <w:lang w:val="uk-UA"/>
        </w:rPr>
        <w:t xml:space="preserve"> </w:t>
      </w:r>
      <w:r w:rsidR="00FF7D9D" w:rsidRPr="00A21E1F">
        <w:rPr>
          <w:rFonts w:ascii="Times New Roman" w:hAnsi="Times New Roman"/>
          <w:szCs w:val="24"/>
          <w:lang w:val="uk-UA"/>
        </w:rPr>
        <w:t>грн.</w:t>
      </w:r>
    </w:p>
    <w:p w:rsidR="00FF7D9D" w:rsidRPr="00A21E1F" w:rsidRDefault="00FF7D9D" w:rsidP="00AF4C3B">
      <w:pPr>
        <w:pStyle w:val="2"/>
        <w:spacing w:line="240" w:lineRule="auto"/>
        <w:rPr>
          <w:rFonts w:ascii="Times New Roman" w:hAnsi="Times New Roman"/>
          <w:szCs w:val="24"/>
          <w:lang w:val="uk-UA"/>
        </w:rPr>
      </w:pPr>
      <w:r w:rsidRPr="00A21E1F">
        <w:rPr>
          <w:rFonts w:ascii="Times New Roman" w:hAnsi="Times New Roman"/>
          <w:szCs w:val="24"/>
          <w:lang w:val="uk-UA"/>
        </w:rPr>
        <w:t>Інші операційні доходи</w:t>
      </w:r>
      <w:r w:rsidRPr="00A21E1F">
        <w:rPr>
          <w:rFonts w:ascii="Times New Roman" w:hAnsi="Times New Roman"/>
          <w:i/>
          <w:szCs w:val="24"/>
          <w:lang w:val="uk-UA"/>
        </w:rPr>
        <w:t xml:space="preserve"> </w:t>
      </w:r>
      <w:r w:rsidR="0055331C" w:rsidRPr="00A21E1F">
        <w:rPr>
          <w:rFonts w:ascii="Times New Roman" w:hAnsi="Times New Roman"/>
          <w:szCs w:val="24"/>
          <w:lang w:val="uk-UA"/>
        </w:rPr>
        <w:t>(</w:t>
      </w:r>
      <w:r w:rsidRPr="00A21E1F">
        <w:rPr>
          <w:rFonts w:ascii="Times New Roman" w:hAnsi="Times New Roman"/>
          <w:szCs w:val="24"/>
          <w:lang w:val="uk-UA"/>
        </w:rPr>
        <w:t>1</w:t>
      </w:r>
      <w:r w:rsidR="00F07759" w:rsidRPr="00A21E1F">
        <w:rPr>
          <w:rFonts w:ascii="Times New Roman" w:hAnsi="Times New Roman"/>
          <w:szCs w:val="24"/>
          <w:lang w:val="uk-UA"/>
        </w:rPr>
        <w:t xml:space="preserve"> 506</w:t>
      </w:r>
      <w:r w:rsidRPr="00A21E1F">
        <w:rPr>
          <w:rFonts w:ascii="Times New Roman" w:hAnsi="Times New Roman"/>
          <w:szCs w:val="24"/>
          <w:lang w:val="uk-UA"/>
        </w:rPr>
        <w:t xml:space="preserve"> тис.</w:t>
      </w:r>
      <w:r w:rsidR="00C12655" w:rsidRPr="00A21E1F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="00983A8A" w:rsidRPr="00A21E1F">
        <w:rPr>
          <w:rFonts w:ascii="Times New Roman" w:hAnsi="Times New Roman"/>
          <w:szCs w:val="24"/>
          <w:lang w:val="uk-UA"/>
        </w:rPr>
        <w:t>грн</w:t>
      </w:r>
      <w:proofErr w:type="spellEnd"/>
      <w:r w:rsidR="0055331C" w:rsidRPr="00A21E1F">
        <w:rPr>
          <w:rFonts w:ascii="Times New Roman" w:hAnsi="Times New Roman"/>
          <w:szCs w:val="24"/>
          <w:lang w:val="uk-UA"/>
        </w:rPr>
        <w:t xml:space="preserve">) </w:t>
      </w:r>
      <w:r w:rsidR="00AF4C3B" w:rsidRPr="00A21E1F">
        <w:rPr>
          <w:rFonts w:ascii="Times New Roman" w:hAnsi="Times New Roman"/>
          <w:szCs w:val="24"/>
          <w:lang w:val="uk-UA"/>
        </w:rPr>
        <w:t xml:space="preserve">склалися з </w:t>
      </w:r>
      <w:r w:rsidRPr="00A21E1F">
        <w:rPr>
          <w:rFonts w:ascii="Times New Roman" w:hAnsi="Times New Roman"/>
          <w:szCs w:val="24"/>
          <w:lang w:val="uk-UA"/>
        </w:rPr>
        <w:t>дох</w:t>
      </w:r>
      <w:r w:rsidR="00AF4C3B" w:rsidRPr="00A21E1F">
        <w:rPr>
          <w:rFonts w:ascii="Times New Roman" w:hAnsi="Times New Roman"/>
          <w:szCs w:val="24"/>
          <w:lang w:val="uk-UA"/>
        </w:rPr>
        <w:t>оду</w:t>
      </w:r>
      <w:r w:rsidRPr="00A21E1F">
        <w:rPr>
          <w:rFonts w:ascii="Times New Roman" w:hAnsi="Times New Roman"/>
          <w:szCs w:val="24"/>
          <w:lang w:val="uk-UA"/>
        </w:rPr>
        <w:t xml:space="preserve"> від</w:t>
      </w:r>
      <w:r w:rsidR="00AF4C3B" w:rsidRPr="00A21E1F">
        <w:rPr>
          <w:rFonts w:ascii="Times New Roman" w:hAnsi="Times New Roman"/>
          <w:szCs w:val="24"/>
          <w:lang w:val="uk-UA"/>
        </w:rPr>
        <w:t xml:space="preserve"> надання в</w:t>
      </w:r>
      <w:r w:rsidRPr="00A21E1F">
        <w:rPr>
          <w:rFonts w:ascii="Times New Roman" w:hAnsi="Times New Roman"/>
          <w:szCs w:val="24"/>
          <w:lang w:val="uk-UA"/>
        </w:rPr>
        <w:t xml:space="preserve"> оренд</w:t>
      </w:r>
      <w:r w:rsidR="00AF4C3B" w:rsidRPr="00A21E1F">
        <w:rPr>
          <w:rFonts w:ascii="Times New Roman" w:hAnsi="Times New Roman"/>
          <w:szCs w:val="24"/>
          <w:lang w:val="uk-UA"/>
        </w:rPr>
        <w:t>у</w:t>
      </w:r>
      <w:r w:rsidR="00420EB2" w:rsidRPr="00A21E1F">
        <w:rPr>
          <w:rFonts w:ascii="Times New Roman" w:hAnsi="Times New Roman"/>
          <w:szCs w:val="24"/>
          <w:lang w:val="uk-UA"/>
        </w:rPr>
        <w:t xml:space="preserve"> нерухомого майна</w:t>
      </w:r>
      <w:r w:rsidR="00AF4C3B" w:rsidRPr="00A21E1F">
        <w:rPr>
          <w:rFonts w:ascii="Times New Roman" w:hAnsi="Times New Roman"/>
          <w:szCs w:val="24"/>
          <w:lang w:val="uk-UA"/>
        </w:rPr>
        <w:t xml:space="preserve"> (</w:t>
      </w:r>
      <w:r w:rsidR="00F07759" w:rsidRPr="00A21E1F">
        <w:rPr>
          <w:rFonts w:ascii="Times New Roman" w:hAnsi="Times New Roman"/>
          <w:szCs w:val="24"/>
          <w:lang w:val="uk-UA"/>
        </w:rPr>
        <w:t>457</w:t>
      </w:r>
      <w:r w:rsidR="00C300C3" w:rsidRPr="00A21E1F">
        <w:rPr>
          <w:rFonts w:ascii="Times New Roman" w:hAnsi="Times New Roman"/>
          <w:szCs w:val="24"/>
          <w:lang w:val="uk-UA"/>
        </w:rPr>
        <w:t>,0</w:t>
      </w:r>
      <w:r w:rsidRPr="00A21E1F">
        <w:rPr>
          <w:rFonts w:ascii="Times New Roman" w:hAnsi="Times New Roman"/>
          <w:szCs w:val="24"/>
          <w:lang w:val="uk-UA"/>
        </w:rPr>
        <w:t xml:space="preserve"> тис.</w:t>
      </w:r>
      <w:r w:rsidR="00C12655" w:rsidRPr="00A21E1F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A21E1F">
        <w:rPr>
          <w:rFonts w:ascii="Times New Roman" w:hAnsi="Times New Roman"/>
          <w:szCs w:val="24"/>
          <w:lang w:val="uk-UA"/>
        </w:rPr>
        <w:t>грн</w:t>
      </w:r>
      <w:proofErr w:type="spellEnd"/>
      <w:r w:rsidR="00AF4C3B" w:rsidRPr="00A21E1F">
        <w:rPr>
          <w:rFonts w:ascii="Times New Roman" w:hAnsi="Times New Roman"/>
          <w:szCs w:val="24"/>
          <w:lang w:val="uk-UA"/>
        </w:rPr>
        <w:t xml:space="preserve">), </w:t>
      </w:r>
      <w:r w:rsidR="00D25B36" w:rsidRPr="00A21E1F">
        <w:rPr>
          <w:rFonts w:ascii="Times New Roman" w:hAnsi="Times New Roman"/>
          <w:szCs w:val="24"/>
          <w:lang w:val="uk-UA"/>
        </w:rPr>
        <w:t>нарахування відсотків банк</w:t>
      </w:r>
      <w:r w:rsidR="00AF4C3B" w:rsidRPr="00A21E1F">
        <w:rPr>
          <w:rFonts w:ascii="Times New Roman" w:hAnsi="Times New Roman"/>
          <w:szCs w:val="24"/>
          <w:lang w:val="uk-UA"/>
        </w:rPr>
        <w:t>ом (</w:t>
      </w:r>
      <w:r w:rsidR="00F07759" w:rsidRPr="00A21E1F">
        <w:rPr>
          <w:rFonts w:ascii="Times New Roman" w:hAnsi="Times New Roman"/>
          <w:szCs w:val="24"/>
          <w:lang w:val="uk-UA"/>
        </w:rPr>
        <w:t>208</w:t>
      </w:r>
      <w:r w:rsidRPr="00A21E1F">
        <w:rPr>
          <w:rFonts w:ascii="Times New Roman" w:hAnsi="Times New Roman"/>
          <w:szCs w:val="24"/>
          <w:lang w:val="uk-UA"/>
        </w:rPr>
        <w:t>,0 тис.</w:t>
      </w:r>
      <w:r w:rsidR="00C12655" w:rsidRPr="00A21E1F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A21E1F">
        <w:rPr>
          <w:rFonts w:ascii="Times New Roman" w:hAnsi="Times New Roman"/>
          <w:szCs w:val="24"/>
          <w:lang w:val="uk-UA"/>
        </w:rPr>
        <w:t>грн</w:t>
      </w:r>
      <w:proofErr w:type="spellEnd"/>
      <w:r w:rsidR="00AF4C3B" w:rsidRPr="00A21E1F">
        <w:rPr>
          <w:rFonts w:ascii="Times New Roman" w:hAnsi="Times New Roman"/>
          <w:szCs w:val="24"/>
          <w:lang w:val="uk-UA"/>
        </w:rPr>
        <w:t>),</w:t>
      </w:r>
      <w:r w:rsidR="00C300C3" w:rsidRPr="00A21E1F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="00C300C3" w:rsidRPr="00A21E1F">
        <w:rPr>
          <w:rFonts w:ascii="Times New Roman" w:hAnsi="Times New Roman"/>
          <w:szCs w:val="24"/>
          <w:lang w:val="uk-UA"/>
        </w:rPr>
        <w:t>дохіду</w:t>
      </w:r>
      <w:proofErr w:type="spellEnd"/>
      <w:r w:rsidR="00C300C3" w:rsidRPr="00A21E1F">
        <w:rPr>
          <w:rFonts w:ascii="Times New Roman" w:hAnsi="Times New Roman"/>
          <w:szCs w:val="24"/>
          <w:lang w:val="uk-UA"/>
        </w:rPr>
        <w:t xml:space="preserve"> від </w:t>
      </w:r>
      <w:r w:rsidR="00F07759" w:rsidRPr="00A21E1F">
        <w:rPr>
          <w:rFonts w:ascii="Times New Roman" w:hAnsi="Times New Roman"/>
          <w:szCs w:val="24"/>
          <w:lang w:val="uk-UA"/>
        </w:rPr>
        <w:t>відшкодування податку на землю</w:t>
      </w:r>
      <w:r w:rsidR="00C300C3" w:rsidRPr="00A21E1F">
        <w:rPr>
          <w:rFonts w:ascii="Times New Roman" w:hAnsi="Times New Roman"/>
          <w:szCs w:val="24"/>
          <w:lang w:val="uk-UA"/>
        </w:rPr>
        <w:t xml:space="preserve"> (2</w:t>
      </w:r>
      <w:r w:rsidR="00F07759" w:rsidRPr="00A21E1F">
        <w:rPr>
          <w:rFonts w:ascii="Times New Roman" w:hAnsi="Times New Roman"/>
          <w:szCs w:val="24"/>
          <w:lang w:val="uk-UA"/>
        </w:rPr>
        <w:t>8</w:t>
      </w:r>
      <w:r w:rsidR="00C300C3" w:rsidRPr="00A21E1F">
        <w:rPr>
          <w:rFonts w:ascii="Times New Roman" w:hAnsi="Times New Roman"/>
          <w:szCs w:val="24"/>
          <w:lang w:val="uk-UA"/>
        </w:rPr>
        <w:t>, тис грн.),</w:t>
      </w:r>
      <w:r w:rsidR="00AF4C3B" w:rsidRPr="00A21E1F">
        <w:rPr>
          <w:rFonts w:ascii="Times New Roman" w:hAnsi="Times New Roman"/>
          <w:szCs w:val="24"/>
          <w:lang w:val="uk-UA"/>
        </w:rPr>
        <w:t xml:space="preserve"> </w:t>
      </w:r>
      <w:r w:rsidR="00C300C3" w:rsidRPr="00A21E1F">
        <w:rPr>
          <w:rFonts w:ascii="Times New Roman" w:hAnsi="Times New Roman"/>
          <w:szCs w:val="24"/>
          <w:lang w:val="uk-UA"/>
        </w:rPr>
        <w:t xml:space="preserve">дохід від відшкодування витрат </w:t>
      </w:r>
      <w:proofErr w:type="spellStart"/>
      <w:r w:rsidR="00C300C3" w:rsidRPr="00A21E1F">
        <w:rPr>
          <w:rFonts w:ascii="Times New Roman" w:hAnsi="Times New Roman"/>
          <w:szCs w:val="24"/>
          <w:lang w:val="uk-UA"/>
        </w:rPr>
        <w:t>Теплоенерго</w:t>
      </w:r>
      <w:proofErr w:type="spellEnd"/>
      <w:r w:rsidR="00F07759" w:rsidRPr="00A21E1F">
        <w:rPr>
          <w:rFonts w:ascii="Times New Roman" w:hAnsi="Times New Roman"/>
          <w:szCs w:val="24"/>
          <w:lang w:val="uk-UA"/>
        </w:rPr>
        <w:t xml:space="preserve">, </w:t>
      </w:r>
      <w:proofErr w:type="spellStart"/>
      <w:r w:rsidR="00F07759" w:rsidRPr="00A21E1F">
        <w:rPr>
          <w:rFonts w:ascii="Times New Roman" w:hAnsi="Times New Roman"/>
          <w:szCs w:val="24"/>
          <w:lang w:val="uk-UA"/>
        </w:rPr>
        <w:t>Дніпроводоканал</w:t>
      </w:r>
      <w:proofErr w:type="spellEnd"/>
      <w:r w:rsidRPr="00A21E1F">
        <w:rPr>
          <w:rFonts w:ascii="Times New Roman" w:hAnsi="Times New Roman"/>
          <w:szCs w:val="24"/>
          <w:lang w:val="uk-UA"/>
        </w:rPr>
        <w:t xml:space="preserve"> </w:t>
      </w:r>
      <w:r w:rsidR="00AF4C3B" w:rsidRPr="00A21E1F">
        <w:rPr>
          <w:rFonts w:ascii="Times New Roman" w:hAnsi="Times New Roman"/>
          <w:szCs w:val="24"/>
          <w:lang w:val="uk-UA"/>
        </w:rPr>
        <w:t>(</w:t>
      </w:r>
      <w:r w:rsidR="00F07759" w:rsidRPr="00A21E1F">
        <w:rPr>
          <w:rFonts w:ascii="Times New Roman" w:hAnsi="Times New Roman"/>
          <w:szCs w:val="24"/>
          <w:lang w:val="uk-UA"/>
        </w:rPr>
        <w:t>804</w:t>
      </w:r>
      <w:r w:rsidRPr="00A21E1F">
        <w:rPr>
          <w:rFonts w:ascii="Times New Roman" w:hAnsi="Times New Roman"/>
          <w:szCs w:val="24"/>
          <w:lang w:val="uk-UA"/>
        </w:rPr>
        <w:t>,0 тис.</w:t>
      </w:r>
      <w:r w:rsidR="00C12655" w:rsidRPr="00A21E1F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A21E1F">
        <w:rPr>
          <w:rFonts w:ascii="Times New Roman" w:hAnsi="Times New Roman"/>
          <w:szCs w:val="24"/>
          <w:lang w:val="uk-UA"/>
        </w:rPr>
        <w:t>грн</w:t>
      </w:r>
      <w:proofErr w:type="spellEnd"/>
      <w:r w:rsidR="00AF4C3B" w:rsidRPr="00A21E1F">
        <w:rPr>
          <w:rFonts w:ascii="Times New Roman" w:hAnsi="Times New Roman"/>
          <w:szCs w:val="24"/>
          <w:lang w:val="uk-UA"/>
        </w:rPr>
        <w:t>)</w:t>
      </w:r>
      <w:r w:rsidR="00F07759" w:rsidRPr="00A21E1F">
        <w:rPr>
          <w:rFonts w:ascii="Times New Roman" w:hAnsi="Times New Roman"/>
          <w:szCs w:val="24"/>
          <w:lang w:val="uk-UA"/>
        </w:rPr>
        <w:t>, решта витрат ( 9,0 тис грн.)</w:t>
      </w:r>
      <w:r w:rsidR="00037373" w:rsidRPr="00A21E1F">
        <w:rPr>
          <w:rFonts w:ascii="Times New Roman" w:hAnsi="Times New Roman"/>
          <w:szCs w:val="24"/>
          <w:lang w:val="uk-UA"/>
        </w:rPr>
        <w:t>.</w:t>
      </w:r>
    </w:p>
    <w:p w:rsidR="006D6949" w:rsidRDefault="00FF7D9D" w:rsidP="006D6949">
      <w:pPr>
        <w:pStyle w:val="2"/>
        <w:spacing w:line="240" w:lineRule="auto"/>
        <w:ind w:firstLine="709"/>
        <w:rPr>
          <w:rFonts w:ascii="Times New Roman" w:hAnsi="Times New Roman"/>
          <w:szCs w:val="24"/>
          <w:lang w:val="uk-UA"/>
        </w:rPr>
      </w:pPr>
      <w:r w:rsidRPr="00A21E1F">
        <w:rPr>
          <w:rFonts w:ascii="Times New Roman" w:hAnsi="Times New Roman"/>
          <w:szCs w:val="24"/>
          <w:lang w:val="uk-UA"/>
        </w:rPr>
        <w:t xml:space="preserve">Інші доходи  </w:t>
      </w:r>
      <w:r w:rsidR="0055331C" w:rsidRPr="00A21E1F">
        <w:rPr>
          <w:rFonts w:ascii="Times New Roman" w:hAnsi="Times New Roman"/>
          <w:szCs w:val="24"/>
          <w:lang w:val="uk-UA"/>
        </w:rPr>
        <w:t>(</w:t>
      </w:r>
      <w:r w:rsidR="00F07759" w:rsidRPr="00A21E1F">
        <w:rPr>
          <w:rFonts w:ascii="Times New Roman" w:hAnsi="Times New Roman"/>
          <w:szCs w:val="24"/>
          <w:lang w:val="uk-UA"/>
        </w:rPr>
        <w:t>857</w:t>
      </w:r>
      <w:r w:rsidRPr="00A21E1F">
        <w:rPr>
          <w:rFonts w:ascii="Times New Roman" w:hAnsi="Times New Roman"/>
          <w:szCs w:val="24"/>
          <w:lang w:val="uk-UA"/>
        </w:rPr>
        <w:t xml:space="preserve">,0 тис. </w:t>
      </w:r>
      <w:proofErr w:type="spellStart"/>
      <w:r w:rsidRPr="00A21E1F">
        <w:rPr>
          <w:rFonts w:ascii="Times New Roman" w:hAnsi="Times New Roman"/>
          <w:szCs w:val="24"/>
          <w:lang w:val="uk-UA"/>
        </w:rPr>
        <w:t>грн</w:t>
      </w:r>
      <w:proofErr w:type="spellEnd"/>
      <w:r w:rsidR="0055331C" w:rsidRPr="00A21E1F">
        <w:rPr>
          <w:rFonts w:ascii="Times New Roman" w:hAnsi="Times New Roman"/>
          <w:szCs w:val="24"/>
          <w:lang w:val="uk-UA"/>
        </w:rPr>
        <w:t>) обраховані із</w:t>
      </w:r>
      <w:r w:rsidR="00212EB1" w:rsidRPr="00A21E1F">
        <w:rPr>
          <w:rFonts w:ascii="Times New Roman" w:hAnsi="Times New Roman"/>
          <w:szCs w:val="24"/>
          <w:lang w:val="uk-UA"/>
        </w:rPr>
        <w:t xml:space="preserve"> </w:t>
      </w:r>
      <w:r w:rsidRPr="00A21E1F">
        <w:rPr>
          <w:rFonts w:ascii="Times New Roman" w:hAnsi="Times New Roman"/>
          <w:szCs w:val="24"/>
          <w:lang w:val="uk-UA"/>
        </w:rPr>
        <w:t>сум</w:t>
      </w:r>
      <w:r w:rsidR="00212EB1" w:rsidRPr="00A21E1F">
        <w:rPr>
          <w:rFonts w:ascii="Times New Roman" w:hAnsi="Times New Roman"/>
          <w:szCs w:val="24"/>
          <w:lang w:val="uk-UA"/>
        </w:rPr>
        <w:t>и</w:t>
      </w:r>
      <w:r w:rsidRPr="00A21E1F">
        <w:rPr>
          <w:rFonts w:ascii="Times New Roman" w:hAnsi="Times New Roman"/>
          <w:szCs w:val="24"/>
          <w:lang w:val="uk-UA"/>
        </w:rPr>
        <w:t xml:space="preserve"> амортизації безоплатно отриманих  основних засобів</w:t>
      </w:r>
      <w:r w:rsidR="00AF4C3B" w:rsidRPr="00A21E1F">
        <w:rPr>
          <w:rFonts w:ascii="Times New Roman" w:hAnsi="Times New Roman"/>
          <w:szCs w:val="24"/>
          <w:lang w:val="uk-UA"/>
        </w:rPr>
        <w:t xml:space="preserve"> (</w:t>
      </w:r>
      <w:r w:rsidR="00F07759" w:rsidRPr="00A21E1F">
        <w:rPr>
          <w:rFonts w:ascii="Times New Roman" w:hAnsi="Times New Roman"/>
          <w:szCs w:val="24"/>
          <w:lang w:val="uk-UA"/>
        </w:rPr>
        <w:t>959,</w:t>
      </w:r>
      <w:r w:rsidRPr="00A21E1F">
        <w:rPr>
          <w:rFonts w:ascii="Times New Roman" w:hAnsi="Times New Roman"/>
          <w:szCs w:val="24"/>
          <w:lang w:val="uk-UA"/>
        </w:rPr>
        <w:t xml:space="preserve">0 </w:t>
      </w:r>
      <w:proofErr w:type="spellStart"/>
      <w:r w:rsidRPr="00A21E1F">
        <w:rPr>
          <w:rFonts w:ascii="Times New Roman" w:hAnsi="Times New Roman"/>
          <w:szCs w:val="24"/>
          <w:lang w:val="uk-UA"/>
        </w:rPr>
        <w:t>тис.грн</w:t>
      </w:r>
      <w:proofErr w:type="spellEnd"/>
      <w:r w:rsidR="00AF4C3B" w:rsidRPr="00A21E1F">
        <w:rPr>
          <w:rFonts w:ascii="Times New Roman" w:hAnsi="Times New Roman"/>
          <w:szCs w:val="24"/>
          <w:lang w:val="uk-UA"/>
        </w:rPr>
        <w:t>)</w:t>
      </w:r>
      <w:r w:rsidR="00102CF2" w:rsidRPr="00A21E1F">
        <w:rPr>
          <w:rFonts w:ascii="Times New Roman" w:hAnsi="Times New Roman"/>
          <w:szCs w:val="24"/>
          <w:lang w:val="uk-UA"/>
        </w:rPr>
        <w:t xml:space="preserve"> та</w:t>
      </w:r>
      <w:r w:rsidRPr="00A21E1F">
        <w:rPr>
          <w:rFonts w:ascii="Times New Roman" w:hAnsi="Times New Roman"/>
          <w:szCs w:val="24"/>
          <w:lang w:val="uk-UA"/>
        </w:rPr>
        <w:t xml:space="preserve"> дох</w:t>
      </w:r>
      <w:r w:rsidR="00212EB1" w:rsidRPr="00A21E1F">
        <w:rPr>
          <w:rFonts w:ascii="Times New Roman" w:hAnsi="Times New Roman"/>
          <w:szCs w:val="24"/>
          <w:lang w:val="uk-UA"/>
        </w:rPr>
        <w:t>оду</w:t>
      </w:r>
      <w:r w:rsidRPr="00A21E1F">
        <w:rPr>
          <w:rFonts w:ascii="Times New Roman" w:hAnsi="Times New Roman"/>
          <w:szCs w:val="24"/>
          <w:lang w:val="uk-UA"/>
        </w:rPr>
        <w:t xml:space="preserve"> від</w:t>
      </w:r>
      <w:r w:rsidR="00D73C12" w:rsidRPr="00A21E1F">
        <w:rPr>
          <w:rFonts w:ascii="Times New Roman" w:hAnsi="Times New Roman"/>
          <w:szCs w:val="24"/>
          <w:lang w:val="uk-UA"/>
        </w:rPr>
        <w:t xml:space="preserve"> реалізації</w:t>
      </w:r>
      <w:r w:rsidRPr="00A21E1F">
        <w:rPr>
          <w:rFonts w:ascii="Times New Roman" w:hAnsi="Times New Roman"/>
          <w:szCs w:val="24"/>
          <w:lang w:val="uk-UA"/>
        </w:rPr>
        <w:t xml:space="preserve"> метало</w:t>
      </w:r>
      <w:r w:rsidR="00037373" w:rsidRPr="00A21E1F">
        <w:rPr>
          <w:rFonts w:ascii="Times New Roman" w:hAnsi="Times New Roman"/>
          <w:szCs w:val="24"/>
          <w:lang w:val="uk-UA"/>
        </w:rPr>
        <w:t>брухту</w:t>
      </w:r>
      <w:r w:rsidRPr="00A21E1F">
        <w:rPr>
          <w:rFonts w:ascii="Times New Roman" w:hAnsi="Times New Roman"/>
          <w:szCs w:val="24"/>
          <w:lang w:val="uk-UA"/>
        </w:rPr>
        <w:t xml:space="preserve"> </w:t>
      </w:r>
      <w:r w:rsidR="00AF4C3B" w:rsidRPr="00A21E1F">
        <w:rPr>
          <w:rFonts w:ascii="Times New Roman" w:hAnsi="Times New Roman"/>
          <w:szCs w:val="24"/>
          <w:lang w:val="uk-UA"/>
        </w:rPr>
        <w:t>(</w:t>
      </w:r>
      <w:r w:rsidR="00F07759" w:rsidRPr="00A21E1F">
        <w:rPr>
          <w:rFonts w:ascii="Times New Roman" w:hAnsi="Times New Roman"/>
          <w:szCs w:val="24"/>
          <w:lang w:val="uk-UA"/>
        </w:rPr>
        <w:t>44</w:t>
      </w:r>
      <w:r w:rsidRPr="00A21E1F">
        <w:rPr>
          <w:rFonts w:ascii="Times New Roman" w:hAnsi="Times New Roman"/>
          <w:szCs w:val="24"/>
          <w:lang w:val="uk-UA"/>
        </w:rPr>
        <w:t xml:space="preserve">,0 </w:t>
      </w:r>
      <w:proofErr w:type="spellStart"/>
      <w:r w:rsidRPr="00A21E1F">
        <w:rPr>
          <w:rFonts w:ascii="Times New Roman" w:hAnsi="Times New Roman"/>
          <w:szCs w:val="24"/>
          <w:lang w:val="uk-UA"/>
        </w:rPr>
        <w:t>тис.грн</w:t>
      </w:r>
      <w:proofErr w:type="spellEnd"/>
      <w:r w:rsidR="00AF4C3B" w:rsidRPr="00A21E1F">
        <w:rPr>
          <w:rFonts w:ascii="Times New Roman" w:hAnsi="Times New Roman"/>
          <w:szCs w:val="24"/>
          <w:lang w:val="uk-UA"/>
        </w:rPr>
        <w:t>)</w:t>
      </w:r>
      <w:r w:rsidR="00F07759" w:rsidRPr="00A21E1F">
        <w:rPr>
          <w:rFonts w:ascii="Times New Roman" w:hAnsi="Times New Roman"/>
          <w:szCs w:val="24"/>
          <w:lang w:val="uk-UA"/>
        </w:rPr>
        <w:t>,</w:t>
      </w:r>
      <w:r w:rsidR="006D6949" w:rsidRPr="00A21E1F">
        <w:rPr>
          <w:rFonts w:ascii="Times New Roman" w:hAnsi="Times New Roman"/>
          <w:szCs w:val="24"/>
          <w:lang w:val="uk-UA"/>
        </w:rPr>
        <w:t xml:space="preserve"> дохід від амортизації дисконту ( -145 </w:t>
      </w:r>
      <w:proofErr w:type="spellStart"/>
      <w:r w:rsidR="006D6949" w:rsidRPr="00A21E1F">
        <w:rPr>
          <w:rFonts w:ascii="Times New Roman" w:hAnsi="Times New Roman"/>
          <w:szCs w:val="24"/>
          <w:lang w:val="uk-UA"/>
        </w:rPr>
        <w:t>тис.грн</w:t>
      </w:r>
      <w:proofErr w:type="spellEnd"/>
      <w:r w:rsidR="006D6949" w:rsidRPr="00A21E1F">
        <w:rPr>
          <w:rFonts w:ascii="Times New Roman" w:hAnsi="Times New Roman"/>
          <w:szCs w:val="24"/>
          <w:lang w:val="uk-UA"/>
        </w:rPr>
        <w:t>).</w:t>
      </w:r>
    </w:p>
    <w:p w:rsidR="00A80E45" w:rsidRPr="00A21E1F" w:rsidRDefault="00A80E45" w:rsidP="006D6949">
      <w:pPr>
        <w:pStyle w:val="2"/>
        <w:spacing w:line="240" w:lineRule="auto"/>
        <w:ind w:firstLine="709"/>
        <w:rPr>
          <w:rFonts w:ascii="Times New Roman" w:hAnsi="Times New Roman"/>
          <w:szCs w:val="24"/>
          <w:lang w:val="uk-UA"/>
        </w:rPr>
      </w:pPr>
    </w:p>
    <w:p w:rsidR="0055331C" w:rsidRPr="00E1645F" w:rsidRDefault="0055331C" w:rsidP="00F165E8">
      <w:pPr>
        <w:pStyle w:val="2"/>
        <w:spacing w:line="240" w:lineRule="auto"/>
        <w:rPr>
          <w:rFonts w:ascii="Times New Roman" w:hAnsi="Times New Roman"/>
          <w:szCs w:val="24"/>
          <w:lang w:val="uk-UA"/>
        </w:rPr>
      </w:pPr>
      <w:r w:rsidRPr="00E1645F">
        <w:rPr>
          <w:rFonts w:ascii="Times New Roman" w:hAnsi="Times New Roman"/>
          <w:szCs w:val="24"/>
          <w:lang w:val="uk-UA"/>
        </w:rPr>
        <w:t>У 20</w:t>
      </w:r>
      <w:r w:rsidR="00F07759" w:rsidRPr="00E1645F">
        <w:rPr>
          <w:rFonts w:ascii="Times New Roman" w:hAnsi="Times New Roman"/>
          <w:szCs w:val="24"/>
          <w:lang w:val="uk-UA"/>
        </w:rPr>
        <w:t>20</w:t>
      </w:r>
      <w:r w:rsidRPr="00E1645F">
        <w:rPr>
          <w:rFonts w:ascii="Times New Roman" w:hAnsi="Times New Roman"/>
          <w:szCs w:val="24"/>
          <w:lang w:val="uk-UA"/>
        </w:rPr>
        <w:t xml:space="preserve"> році  рівень затверджених тарифів</w:t>
      </w:r>
      <w:r w:rsidR="00212EB1" w:rsidRPr="00E1645F">
        <w:rPr>
          <w:rFonts w:ascii="Times New Roman" w:hAnsi="Times New Roman"/>
          <w:szCs w:val="24"/>
          <w:lang w:val="uk-UA"/>
        </w:rPr>
        <w:t xml:space="preserve"> </w:t>
      </w:r>
      <w:r w:rsidRPr="00E1645F">
        <w:rPr>
          <w:rFonts w:ascii="Times New Roman" w:hAnsi="Times New Roman"/>
          <w:szCs w:val="24"/>
          <w:lang w:val="uk-UA"/>
        </w:rPr>
        <w:t>не відшкодовував, в повному обсязі, фактичної собівартості надання послуг КП «</w:t>
      </w:r>
      <w:proofErr w:type="spellStart"/>
      <w:r w:rsidRPr="00E1645F">
        <w:rPr>
          <w:rFonts w:ascii="Times New Roman" w:hAnsi="Times New Roman"/>
          <w:szCs w:val="24"/>
          <w:lang w:val="uk-UA"/>
        </w:rPr>
        <w:t>Коменергосервіс</w:t>
      </w:r>
      <w:proofErr w:type="spellEnd"/>
      <w:r w:rsidRPr="00E1645F">
        <w:rPr>
          <w:rFonts w:ascii="Times New Roman" w:hAnsi="Times New Roman"/>
          <w:szCs w:val="24"/>
          <w:lang w:val="uk-UA"/>
        </w:rPr>
        <w:t>».</w:t>
      </w:r>
    </w:p>
    <w:p w:rsidR="00FF7D9D" w:rsidRPr="00A21E1F" w:rsidRDefault="0055331C" w:rsidP="00FF7D9D">
      <w:pPr>
        <w:pStyle w:val="2"/>
        <w:spacing w:line="240" w:lineRule="auto"/>
        <w:rPr>
          <w:rFonts w:ascii="Times New Roman" w:hAnsi="Times New Roman"/>
          <w:szCs w:val="24"/>
          <w:lang w:val="uk-UA"/>
        </w:rPr>
      </w:pPr>
      <w:r w:rsidRPr="00A21E1F">
        <w:rPr>
          <w:rFonts w:ascii="Times New Roman" w:hAnsi="Times New Roman"/>
          <w:szCs w:val="24"/>
          <w:lang w:val="uk-UA"/>
        </w:rPr>
        <w:t xml:space="preserve">Так, </w:t>
      </w:r>
      <w:r w:rsidR="00212EB1" w:rsidRPr="00A21E1F">
        <w:rPr>
          <w:rFonts w:ascii="Times New Roman" w:hAnsi="Times New Roman"/>
          <w:szCs w:val="24"/>
          <w:lang w:val="uk-UA"/>
        </w:rPr>
        <w:t>р</w:t>
      </w:r>
      <w:r w:rsidRPr="00A21E1F">
        <w:rPr>
          <w:rFonts w:ascii="Times New Roman" w:hAnsi="Times New Roman"/>
          <w:szCs w:val="24"/>
          <w:lang w:val="uk-UA"/>
        </w:rPr>
        <w:t>івень відшкодування  діючим тарифом на теплову енергію собівартості  надання послуг скла</w:t>
      </w:r>
      <w:r w:rsidR="00037373" w:rsidRPr="00A21E1F">
        <w:rPr>
          <w:rFonts w:ascii="Times New Roman" w:hAnsi="Times New Roman"/>
          <w:szCs w:val="24"/>
          <w:lang w:val="uk-UA"/>
        </w:rPr>
        <w:t xml:space="preserve">в </w:t>
      </w:r>
      <w:r w:rsidR="00595BAF" w:rsidRPr="00A21E1F">
        <w:rPr>
          <w:rFonts w:ascii="Times New Roman" w:hAnsi="Times New Roman"/>
          <w:szCs w:val="24"/>
          <w:lang w:val="uk-UA"/>
        </w:rPr>
        <w:t>79</w:t>
      </w:r>
      <w:r w:rsidRPr="00A21E1F">
        <w:rPr>
          <w:rFonts w:ascii="Times New Roman" w:hAnsi="Times New Roman"/>
          <w:szCs w:val="24"/>
          <w:lang w:val="uk-UA"/>
        </w:rPr>
        <w:t xml:space="preserve">%. </w:t>
      </w:r>
    </w:p>
    <w:p w:rsidR="00F07759" w:rsidRPr="00A21E1F" w:rsidRDefault="00F07759" w:rsidP="00DD5B01">
      <w:pPr>
        <w:pStyle w:val="2"/>
        <w:spacing w:line="240" w:lineRule="auto"/>
        <w:rPr>
          <w:rFonts w:ascii="Times New Roman" w:hAnsi="Times New Roman"/>
          <w:szCs w:val="24"/>
          <w:lang w:val="uk-UA"/>
        </w:rPr>
      </w:pPr>
      <w:r w:rsidRPr="00A21E1F">
        <w:rPr>
          <w:rFonts w:ascii="Times New Roman" w:hAnsi="Times New Roman"/>
          <w:szCs w:val="24"/>
          <w:lang w:val="uk-UA"/>
        </w:rPr>
        <w:t>Із загальної суми фактичних витрат, матеріальні витрати склали 45,5%, витрати на оплату праці в загальній собівартості – 9,6%, відрахування на соціальні заходи – 2,0%, амортизація – 3,4%, інші  операційні витрати –  39,5%.</w:t>
      </w:r>
    </w:p>
    <w:p w:rsidR="00F165E8" w:rsidRPr="00A21E1F" w:rsidRDefault="00F165E8" w:rsidP="00DD5B01">
      <w:pPr>
        <w:pStyle w:val="2"/>
        <w:spacing w:line="240" w:lineRule="auto"/>
        <w:rPr>
          <w:rFonts w:ascii="Times New Roman" w:hAnsi="Times New Roman"/>
          <w:szCs w:val="24"/>
          <w:lang w:val="uk-UA"/>
        </w:rPr>
      </w:pPr>
      <w:r w:rsidRPr="00A21E1F">
        <w:rPr>
          <w:rFonts w:ascii="Times New Roman" w:hAnsi="Times New Roman"/>
          <w:szCs w:val="24"/>
          <w:lang w:val="uk-UA"/>
        </w:rPr>
        <w:t>Інші операційні витрати</w:t>
      </w:r>
      <w:r w:rsidR="0055331C" w:rsidRPr="00A21E1F">
        <w:rPr>
          <w:rFonts w:ascii="Times New Roman" w:hAnsi="Times New Roman"/>
          <w:szCs w:val="24"/>
          <w:lang w:val="uk-UA"/>
        </w:rPr>
        <w:t xml:space="preserve"> (</w:t>
      </w:r>
      <w:r w:rsidR="00F07759" w:rsidRPr="00A21E1F">
        <w:rPr>
          <w:rFonts w:ascii="Times New Roman" w:hAnsi="Times New Roman"/>
          <w:szCs w:val="24"/>
          <w:lang w:val="uk-UA"/>
        </w:rPr>
        <w:t>33 389</w:t>
      </w:r>
      <w:r w:rsidRPr="00A21E1F">
        <w:rPr>
          <w:rFonts w:ascii="Times New Roman" w:hAnsi="Times New Roman"/>
          <w:szCs w:val="24"/>
          <w:lang w:val="uk-UA"/>
        </w:rPr>
        <w:t xml:space="preserve">,0 </w:t>
      </w:r>
      <w:proofErr w:type="spellStart"/>
      <w:r w:rsidRPr="00A21E1F">
        <w:rPr>
          <w:rFonts w:ascii="Times New Roman" w:hAnsi="Times New Roman"/>
          <w:szCs w:val="24"/>
          <w:lang w:val="uk-UA"/>
        </w:rPr>
        <w:t>тис.грн</w:t>
      </w:r>
      <w:proofErr w:type="spellEnd"/>
      <w:r w:rsidR="0055331C" w:rsidRPr="00A21E1F">
        <w:rPr>
          <w:rFonts w:ascii="Times New Roman" w:hAnsi="Times New Roman"/>
          <w:szCs w:val="24"/>
          <w:lang w:val="uk-UA"/>
        </w:rPr>
        <w:t xml:space="preserve">) </w:t>
      </w:r>
      <w:r w:rsidRPr="00A21E1F">
        <w:rPr>
          <w:rFonts w:ascii="Times New Roman" w:hAnsi="Times New Roman"/>
          <w:szCs w:val="24"/>
          <w:lang w:val="uk-UA"/>
        </w:rPr>
        <w:t xml:space="preserve"> </w:t>
      </w:r>
      <w:r w:rsidR="00FF7D9D" w:rsidRPr="00A21E1F">
        <w:rPr>
          <w:rFonts w:ascii="Times New Roman" w:hAnsi="Times New Roman"/>
          <w:szCs w:val="24"/>
          <w:lang w:val="uk-UA"/>
        </w:rPr>
        <w:t xml:space="preserve"> </w:t>
      </w:r>
      <w:r w:rsidR="00DD5B01" w:rsidRPr="00A21E1F">
        <w:rPr>
          <w:rFonts w:ascii="Times New Roman" w:hAnsi="Times New Roman"/>
          <w:szCs w:val="24"/>
          <w:lang w:val="uk-UA"/>
        </w:rPr>
        <w:t>склалися з р</w:t>
      </w:r>
      <w:r w:rsidRPr="00A21E1F">
        <w:rPr>
          <w:rFonts w:ascii="Times New Roman" w:hAnsi="Times New Roman"/>
          <w:szCs w:val="24"/>
          <w:lang w:val="uk-UA"/>
        </w:rPr>
        <w:t>езерв</w:t>
      </w:r>
      <w:r w:rsidR="00DD5B01" w:rsidRPr="00A21E1F">
        <w:rPr>
          <w:rFonts w:ascii="Times New Roman" w:hAnsi="Times New Roman"/>
          <w:szCs w:val="24"/>
          <w:lang w:val="uk-UA"/>
        </w:rPr>
        <w:t>у</w:t>
      </w:r>
      <w:r w:rsidRPr="00A21E1F">
        <w:rPr>
          <w:rFonts w:ascii="Times New Roman" w:hAnsi="Times New Roman"/>
          <w:szCs w:val="24"/>
          <w:lang w:val="uk-UA"/>
        </w:rPr>
        <w:t xml:space="preserve"> сумнівних боргів </w:t>
      </w:r>
      <w:r w:rsidR="00DD5B01" w:rsidRPr="00A21E1F">
        <w:rPr>
          <w:rFonts w:ascii="Times New Roman" w:hAnsi="Times New Roman"/>
          <w:szCs w:val="24"/>
          <w:lang w:val="uk-UA"/>
        </w:rPr>
        <w:t>(</w:t>
      </w:r>
      <w:r w:rsidR="00037373" w:rsidRPr="00A21E1F">
        <w:rPr>
          <w:rFonts w:ascii="Times New Roman" w:hAnsi="Times New Roman"/>
          <w:szCs w:val="24"/>
          <w:lang w:val="uk-UA"/>
        </w:rPr>
        <w:t>2</w:t>
      </w:r>
      <w:r w:rsidR="00F07759" w:rsidRPr="00A21E1F">
        <w:rPr>
          <w:rFonts w:ascii="Times New Roman" w:hAnsi="Times New Roman"/>
          <w:szCs w:val="24"/>
          <w:lang w:val="uk-UA"/>
        </w:rPr>
        <w:t>5850</w:t>
      </w:r>
      <w:r w:rsidRPr="00A21E1F">
        <w:rPr>
          <w:rFonts w:ascii="Times New Roman" w:hAnsi="Times New Roman"/>
          <w:szCs w:val="24"/>
          <w:lang w:val="uk-UA"/>
        </w:rPr>
        <w:t xml:space="preserve">,0 </w:t>
      </w:r>
      <w:proofErr w:type="spellStart"/>
      <w:r w:rsidRPr="00A21E1F">
        <w:rPr>
          <w:rFonts w:ascii="Times New Roman" w:hAnsi="Times New Roman"/>
          <w:szCs w:val="24"/>
          <w:lang w:val="uk-UA"/>
        </w:rPr>
        <w:t>тис.грн</w:t>
      </w:r>
      <w:proofErr w:type="spellEnd"/>
      <w:r w:rsidR="00DD5B01" w:rsidRPr="00A21E1F">
        <w:rPr>
          <w:rFonts w:ascii="Times New Roman" w:hAnsi="Times New Roman"/>
          <w:szCs w:val="24"/>
          <w:lang w:val="uk-UA"/>
        </w:rPr>
        <w:t xml:space="preserve">), </w:t>
      </w:r>
      <w:r w:rsidRPr="00A21E1F">
        <w:rPr>
          <w:rFonts w:ascii="Times New Roman" w:hAnsi="Times New Roman"/>
          <w:szCs w:val="24"/>
          <w:lang w:val="uk-UA"/>
        </w:rPr>
        <w:t>штраф</w:t>
      </w:r>
      <w:r w:rsidR="00DD5B01" w:rsidRPr="00A21E1F">
        <w:rPr>
          <w:rFonts w:ascii="Times New Roman" w:hAnsi="Times New Roman"/>
          <w:szCs w:val="24"/>
          <w:lang w:val="uk-UA"/>
        </w:rPr>
        <w:t>ів</w:t>
      </w:r>
      <w:r w:rsidRPr="00A21E1F">
        <w:rPr>
          <w:rFonts w:ascii="Times New Roman" w:hAnsi="Times New Roman"/>
          <w:szCs w:val="24"/>
          <w:lang w:val="uk-UA"/>
        </w:rPr>
        <w:t xml:space="preserve"> </w:t>
      </w:r>
      <w:r w:rsidR="00DD5B01" w:rsidRPr="00A21E1F">
        <w:rPr>
          <w:rFonts w:ascii="Times New Roman" w:hAnsi="Times New Roman"/>
          <w:szCs w:val="24"/>
          <w:lang w:val="uk-UA"/>
        </w:rPr>
        <w:t>(</w:t>
      </w:r>
      <w:r w:rsidR="00FE0BE9" w:rsidRPr="00A21E1F">
        <w:rPr>
          <w:rFonts w:ascii="Times New Roman" w:hAnsi="Times New Roman"/>
          <w:szCs w:val="24"/>
          <w:lang w:val="uk-UA"/>
        </w:rPr>
        <w:t>6133</w:t>
      </w:r>
      <w:r w:rsidRPr="00A21E1F">
        <w:rPr>
          <w:rFonts w:ascii="Times New Roman" w:hAnsi="Times New Roman"/>
          <w:szCs w:val="24"/>
          <w:lang w:val="uk-UA"/>
        </w:rPr>
        <w:t xml:space="preserve">,0 </w:t>
      </w:r>
      <w:proofErr w:type="spellStart"/>
      <w:r w:rsidRPr="00A21E1F">
        <w:rPr>
          <w:rFonts w:ascii="Times New Roman" w:hAnsi="Times New Roman"/>
          <w:szCs w:val="24"/>
          <w:lang w:val="uk-UA"/>
        </w:rPr>
        <w:t>тис.грн</w:t>
      </w:r>
      <w:proofErr w:type="spellEnd"/>
      <w:r w:rsidR="00DD5B01" w:rsidRPr="00A21E1F">
        <w:rPr>
          <w:rFonts w:ascii="Times New Roman" w:hAnsi="Times New Roman"/>
          <w:szCs w:val="24"/>
          <w:lang w:val="uk-UA"/>
        </w:rPr>
        <w:t xml:space="preserve">), </w:t>
      </w:r>
      <w:r w:rsidRPr="00A21E1F">
        <w:rPr>
          <w:rFonts w:ascii="Times New Roman" w:hAnsi="Times New Roman"/>
          <w:szCs w:val="24"/>
          <w:lang w:val="uk-UA"/>
        </w:rPr>
        <w:t>інш</w:t>
      </w:r>
      <w:r w:rsidR="00DD5B01" w:rsidRPr="00A21E1F">
        <w:rPr>
          <w:rFonts w:ascii="Times New Roman" w:hAnsi="Times New Roman"/>
          <w:szCs w:val="24"/>
          <w:lang w:val="uk-UA"/>
        </w:rPr>
        <w:t>их</w:t>
      </w:r>
      <w:r w:rsidRPr="00A21E1F">
        <w:rPr>
          <w:rFonts w:ascii="Times New Roman" w:hAnsi="Times New Roman"/>
          <w:szCs w:val="24"/>
          <w:lang w:val="uk-UA"/>
        </w:rPr>
        <w:t xml:space="preserve"> операційн</w:t>
      </w:r>
      <w:r w:rsidR="00DD5B01" w:rsidRPr="00A21E1F">
        <w:rPr>
          <w:rFonts w:ascii="Times New Roman" w:hAnsi="Times New Roman"/>
          <w:szCs w:val="24"/>
          <w:lang w:val="uk-UA"/>
        </w:rPr>
        <w:t>их</w:t>
      </w:r>
      <w:r w:rsidRPr="00A21E1F">
        <w:rPr>
          <w:rFonts w:ascii="Times New Roman" w:hAnsi="Times New Roman"/>
          <w:szCs w:val="24"/>
          <w:lang w:val="uk-UA"/>
        </w:rPr>
        <w:t xml:space="preserve"> витрат</w:t>
      </w:r>
      <w:r w:rsidR="00037373" w:rsidRPr="00A21E1F">
        <w:rPr>
          <w:rFonts w:ascii="Times New Roman" w:hAnsi="Times New Roman"/>
          <w:szCs w:val="24"/>
          <w:lang w:val="uk-UA"/>
        </w:rPr>
        <w:t xml:space="preserve"> (податку на </w:t>
      </w:r>
      <w:proofErr w:type="spellStart"/>
      <w:r w:rsidR="00037373" w:rsidRPr="00A21E1F">
        <w:rPr>
          <w:rFonts w:ascii="Times New Roman" w:hAnsi="Times New Roman"/>
          <w:szCs w:val="24"/>
          <w:lang w:val="uk-UA"/>
        </w:rPr>
        <w:t>сверхнормові</w:t>
      </w:r>
      <w:proofErr w:type="spellEnd"/>
      <w:r w:rsidR="00037373" w:rsidRPr="00A21E1F">
        <w:rPr>
          <w:rFonts w:ascii="Times New Roman" w:hAnsi="Times New Roman"/>
          <w:szCs w:val="24"/>
          <w:lang w:val="uk-UA"/>
        </w:rPr>
        <w:t>)</w:t>
      </w:r>
      <w:r w:rsidRPr="00A21E1F">
        <w:rPr>
          <w:rFonts w:ascii="Times New Roman" w:hAnsi="Times New Roman"/>
          <w:szCs w:val="24"/>
          <w:lang w:val="uk-UA"/>
        </w:rPr>
        <w:t xml:space="preserve"> </w:t>
      </w:r>
      <w:r w:rsidR="00DD5B01" w:rsidRPr="00A21E1F">
        <w:rPr>
          <w:rFonts w:ascii="Times New Roman" w:hAnsi="Times New Roman"/>
          <w:szCs w:val="24"/>
          <w:lang w:val="uk-UA"/>
        </w:rPr>
        <w:t>(</w:t>
      </w:r>
      <w:r w:rsidR="00FE0BE9" w:rsidRPr="00A21E1F">
        <w:rPr>
          <w:rFonts w:ascii="Times New Roman" w:hAnsi="Times New Roman"/>
          <w:szCs w:val="24"/>
          <w:lang w:val="uk-UA"/>
        </w:rPr>
        <w:t>71</w:t>
      </w:r>
      <w:r w:rsidRPr="00A21E1F">
        <w:rPr>
          <w:rFonts w:ascii="Times New Roman" w:hAnsi="Times New Roman"/>
          <w:szCs w:val="24"/>
          <w:lang w:val="uk-UA"/>
        </w:rPr>
        <w:t xml:space="preserve">,0 </w:t>
      </w:r>
      <w:proofErr w:type="spellStart"/>
      <w:r w:rsidRPr="00A21E1F">
        <w:rPr>
          <w:rFonts w:ascii="Times New Roman" w:hAnsi="Times New Roman"/>
          <w:szCs w:val="24"/>
          <w:lang w:val="uk-UA"/>
        </w:rPr>
        <w:t>тис.грн</w:t>
      </w:r>
      <w:proofErr w:type="spellEnd"/>
      <w:r w:rsidR="00DD5B01" w:rsidRPr="00A21E1F">
        <w:rPr>
          <w:rFonts w:ascii="Times New Roman" w:hAnsi="Times New Roman"/>
          <w:szCs w:val="24"/>
          <w:lang w:val="uk-UA"/>
        </w:rPr>
        <w:t>), орендної плати (</w:t>
      </w:r>
      <w:r w:rsidR="00FE0BE9" w:rsidRPr="00A21E1F">
        <w:rPr>
          <w:rFonts w:ascii="Times New Roman" w:hAnsi="Times New Roman"/>
          <w:szCs w:val="24"/>
          <w:lang w:val="uk-UA"/>
        </w:rPr>
        <w:t>34</w:t>
      </w:r>
      <w:r w:rsidRPr="00A21E1F">
        <w:rPr>
          <w:rFonts w:ascii="Times New Roman" w:hAnsi="Times New Roman"/>
          <w:szCs w:val="24"/>
          <w:lang w:val="uk-UA"/>
        </w:rPr>
        <w:t xml:space="preserve">,0 </w:t>
      </w:r>
      <w:proofErr w:type="spellStart"/>
      <w:r w:rsidRPr="00A21E1F">
        <w:rPr>
          <w:rFonts w:ascii="Times New Roman" w:hAnsi="Times New Roman"/>
          <w:szCs w:val="24"/>
          <w:lang w:val="uk-UA"/>
        </w:rPr>
        <w:t>тис.грн</w:t>
      </w:r>
      <w:proofErr w:type="spellEnd"/>
      <w:r w:rsidR="00DD5B01" w:rsidRPr="00A21E1F">
        <w:rPr>
          <w:rFonts w:ascii="Times New Roman" w:hAnsi="Times New Roman"/>
          <w:szCs w:val="24"/>
          <w:lang w:val="uk-UA"/>
        </w:rPr>
        <w:t xml:space="preserve">), </w:t>
      </w:r>
      <w:r w:rsidR="00037373" w:rsidRPr="00A21E1F">
        <w:rPr>
          <w:rFonts w:ascii="Times New Roman" w:hAnsi="Times New Roman"/>
          <w:szCs w:val="24"/>
          <w:lang w:val="uk-UA"/>
        </w:rPr>
        <w:t>виплати працюючим з відрахуваннями (</w:t>
      </w:r>
      <w:r w:rsidR="00FE0BE9" w:rsidRPr="00A21E1F">
        <w:rPr>
          <w:rFonts w:ascii="Times New Roman" w:hAnsi="Times New Roman"/>
          <w:szCs w:val="24"/>
          <w:lang w:val="uk-UA"/>
        </w:rPr>
        <w:t>22</w:t>
      </w:r>
      <w:r w:rsidR="00680208" w:rsidRPr="00A21E1F">
        <w:rPr>
          <w:rFonts w:ascii="Times New Roman" w:hAnsi="Times New Roman"/>
          <w:szCs w:val="24"/>
          <w:lang w:val="uk-UA"/>
        </w:rPr>
        <w:t>,0</w:t>
      </w:r>
      <w:r w:rsidR="00037373" w:rsidRPr="00A21E1F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="00037373" w:rsidRPr="00A21E1F">
        <w:rPr>
          <w:rFonts w:ascii="Times New Roman" w:hAnsi="Times New Roman"/>
          <w:szCs w:val="24"/>
          <w:lang w:val="uk-UA"/>
        </w:rPr>
        <w:t>тис.грн</w:t>
      </w:r>
      <w:proofErr w:type="spellEnd"/>
      <w:r w:rsidR="00037373" w:rsidRPr="00A21E1F">
        <w:rPr>
          <w:rFonts w:ascii="Times New Roman" w:hAnsi="Times New Roman"/>
          <w:szCs w:val="24"/>
          <w:lang w:val="uk-UA"/>
        </w:rPr>
        <w:t>), амортизації орендованого приміщення (2</w:t>
      </w:r>
      <w:r w:rsidR="00FE0BE9" w:rsidRPr="00A21E1F">
        <w:rPr>
          <w:rFonts w:ascii="Times New Roman" w:hAnsi="Times New Roman"/>
          <w:szCs w:val="24"/>
          <w:lang w:val="uk-UA"/>
        </w:rPr>
        <w:t>76</w:t>
      </w:r>
      <w:r w:rsidR="00680208" w:rsidRPr="00A21E1F">
        <w:rPr>
          <w:rFonts w:ascii="Times New Roman" w:hAnsi="Times New Roman"/>
          <w:szCs w:val="24"/>
          <w:lang w:val="uk-UA"/>
        </w:rPr>
        <w:t>,0</w:t>
      </w:r>
      <w:r w:rsidR="00037373" w:rsidRPr="00A21E1F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="00037373" w:rsidRPr="00A21E1F">
        <w:rPr>
          <w:rFonts w:ascii="Times New Roman" w:hAnsi="Times New Roman"/>
          <w:szCs w:val="24"/>
          <w:lang w:val="uk-UA"/>
        </w:rPr>
        <w:t>тис.грн</w:t>
      </w:r>
      <w:proofErr w:type="spellEnd"/>
      <w:r w:rsidR="00037373" w:rsidRPr="00A21E1F">
        <w:rPr>
          <w:rFonts w:ascii="Times New Roman" w:hAnsi="Times New Roman"/>
          <w:szCs w:val="24"/>
          <w:lang w:val="uk-UA"/>
        </w:rPr>
        <w:t>), відшк</w:t>
      </w:r>
      <w:r w:rsidR="00FE0BE9" w:rsidRPr="00A21E1F">
        <w:rPr>
          <w:rFonts w:ascii="Times New Roman" w:hAnsi="Times New Roman"/>
          <w:szCs w:val="24"/>
          <w:lang w:val="uk-UA"/>
        </w:rPr>
        <w:t xml:space="preserve">одування витрат </w:t>
      </w:r>
      <w:proofErr w:type="spellStart"/>
      <w:r w:rsidR="00FE0BE9" w:rsidRPr="00A21E1F">
        <w:rPr>
          <w:rFonts w:ascii="Times New Roman" w:hAnsi="Times New Roman"/>
          <w:szCs w:val="24"/>
          <w:lang w:val="uk-UA"/>
        </w:rPr>
        <w:t>Теплоенерго</w:t>
      </w:r>
      <w:proofErr w:type="spellEnd"/>
      <w:r w:rsidR="00FE0BE9" w:rsidRPr="00A21E1F">
        <w:rPr>
          <w:rFonts w:ascii="Times New Roman" w:hAnsi="Times New Roman"/>
          <w:szCs w:val="24"/>
          <w:lang w:val="uk-UA"/>
        </w:rPr>
        <w:t xml:space="preserve">, </w:t>
      </w:r>
      <w:proofErr w:type="spellStart"/>
      <w:r w:rsidR="00FE0BE9" w:rsidRPr="00A21E1F">
        <w:rPr>
          <w:rFonts w:ascii="Times New Roman" w:hAnsi="Times New Roman"/>
          <w:szCs w:val="24"/>
          <w:lang w:val="uk-UA"/>
        </w:rPr>
        <w:t>Дніпроводоканал</w:t>
      </w:r>
      <w:proofErr w:type="spellEnd"/>
      <w:r w:rsidR="00FE0BE9" w:rsidRPr="00A21E1F">
        <w:rPr>
          <w:rFonts w:ascii="Times New Roman" w:hAnsi="Times New Roman"/>
          <w:szCs w:val="24"/>
          <w:lang w:val="uk-UA"/>
        </w:rPr>
        <w:t xml:space="preserve"> – (804</w:t>
      </w:r>
      <w:r w:rsidR="00680208" w:rsidRPr="00A21E1F">
        <w:rPr>
          <w:rFonts w:ascii="Times New Roman" w:hAnsi="Times New Roman"/>
          <w:szCs w:val="24"/>
          <w:lang w:val="uk-UA"/>
        </w:rPr>
        <w:t>,0</w:t>
      </w:r>
      <w:r w:rsidR="00037373" w:rsidRPr="00A21E1F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="00037373" w:rsidRPr="00A21E1F">
        <w:rPr>
          <w:rFonts w:ascii="Times New Roman" w:hAnsi="Times New Roman"/>
          <w:szCs w:val="24"/>
          <w:lang w:val="uk-UA"/>
        </w:rPr>
        <w:t>тис.грн</w:t>
      </w:r>
      <w:proofErr w:type="spellEnd"/>
      <w:r w:rsidR="00037373" w:rsidRPr="00A21E1F">
        <w:rPr>
          <w:rFonts w:ascii="Times New Roman" w:hAnsi="Times New Roman"/>
          <w:szCs w:val="24"/>
          <w:lang w:val="uk-UA"/>
        </w:rPr>
        <w:t>)</w:t>
      </w:r>
      <w:r w:rsidR="00FE0BE9" w:rsidRPr="00A21E1F">
        <w:rPr>
          <w:rFonts w:ascii="Times New Roman" w:hAnsi="Times New Roman"/>
          <w:szCs w:val="24"/>
          <w:lang w:val="uk-UA"/>
        </w:rPr>
        <w:t xml:space="preserve">, комерційного обліку вузлів обліку (194 </w:t>
      </w:r>
      <w:proofErr w:type="spellStart"/>
      <w:r w:rsidR="00FE0BE9" w:rsidRPr="00A21E1F">
        <w:rPr>
          <w:rFonts w:ascii="Times New Roman" w:hAnsi="Times New Roman"/>
          <w:szCs w:val="24"/>
          <w:lang w:val="uk-UA"/>
        </w:rPr>
        <w:t>тис.грн</w:t>
      </w:r>
      <w:proofErr w:type="spellEnd"/>
      <w:r w:rsidR="00FE0BE9" w:rsidRPr="00A21E1F">
        <w:rPr>
          <w:rFonts w:ascii="Times New Roman" w:hAnsi="Times New Roman"/>
          <w:szCs w:val="24"/>
          <w:lang w:val="uk-UA"/>
        </w:rPr>
        <w:t xml:space="preserve">), інші операційні витрати – (5 </w:t>
      </w:r>
      <w:proofErr w:type="spellStart"/>
      <w:r w:rsidR="00FE0BE9" w:rsidRPr="00A21E1F">
        <w:rPr>
          <w:rFonts w:ascii="Times New Roman" w:hAnsi="Times New Roman"/>
          <w:szCs w:val="24"/>
          <w:lang w:val="uk-UA"/>
        </w:rPr>
        <w:t>тис.грн</w:t>
      </w:r>
      <w:proofErr w:type="spellEnd"/>
      <w:r w:rsidR="00FE0BE9" w:rsidRPr="00A21E1F">
        <w:rPr>
          <w:rFonts w:ascii="Times New Roman" w:hAnsi="Times New Roman"/>
          <w:szCs w:val="24"/>
          <w:lang w:val="uk-UA"/>
        </w:rPr>
        <w:t>)</w:t>
      </w:r>
      <w:r w:rsidR="00DD5B01" w:rsidRPr="00A21E1F">
        <w:rPr>
          <w:rFonts w:ascii="Times New Roman" w:hAnsi="Times New Roman"/>
          <w:szCs w:val="24"/>
          <w:lang w:val="uk-UA"/>
        </w:rPr>
        <w:t>.</w:t>
      </w:r>
    </w:p>
    <w:p w:rsidR="006D6949" w:rsidRPr="00A21E1F" w:rsidRDefault="006D6949" w:rsidP="00DD5B01">
      <w:pPr>
        <w:pStyle w:val="2"/>
        <w:spacing w:line="240" w:lineRule="auto"/>
        <w:rPr>
          <w:rFonts w:ascii="Times New Roman" w:hAnsi="Times New Roman"/>
          <w:szCs w:val="24"/>
          <w:lang w:val="uk-UA"/>
        </w:rPr>
      </w:pPr>
      <w:r w:rsidRPr="00A21E1F">
        <w:rPr>
          <w:rFonts w:ascii="Times New Roman" w:hAnsi="Times New Roman"/>
          <w:szCs w:val="24"/>
          <w:lang w:val="uk-UA"/>
        </w:rPr>
        <w:t xml:space="preserve">Фінансові витрати – дисконтова на кредиторська заборгованість склала (655 </w:t>
      </w:r>
      <w:proofErr w:type="spellStart"/>
      <w:r w:rsidRPr="00A21E1F">
        <w:rPr>
          <w:rFonts w:ascii="Times New Roman" w:hAnsi="Times New Roman"/>
          <w:szCs w:val="24"/>
          <w:lang w:val="uk-UA"/>
        </w:rPr>
        <w:t>тис.грн</w:t>
      </w:r>
      <w:proofErr w:type="spellEnd"/>
      <w:r w:rsidRPr="00A21E1F">
        <w:rPr>
          <w:rFonts w:ascii="Times New Roman" w:hAnsi="Times New Roman"/>
          <w:szCs w:val="24"/>
          <w:lang w:val="uk-UA"/>
        </w:rPr>
        <w:t>.)</w:t>
      </w:r>
    </w:p>
    <w:p w:rsidR="00F165E8" w:rsidRPr="00A21E1F" w:rsidRDefault="00F165E8" w:rsidP="002342D9">
      <w:pPr>
        <w:pStyle w:val="2"/>
        <w:spacing w:line="240" w:lineRule="auto"/>
        <w:ind w:firstLine="567"/>
        <w:rPr>
          <w:rFonts w:ascii="Times New Roman" w:hAnsi="Times New Roman"/>
          <w:szCs w:val="24"/>
          <w:lang w:val="uk-UA"/>
        </w:rPr>
      </w:pPr>
      <w:r w:rsidRPr="00A21E1F">
        <w:rPr>
          <w:rFonts w:ascii="Times New Roman" w:hAnsi="Times New Roman"/>
          <w:szCs w:val="24"/>
          <w:lang w:val="uk-UA"/>
        </w:rPr>
        <w:lastRenderedPageBreak/>
        <w:t xml:space="preserve">Інші витрати  </w:t>
      </w:r>
      <w:r w:rsidR="0055331C" w:rsidRPr="00A21E1F">
        <w:rPr>
          <w:rFonts w:ascii="Times New Roman" w:hAnsi="Times New Roman"/>
          <w:szCs w:val="24"/>
          <w:lang w:val="uk-UA"/>
        </w:rPr>
        <w:t>(</w:t>
      </w:r>
      <w:r w:rsidR="006D6949" w:rsidRPr="00A21E1F">
        <w:rPr>
          <w:rFonts w:ascii="Times New Roman" w:hAnsi="Times New Roman"/>
          <w:szCs w:val="24"/>
          <w:lang w:val="uk-UA"/>
        </w:rPr>
        <w:t>786</w:t>
      </w:r>
      <w:r w:rsidRPr="00A21E1F">
        <w:rPr>
          <w:rFonts w:ascii="Times New Roman" w:hAnsi="Times New Roman"/>
          <w:szCs w:val="24"/>
          <w:lang w:val="uk-UA"/>
        </w:rPr>
        <w:t xml:space="preserve">,0 </w:t>
      </w:r>
      <w:proofErr w:type="spellStart"/>
      <w:r w:rsidRPr="00A21E1F">
        <w:rPr>
          <w:rFonts w:ascii="Times New Roman" w:hAnsi="Times New Roman"/>
          <w:szCs w:val="24"/>
          <w:lang w:val="uk-UA"/>
        </w:rPr>
        <w:t>тис.грн</w:t>
      </w:r>
      <w:proofErr w:type="spellEnd"/>
      <w:r w:rsidR="0055331C" w:rsidRPr="00A21E1F">
        <w:rPr>
          <w:rFonts w:ascii="Times New Roman" w:hAnsi="Times New Roman"/>
          <w:szCs w:val="24"/>
          <w:lang w:val="uk-UA"/>
        </w:rPr>
        <w:t xml:space="preserve">) </w:t>
      </w:r>
      <w:r w:rsidR="00102CF2" w:rsidRPr="00A21E1F">
        <w:rPr>
          <w:rFonts w:ascii="Times New Roman" w:hAnsi="Times New Roman"/>
          <w:szCs w:val="24"/>
          <w:lang w:val="uk-UA"/>
        </w:rPr>
        <w:t>мають складов</w:t>
      </w:r>
      <w:r w:rsidR="00DD5B01" w:rsidRPr="00A21E1F">
        <w:rPr>
          <w:rFonts w:ascii="Times New Roman" w:hAnsi="Times New Roman"/>
          <w:szCs w:val="24"/>
          <w:lang w:val="uk-UA"/>
        </w:rPr>
        <w:t>ими  видатки профспілковій організації (</w:t>
      </w:r>
      <w:r w:rsidR="006D6949" w:rsidRPr="00A21E1F">
        <w:rPr>
          <w:rFonts w:ascii="Times New Roman" w:hAnsi="Times New Roman"/>
          <w:szCs w:val="24"/>
          <w:lang w:val="uk-UA"/>
        </w:rPr>
        <w:t>705</w:t>
      </w:r>
      <w:r w:rsidR="00DD5B01" w:rsidRPr="00A21E1F">
        <w:rPr>
          <w:rFonts w:ascii="Times New Roman" w:hAnsi="Times New Roman"/>
          <w:szCs w:val="24"/>
          <w:lang w:val="uk-UA"/>
        </w:rPr>
        <w:t xml:space="preserve">,0 </w:t>
      </w:r>
      <w:proofErr w:type="spellStart"/>
      <w:r w:rsidR="00DD5B01" w:rsidRPr="00A21E1F">
        <w:rPr>
          <w:rFonts w:ascii="Times New Roman" w:hAnsi="Times New Roman"/>
          <w:szCs w:val="24"/>
          <w:lang w:val="uk-UA"/>
        </w:rPr>
        <w:t>тис.грн</w:t>
      </w:r>
      <w:proofErr w:type="spellEnd"/>
      <w:r w:rsidR="00DD5B01" w:rsidRPr="00A21E1F">
        <w:rPr>
          <w:rFonts w:ascii="Times New Roman" w:hAnsi="Times New Roman"/>
          <w:szCs w:val="24"/>
          <w:lang w:val="uk-UA"/>
        </w:rPr>
        <w:t xml:space="preserve">), </w:t>
      </w:r>
      <w:r w:rsidRPr="00A21E1F">
        <w:rPr>
          <w:rFonts w:ascii="Times New Roman" w:hAnsi="Times New Roman"/>
          <w:szCs w:val="24"/>
          <w:lang w:val="uk-UA"/>
        </w:rPr>
        <w:t>списання залишкової вартості ліквідованих необоротних активів</w:t>
      </w:r>
      <w:r w:rsidR="00DD5B01" w:rsidRPr="00A21E1F">
        <w:rPr>
          <w:rFonts w:ascii="Times New Roman" w:hAnsi="Times New Roman"/>
          <w:szCs w:val="24"/>
          <w:lang w:val="uk-UA"/>
        </w:rPr>
        <w:t xml:space="preserve"> (</w:t>
      </w:r>
      <w:r w:rsidR="006D6949" w:rsidRPr="00A21E1F">
        <w:rPr>
          <w:rFonts w:ascii="Times New Roman" w:hAnsi="Times New Roman"/>
          <w:szCs w:val="24"/>
          <w:lang w:val="uk-UA"/>
        </w:rPr>
        <w:t>81</w:t>
      </w:r>
      <w:r w:rsidR="00102CF2" w:rsidRPr="00A21E1F">
        <w:rPr>
          <w:rFonts w:ascii="Times New Roman" w:hAnsi="Times New Roman"/>
          <w:szCs w:val="24"/>
          <w:lang w:val="uk-UA"/>
        </w:rPr>
        <w:t>,0</w:t>
      </w:r>
      <w:r w:rsidRPr="00A21E1F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A21E1F">
        <w:rPr>
          <w:rFonts w:ascii="Times New Roman" w:hAnsi="Times New Roman"/>
          <w:szCs w:val="24"/>
          <w:lang w:val="uk-UA"/>
        </w:rPr>
        <w:t>тис.грн</w:t>
      </w:r>
      <w:proofErr w:type="spellEnd"/>
      <w:r w:rsidR="00D43FAF" w:rsidRPr="00A21E1F">
        <w:rPr>
          <w:rFonts w:ascii="Times New Roman" w:hAnsi="Times New Roman"/>
          <w:szCs w:val="24"/>
          <w:lang w:val="uk-UA"/>
        </w:rPr>
        <w:t>)</w:t>
      </w:r>
      <w:r w:rsidR="006D6949" w:rsidRPr="00A21E1F">
        <w:rPr>
          <w:rFonts w:ascii="Times New Roman" w:hAnsi="Times New Roman"/>
          <w:szCs w:val="24"/>
          <w:lang w:val="uk-UA"/>
        </w:rPr>
        <w:t>.</w:t>
      </w:r>
    </w:p>
    <w:p w:rsidR="00A85BAA" w:rsidRPr="00A21E1F" w:rsidRDefault="000B0E90" w:rsidP="00234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Підґрунтям невідповідності отриманих доходів та витрат на надання послуг </w:t>
      </w:r>
      <w:r w:rsidR="00D42FCF" w:rsidRPr="00A21E1F">
        <w:rPr>
          <w:rFonts w:ascii="Times New Roman" w:hAnsi="Times New Roman" w:cs="Times New Roman"/>
          <w:sz w:val="24"/>
          <w:szCs w:val="24"/>
          <w:lang w:val="uk-UA"/>
        </w:rPr>
        <w:t>КП «</w:t>
      </w:r>
      <w:proofErr w:type="spellStart"/>
      <w:r w:rsidR="00D42FCF" w:rsidRPr="00A21E1F">
        <w:rPr>
          <w:rFonts w:ascii="Times New Roman" w:hAnsi="Times New Roman" w:cs="Times New Roman"/>
          <w:sz w:val="24"/>
          <w:szCs w:val="24"/>
          <w:lang w:val="uk-UA"/>
        </w:rPr>
        <w:t>Коменергосервіс</w:t>
      </w:r>
      <w:proofErr w:type="spellEnd"/>
      <w:r w:rsidR="00D42FCF"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були обставини, </w:t>
      </w:r>
      <w:r w:rsidR="00A85BAA" w:rsidRPr="00A21E1F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55331C"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, здебільшого, </w:t>
      </w:r>
      <w:r w:rsidR="00A85BAA"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="00667B2F" w:rsidRPr="00A21E1F">
        <w:rPr>
          <w:rFonts w:ascii="Times New Roman" w:hAnsi="Times New Roman" w:cs="Times New Roman"/>
          <w:sz w:val="24"/>
          <w:szCs w:val="24"/>
          <w:lang w:val="uk-UA"/>
        </w:rPr>
        <w:t>залежали</w:t>
      </w:r>
      <w:r w:rsidR="00A85BAA"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 від підприємства, </w:t>
      </w:r>
      <w:r w:rsidR="00862284" w:rsidRPr="00A21E1F">
        <w:rPr>
          <w:rFonts w:ascii="Times New Roman" w:hAnsi="Times New Roman" w:cs="Times New Roman"/>
          <w:sz w:val="24"/>
          <w:szCs w:val="24"/>
          <w:lang w:val="uk-UA"/>
        </w:rPr>
        <w:t>а саме</w:t>
      </w:r>
      <w:r w:rsidR="00667B2F" w:rsidRPr="00A21E1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85BAA"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7253"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зменшення обсягу надання послуг, </w:t>
      </w:r>
      <w:r w:rsidR="00A85BAA" w:rsidRPr="00A21E1F">
        <w:rPr>
          <w:rFonts w:ascii="Times New Roman" w:hAnsi="Times New Roman" w:cs="Times New Roman"/>
          <w:sz w:val="24"/>
          <w:szCs w:val="24"/>
          <w:lang w:val="uk-UA"/>
        </w:rPr>
        <w:t>збільшення вартості покупної те</w:t>
      </w:r>
      <w:r w:rsidR="00C76363" w:rsidRPr="00A21E1F">
        <w:rPr>
          <w:rFonts w:ascii="Times New Roman" w:hAnsi="Times New Roman" w:cs="Times New Roman"/>
          <w:sz w:val="24"/>
          <w:szCs w:val="24"/>
          <w:lang w:val="uk-UA"/>
        </w:rPr>
        <w:t>плової енергії, електроенергії.</w:t>
      </w:r>
    </w:p>
    <w:p w:rsidR="008C4BE1" w:rsidRPr="00A21E1F" w:rsidRDefault="00A85BAA" w:rsidP="002342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b/>
          <w:sz w:val="24"/>
          <w:szCs w:val="24"/>
          <w:lang w:val="uk-UA"/>
        </w:rPr>
        <w:t>Зазначені обставини вплинули на результати фінансово-господарської діяльності підприємства у</w:t>
      </w:r>
      <w:r w:rsidR="00DA76F4" w:rsidRPr="00A21E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21E1F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027E4D" w:rsidRPr="00A21E1F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A21E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році</w:t>
      </w:r>
      <w:r w:rsidR="00862284" w:rsidRPr="00A21E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</w:t>
      </w:r>
      <w:r w:rsidR="00590123" w:rsidRPr="00A21E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447F2" w:rsidRPr="00A21E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призвели до </w:t>
      </w:r>
      <w:r w:rsidRPr="00A21E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отримання </w:t>
      </w:r>
      <w:r w:rsidR="00AF4C3B" w:rsidRPr="00A21E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підприємством </w:t>
      </w:r>
      <w:r w:rsidRPr="00A21E1F">
        <w:rPr>
          <w:rFonts w:ascii="Times New Roman" w:hAnsi="Times New Roman" w:cs="Times New Roman"/>
          <w:b/>
          <w:sz w:val="24"/>
          <w:szCs w:val="24"/>
          <w:lang w:val="uk-UA"/>
        </w:rPr>
        <w:t>збитку у розмірі</w:t>
      </w:r>
      <w:r w:rsidR="00DA76F4" w:rsidRPr="00A21E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27E4D" w:rsidRPr="00A21E1F">
        <w:rPr>
          <w:rFonts w:ascii="Times New Roman" w:hAnsi="Times New Roman" w:cs="Times New Roman"/>
          <w:b/>
          <w:sz w:val="24"/>
          <w:szCs w:val="24"/>
          <w:lang w:val="uk-UA"/>
        </w:rPr>
        <w:t>54 172</w:t>
      </w:r>
      <w:r w:rsidR="00835BBE" w:rsidRPr="00A21E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,0 </w:t>
      </w:r>
      <w:proofErr w:type="spellStart"/>
      <w:r w:rsidR="00894530" w:rsidRPr="00A21E1F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="00894530" w:rsidRPr="00A21E1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76363" w:rsidRPr="00A21E1F" w:rsidRDefault="00C76363" w:rsidP="00E453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0E45" w:rsidRPr="00A80E45" w:rsidRDefault="00A80E45" w:rsidP="002342D9">
      <w:pPr>
        <w:pStyle w:val="2"/>
        <w:spacing w:line="240" w:lineRule="auto"/>
        <w:ind w:firstLine="567"/>
        <w:rPr>
          <w:rFonts w:ascii="Times New Roman" w:hAnsi="Times New Roman"/>
          <w:szCs w:val="24"/>
          <w:lang w:val="uk-UA"/>
        </w:rPr>
      </w:pPr>
      <w:r w:rsidRPr="00A80E45">
        <w:rPr>
          <w:rFonts w:ascii="Times New Roman" w:hAnsi="Times New Roman"/>
          <w:szCs w:val="24"/>
          <w:lang w:val="uk-UA"/>
        </w:rPr>
        <w:t>У 2020 році підприємством у відповідності до рішень Дніпропетровської міської ради від 24.07.19 року №32/4 «Про надання дозволу на  передачу з балансу КП «</w:t>
      </w:r>
      <w:proofErr w:type="spellStart"/>
      <w:r w:rsidRPr="00A80E45">
        <w:rPr>
          <w:rFonts w:ascii="Times New Roman" w:hAnsi="Times New Roman"/>
          <w:szCs w:val="24"/>
          <w:lang w:val="uk-UA"/>
        </w:rPr>
        <w:t>Коменергосервіс</w:t>
      </w:r>
      <w:proofErr w:type="spellEnd"/>
      <w:r w:rsidRPr="00A80E45">
        <w:rPr>
          <w:rFonts w:ascii="Times New Roman" w:hAnsi="Times New Roman"/>
          <w:szCs w:val="24"/>
          <w:lang w:val="uk-UA"/>
        </w:rPr>
        <w:t>» на баланс КП «</w:t>
      </w:r>
      <w:proofErr w:type="spellStart"/>
      <w:r w:rsidRPr="00A80E45">
        <w:rPr>
          <w:rFonts w:ascii="Times New Roman" w:hAnsi="Times New Roman"/>
          <w:szCs w:val="24"/>
          <w:lang w:val="uk-UA"/>
        </w:rPr>
        <w:t>Теплоенерго</w:t>
      </w:r>
      <w:proofErr w:type="spellEnd"/>
      <w:r w:rsidRPr="00A80E45">
        <w:rPr>
          <w:rFonts w:ascii="Times New Roman" w:hAnsi="Times New Roman"/>
          <w:szCs w:val="24"/>
          <w:lang w:val="uk-UA"/>
        </w:rPr>
        <w:t>» котелень, теплових розподільчих пунктів, насосних станцій, мереж теплопостачання, вузлів обліку теплової енергії та інших активів» були зменшені обсяги транспортування теплової енергії, споживання електроенергії та води, а саме :</w:t>
      </w:r>
    </w:p>
    <w:p w:rsidR="00A80E45" w:rsidRPr="00A80E45" w:rsidRDefault="00A80E45" w:rsidP="002342D9">
      <w:pPr>
        <w:pStyle w:val="2"/>
        <w:spacing w:line="240" w:lineRule="auto"/>
        <w:ind w:firstLine="567"/>
        <w:rPr>
          <w:rFonts w:ascii="Times New Roman" w:hAnsi="Times New Roman"/>
          <w:szCs w:val="24"/>
          <w:lang w:val="uk-UA"/>
        </w:rPr>
      </w:pPr>
      <w:r w:rsidRPr="00A80E45">
        <w:rPr>
          <w:rFonts w:ascii="Times New Roman" w:hAnsi="Times New Roman"/>
          <w:szCs w:val="24"/>
          <w:lang w:val="uk-UA"/>
        </w:rPr>
        <w:t xml:space="preserve">1. </w:t>
      </w:r>
      <w:proofErr w:type="spellStart"/>
      <w:r w:rsidRPr="00A80E45">
        <w:rPr>
          <w:rFonts w:ascii="Times New Roman" w:hAnsi="Times New Roman"/>
          <w:szCs w:val="24"/>
          <w:lang w:val="uk-UA"/>
        </w:rPr>
        <w:t>Протранспортовано</w:t>
      </w:r>
      <w:proofErr w:type="spellEnd"/>
      <w:r w:rsidRPr="00A80E45">
        <w:rPr>
          <w:rFonts w:ascii="Times New Roman" w:hAnsi="Times New Roman"/>
          <w:szCs w:val="24"/>
          <w:lang w:val="uk-UA"/>
        </w:rPr>
        <w:t xml:space="preserve"> мережами теплової енергії  90 966,12 </w:t>
      </w:r>
      <w:proofErr w:type="spellStart"/>
      <w:r w:rsidRPr="00A80E45">
        <w:rPr>
          <w:rFonts w:ascii="Times New Roman" w:hAnsi="Times New Roman"/>
          <w:szCs w:val="24"/>
          <w:lang w:val="uk-UA"/>
        </w:rPr>
        <w:t>Гкал</w:t>
      </w:r>
      <w:proofErr w:type="spellEnd"/>
      <w:r w:rsidRPr="00A80E45">
        <w:rPr>
          <w:rFonts w:ascii="Times New Roman" w:hAnsi="Times New Roman"/>
          <w:szCs w:val="24"/>
          <w:lang w:val="uk-UA"/>
        </w:rPr>
        <w:t xml:space="preserve">, проти 168 492,16 </w:t>
      </w:r>
      <w:proofErr w:type="spellStart"/>
      <w:r w:rsidRPr="00A80E45">
        <w:rPr>
          <w:rFonts w:ascii="Times New Roman" w:hAnsi="Times New Roman"/>
          <w:szCs w:val="24"/>
          <w:lang w:val="uk-UA"/>
        </w:rPr>
        <w:t>Гкал</w:t>
      </w:r>
      <w:proofErr w:type="spellEnd"/>
      <w:r w:rsidRPr="00A80E45">
        <w:rPr>
          <w:rFonts w:ascii="Times New Roman" w:hAnsi="Times New Roman"/>
          <w:szCs w:val="24"/>
          <w:lang w:val="uk-UA"/>
        </w:rPr>
        <w:t xml:space="preserve"> у 2019 році.</w:t>
      </w:r>
    </w:p>
    <w:p w:rsidR="00A80E45" w:rsidRPr="00A80E45" w:rsidRDefault="00A80E45" w:rsidP="002342D9">
      <w:pPr>
        <w:pStyle w:val="2"/>
        <w:spacing w:line="240" w:lineRule="auto"/>
        <w:ind w:firstLine="567"/>
        <w:rPr>
          <w:rFonts w:ascii="Times New Roman" w:hAnsi="Times New Roman"/>
          <w:szCs w:val="24"/>
          <w:lang w:val="uk-UA"/>
        </w:rPr>
      </w:pPr>
      <w:r w:rsidRPr="00A80E45">
        <w:rPr>
          <w:rFonts w:ascii="Times New Roman" w:hAnsi="Times New Roman"/>
          <w:szCs w:val="24"/>
          <w:lang w:val="uk-UA"/>
        </w:rPr>
        <w:t>2. Споживання активної електроенергії  становить 448 096  кВт*</w:t>
      </w:r>
      <w:proofErr w:type="spellStart"/>
      <w:r w:rsidRPr="00A80E45">
        <w:rPr>
          <w:rFonts w:ascii="Times New Roman" w:hAnsi="Times New Roman"/>
          <w:szCs w:val="24"/>
          <w:lang w:val="uk-UA"/>
        </w:rPr>
        <w:t>год</w:t>
      </w:r>
      <w:proofErr w:type="spellEnd"/>
      <w:r w:rsidRPr="00A80E45">
        <w:rPr>
          <w:rFonts w:ascii="Times New Roman" w:hAnsi="Times New Roman"/>
          <w:szCs w:val="24"/>
          <w:lang w:val="uk-UA"/>
        </w:rPr>
        <w:t>, в той час, як у 2019р. -  1 208 649 кВт*год.</w:t>
      </w:r>
    </w:p>
    <w:p w:rsidR="00A80E45" w:rsidRPr="00A80E45" w:rsidRDefault="00A80E45" w:rsidP="002342D9">
      <w:pPr>
        <w:pStyle w:val="2"/>
        <w:spacing w:line="240" w:lineRule="auto"/>
        <w:ind w:firstLine="567"/>
        <w:rPr>
          <w:rFonts w:ascii="Times New Roman" w:eastAsia="Calibri" w:hAnsi="Times New Roman"/>
          <w:szCs w:val="24"/>
          <w:lang w:val="uk-UA"/>
        </w:rPr>
      </w:pPr>
      <w:r w:rsidRPr="00A80E45">
        <w:rPr>
          <w:rFonts w:ascii="Times New Roman" w:hAnsi="Times New Roman"/>
          <w:szCs w:val="24"/>
          <w:lang w:val="uk-UA"/>
        </w:rPr>
        <w:t>3. Спожито  води  з мереж КП «</w:t>
      </w:r>
      <w:proofErr w:type="spellStart"/>
      <w:r w:rsidRPr="00A80E45">
        <w:rPr>
          <w:rFonts w:ascii="Times New Roman" w:hAnsi="Times New Roman"/>
          <w:szCs w:val="24"/>
          <w:lang w:val="uk-UA"/>
        </w:rPr>
        <w:t>Дніпроводоканал</w:t>
      </w:r>
      <w:proofErr w:type="spellEnd"/>
      <w:r w:rsidRPr="00A80E45">
        <w:rPr>
          <w:rFonts w:ascii="Times New Roman" w:hAnsi="Times New Roman"/>
          <w:szCs w:val="24"/>
          <w:lang w:val="uk-UA"/>
        </w:rPr>
        <w:t>» 1 125 м³, проти 1 907 м³ у 2019р. Скинуто в мережі каналізації – 412 м³.</w:t>
      </w:r>
      <w:r w:rsidRPr="00A80E45">
        <w:rPr>
          <w:rFonts w:ascii="Times New Roman" w:eastAsia="Calibri" w:hAnsi="Times New Roman"/>
          <w:i/>
          <w:szCs w:val="24"/>
          <w:lang w:val="uk-UA"/>
        </w:rPr>
        <w:t xml:space="preserve"> </w:t>
      </w:r>
      <w:r w:rsidRPr="00A80E45">
        <w:rPr>
          <w:rFonts w:ascii="Times New Roman" w:eastAsia="Calibri" w:hAnsi="Times New Roman"/>
          <w:szCs w:val="24"/>
          <w:lang w:val="uk-UA"/>
        </w:rPr>
        <w:t>Вода використовується на власні потреби.</w:t>
      </w:r>
    </w:p>
    <w:p w:rsidR="00A80E45" w:rsidRPr="00A80E45" w:rsidRDefault="00A80E45" w:rsidP="002342D9">
      <w:pPr>
        <w:pStyle w:val="2"/>
        <w:spacing w:line="240" w:lineRule="auto"/>
        <w:ind w:firstLine="567"/>
        <w:rPr>
          <w:rFonts w:ascii="Times New Roman" w:hAnsi="Times New Roman"/>
          <w:szCs w:val="24"/>
          <w:lang w:val="uk-UA"/>
        </w:rPr>
      </w:pPr>
      <w:r w:rsidRPr="00A80E45">
        <w:rPr>
          <w:rFonts w:ascii="Times New Roman" w:eastAsia="Calibri" w:hAnsi="Times New Roman"/>
          <w:szCs w:val="24"/>
          <w:lang w:val="uk-UA"/>
        </w:rPr>
        <w:t xml:space="preserve">4. Втрати в теплових мережах за 2020 рік склалися у 11 524,79 </w:t>
      </w:r>
      <w:proofErr w:type="spellStart"/>
      <w:r w:rsidRPr="00A80E45">
        <w:rPr>
          <w:rFonts w:ascii="Times New Roman" w:eastAsia="Calibri" w:hAnsi="Times New Roman"/>
          <w:szCs w:val="24"/>
          <w:lang w:val="uk-UA"/>
        </w:rPr>
        <w:t>Гкал</w:t>
      </w:r>
      <w:proofErr w:type="spellEnd"/>
      <w:r w:rsidRPr="00A80E45">
        <w:rPr>
          <w:rFonts w:ascii="Times New Roman" w:eastAsia="Calibri" w:hAnsi="Times New Roman"/>
          <w:szCs w:val="24"/>
          <w:lang w:val="uk-UA"/>
        </w:rPr>
        <w:t xml:space="preserve">, що становить 12,67%. Проти 38 152,23 </w:t>
      </w:r>
      <w:proofErr w:type="spellStart"/>
      <w:r w:rsidRPr="00A80E45">
        <w:rPr>
          <w:rFonts w:ascii="Times New Roman" w:eastAsia="Calibri" w:hAnsi="Times New Roman"/>
          <w:szCs w:val="24"/>
          <w:lang w:val="uk-UA"/>
        </w:rPr>
        <w:t>Гкал</w:t>
      </w:r>
      <w:proofErr w:type="spellEnd"/>
      <w:r w:rsidRPr="00A80E45">
        <w:rPr>
          <w:rFonts w:ascii="Times New Roman" w:eastAsia="Calibri" w:hAnsi="Times New Roman"/>
          <w:szCs w:val="24"/>
          <w:lang w:val="uk-UA"/>
        </w:rPr>
        <w:t xml:space="preserve"> у 2019 році, або 22,64 %.</w:t>
      </w:r>
    </w:p>
    <w:p w:rsidR="00A80E45" w:rsidRPr="00A80E45" w:rsidRDefault="00A80E45" w:rsidP="00234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E45">
        <w:rPr>
          <w:rFonts w:ascii="Times New Roman" w:hAnsi="Times New Roman" w:cs="Times New Roman"/>
          <w:sz w:val="24"/>
          <w:szCs w:val="24"/>
          <w:lang w:val="uk-UA"/>
        </w:rPr>
        <w:t>У відповідності до норм законодавства підприємство контролює рівень забруднюючих речовин у стічних водах. Щоквартально в лабораторію Водного господарства здається на аналіз відбір стічних вод, якість яких задовільна і показники не перевищують даних щодо вимог «Правил приймання та скиду стічних вод».</w:t>
      </w:r>
    </w:p>
    <w:p w:rsidR="00A80E45" w:rsidRPr="00A80E45" w:rsidRDefault="00A80E45" w:rsidP="002342D9">
      <w:pPr>
        <w:pStyle w:val="2"/>
        <w:spacing w:line="240" w:lineRule="auto"/>
        <w:ind w:firstLine="567"/>
        <w:rPr>
          <w:rFonts w:ascii="Times New Roman" w:hAnsi="Times New Roman"/>
          <w:szCs w:val="24"/>
          <w:lang w:val="uk-UA"/>
        </w:rPr>
      </w:pPr>
      <w:r w:rsidRPr="00A80E45">
        <w:rPr>
          <w:rFonts w:ascii="Times New Roman" w:hAnsi="Times New Roman"/>
          <w:szCs w:val="24"/>
          <w:lang w:val="uk-UA"/>
        </w:rPr>
        <w:t xml:space="preserve"> 5.1. У результаті виробничої діяльності при ремонті трубопроводів і теплообмінників та заміні ушкоджених ділянок труб на нові, при технічному обслуговуванні та експлуатації автотранспорту у 2020 році на підприємстві утворились наступні види відходів:</w:t>
      </w:r>
    </w:p>
    <w:p w:rsidR="00A80E45" w:rsidRPr="00A80E45" w:rsidRDefault="00A80E45" w:rsidP="00A80E4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E45">
        <w:rPr>
          <w:rFonts w:ascii="Times New Roman" w:hAnsi="Times New Roman" w:cs="Times New Roman"/>
          <w:sz w:val="24"/>
          <w:szCs w:val="24"/>
          <w:lang w:val="uk-UA"/>
        </w:rPr>
        <w:t>‒ II-го класу небезпеки  - 0,017 т;</w:t>
      </w:r>
    </w:p>
    <w:p w:rsidR="00A80E45" w:rsidRPr="00A80E45" w:rsidRDefault="00A80E45" w:rsidP="00A80E4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E45">
        <w:rPr>
          <w:rFonts w:ascii="Times New Roman" w:hAnsi="Times New Roman" w:cs="Times New Roman"/>
          <w:sz w:val="24"/>
          <w:szCs w:val="24"/>
          <w:lang w:val="uk-UA"/>
        </w:rPr>
        <w:t>‒ III-го класу небезпеки  - 0,002 т;</w:t>
      </w:r>
    </w:p>
    <w:p w:rsidR="00A80E45" w:rsidRPr="00A80E45" w:rsidRDefault="00A80E45" w:rsidP="00A80E4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E45">
        <w:rPr>
          <w:rFonts w:ascii="Times New Roman" w:hAnsi="Times New Roman" w:cs="Times New Roman"/>
          <w:sz w:val="24"/>
          <w:szCs w:val="24"/>
          <w:lang w:val="uk-UA"/>
        </w:rPr>
        <w:t>‒ IV-го класу небезпеки  - 948,577 т.</w:t>
      </w:r>
    </w:p>
    <w:p w:rsidR="00A80E45" w:rsidRPr="00A80E45" w:rsidRDefault="00A80E45" w:rsidP="002342D9">
      <w:pPr>
        <w:spacing w:after="12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E45">
        <w:rPr>
          <w:rFonts w:ascii="Times New Roman" w:hAnsi="Times New Roman" w:cs="Times New Roman"/>
          <w:sz w:val="24"/>
          <w:szCs w:val="24"/>
          <w:lang w:val="uk-UA"/>
        </w:rPr>
        <w:t xml:space="preserve">За 2020р. показник загального утворення відходів </w:t>
      </w:r>
      <w:proofErr w:type="spellStart"/>
      <w:r w:rsidRPr="00A80E45">
        <w:rPr>
          <w:rFonts w:ascii="Times New Roman" w:hAnsi="Times New Roman" w:cs="Times New Roman"/>
          <w:sz w:val="24"/>
          <w:szCs w:val="24"/>
          <w:lang w:val="uk-UA"/>
        </w:rPr>
        <w:t>Пзув</w:t>
      </w:r>
      <w:proofErr w:type="spellEnd"/>
      <w:r w:rsidRPr="00A80E45">
        <w:rPr>
          <w:rFonts w:ascii="Times New Roman" w:hAnsi="Times New Roman" w:cs="Times New Roman"/>
          <w:sz w:val="24"/>
          <w:szCs w:val="24"/>
          <w:lang w:val="uk-UA"/>
        </w:rPr>
        <w:t xml:space="preserve"> 957 проти  2019р. </w:t>
      </w:r>
      <w:proofErr w:type="spellStart"/>
      <w:r w:rsidRPr="00A80E45">
        <w:rPr>
          <w:rFonts w:ascii="Times New Roman" w:hAnsi="Times New Roman" w:cs="Times New Roman"/>
          <w:sz w:val="24"/>
          <w:szCs w:val="24"/>
          <w:lang w:val="uk-UA"/>
        </w:rPr>
        <w:t>Пзув</w:t>
      </w:r>
      <w:proofErr w:type="spellEnd"/>
      <w:r w:rsidRPr="00A80E45">
        <w:rPr>
          <w:rFonts w:ascii="Times New Roman" w:hAnsi="Times New Roman" w:cs="Times New Roman"/>
          <w:sz w:val="24"/>
          <w:szCs w:val="24"/>
          <w:lang w:val="uk-UA"/>
        </w:rPr>
        <w:t xml:space="preserve"> 511. Але не перевищує </w:t>
      </w:r>
      <w:proofErr w:type="spellStart"/>
      <w:r w:rsidRPr="00A80E45">
        <w:rPr>
          <w:rFonts w:ascii="Times New Roman" w:hAnsi="Times New Roman" w:cs="Times New Roman"/>
          <w:sz w:val="24"/>
          <w:szCs w:val="24"/>
          <w:lang w:val="uk-UA"/>
        </w:rPr>
        <w:t>Пзув</w:t>
      </w:r>
      <w:proofErr w:type="spellEnd"/>
      <w:r w:rsidRPr="00A80E45">
        <w:rPr>
          <w:rFonts w:ascii="Times New Roman" w:hAnsi="Times New Roman" w:cs="Times New Roman"/>
          <w:sz w:val="24"/>
          <w:szCs w:val="24"/>
          <w:lang w:val="uk-UA"/>
        </w:rPr>
        <w:t xml:space="preserve"> 1000. </w:t>
      </w:r>
    </w:p>
    <w:p w:rsidR="00A80E45" w:rsidRPr="00A80E45" w:rsidRDefault="00A80E45" w:rsidP="002342D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E4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4F0874" w:rsidRPr="004F0874">
        <w:rPr>
          <w:rFonts w:ascii="Times New Roman" w:eastAsia="Calibri" w:hAnsi="Times New Roman" w:cs="Times New Roman"/>
          <w:sz w:val="24"/>
          <w:szCs w:val="24"/>
          <w:lang w:val="uk-UA"/>
        </w:rPr>
        <w:t>5.2</w:t>
      </w:r>
      <w:r w:rsidR="004F087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A80E4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Відхилення обсягів утворення відходів у 2020 році проти показників попереднього року тому, що на підприємстві були виконані значні роботи по прибиранню та очищенню від сміття прилеглої території будівель, об’єктів та тепломереж в кількості 940,780 т (відходи тверді побутові).  Це спричинило за собою значне збільшення показника утворення відходів. </w:t>
      </w:r>
    </w:p>
    <w:p w:rsidR="00A80E45" w:rsidRDefault="00A80E45" w:rsidP="002342D9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E45">
        <w:rPr>
          <w:rFonts w:ascii="Times New Roman" w:hAnsi="Times New Roman" w:cs="Times New Roman"/>
          <w:sz w:val="24"/>
          <w:szCs w:val="24"/>
          <w:lang w:val="uk-UA"/>
        </w:rPr>
        <w:t xml:space="preserve">     Протягом 2020 року сплачено екологічного податку в розмірі 47,0 тис. грн., та  фактичні нараховування склали 43,5 тис. грн. Оплата послуг природоохоронного призначення склала 3468,5  тис. грн. (без ПДВ).</w:t>
      </w:r>
    </w:p>
    <w:p w:rsidR="00C711ED" w:rsidRPr="008F2787" w:rsidRDefault="002844C7" w:rsidP="00C711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 w:eastAsia="ru-RU"/>
        </w:rPr>
      </w:pPr>
      <w:r w:rsidRPr="008F278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 w:eastAsia="ru-RU"/>
        </w:rPr>
        <w:t>З</w:t>
      </w:r>
      <w:r w:rsidR="00C711ED" w:rsidRPr="008F278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 w:eastAsia="ru-RU"/>
        </w:rPr>
        <w:t>аохочення (мотивації) працівників</w:t>
      </w:r>
    </w:p>
    <w:p w:rsidR="002342D9" w:rsidRPr="00941F2A" w:rsidRDefault="002342D9" w:rsidP="00C711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711ED" w:rsidRDefault="00C711ED" w:rsidP="002844C7">
      <w:pPr>
        <w:spacing w:after="20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Премія за виконання основних техніко-економічних показників підприємства (щомісячно – в опалювальний період).</w:t>
      </w:r>
    </w:p>
    <w:p w:rsidR="00B86F84" w:rsidRPr="00A21E1F" w:rsidRDefault="00B86F84" w:rsidP="002844C7">
      <w:pPr>
        <w:spacing w:after="20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C711ED" w:rsidRPr="00A21E1F" w:rsidRDefault="00C711ED" w:rsidP="002342D9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Надбавки:</w:t>
      </w:r>
    </w:p>
    <w:p w:rsidR="00C711ED" w:rsidRPr="00A21E1F" w:rsidRDefault="00C711ED" w:rsidP="002342D9">
      <w:pPr>
        <w:pStyle w:val="a3"/>
        <w:numPr>
          <w:ilvl w:val="0"/>
          <w:numId w:val="12"/>
        </w:numPr>
        <w:tabs>
          <w:tab w:val="left" w:pos="993"/>
        </w:tabs>
        <w:spacing w:after="20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За проф</w:t>
      </w:r>
      <w:r w:rsidR="00B86F84">
        <w:rPr>
          <w:rFonts w:ascii="Times New Roman" w:hAnsi="Times New Roman" w:cs="Times New Roman"/>
          <w:sz w:val="24"/>
          <w:szCs w:val="24"/>
          <w:lang w:val="uk-UA"/>
        </w:rPr>
        <w:t>есійна</w:t>
      </w:r>
      <w:r w:rsidR="006222C9"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E1F">
        <w:rPr>
          <w:rFonts w:ascii="Times New Roman" w:hAnsi="Times New Roman" w:cs="Times New Roman"/>
          <w:sz w:val="24"/>
          <w:szCs w:val="24"/>
          <w:lang w:val="uk-UA"/>
        </w:rPr>
        <w:t>майстерність</w:t>
      </w:r>
    </w:p>
    <w:p w:rsidR="00C711ED" w:rsidRPr="00A21E1F" w:rsidRDefault="00C711ED" w:rsidP="006222C9">
      <w:pPr>
        <w:pStyle w:val="a3"/>
        <w:numPr>
          <w:ilvl w:val="0"/>
          <w:numId w:val="12"/>
        </w:numPr>
        <w:tabs>
          <w:tab w:val="left" w:pos="993"/>
        </w:tabs>
        <w:spacing w:after="20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За класність водіям</w:t>
      </w:r>
    </w:p>
    <w:p w:rsidR="00C711ED" w:rsidRPr="002844C7" w:rsidRDefault="00C711ED" w:rsidP="006222C9">
      <w:pPr>
        <w:pStyle w:val="a3"/>
        <w:numPr>
          <w:ilvl w:val="0"/>
          <w:numId w:val="12"/>
        </w:numPr>
        <w:tabs>
          <w:tab w:val="left" w:pos="993"/>
        </w:tabs>
        <w:spacing w:after="20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За високі досягнення в праці</w:t>
      </w:r>
    </w:p>
    <w:p w:rsidR="00C711ED" w:rsidRPr="00A21E1F" w:rsidRDefault="00C711ED" w:rsidP="002844C7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Доплати:</w:t>
      </w:r>
    </w:p>
    <w:p w:rsidR="00C711ED" w:rsidRPr="00A21E1F" w:rsidRDefault="00C711ED" w:rsidP="002844C7">
      <w:pPr>
        <w:pStyle w:val="a3"/>
        <w:numPr>
          <w:ilvl w:val="0"/>
          <w:numId w:val="13"/>
        </w:numPr>
        <w:tabs>
          <w:tab w:val="left" w:pos="993"/>
        </w:tabs>
        <w:spacing w:after="20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За суміщення професій</w:t>
      </w:r>
    </w:p>
    <w:p w:rsidR="00C711ED" w:rsidRPr="00A21E1F" w:rsidRDefault="00C711ED" w:rsidP="002844C7">
      <w:pPr>
        <w:pStyle w:val="a3"/>
        <w:numPr>
          <w:ilvl w:val="0"/>
          <w:numId w:val="13"/>
        </w:numPr>
        <w:tabs>
          <w:tab w:val="left" w:pos="993"/>
        </w:tabs>
        <w:spacing w:after="20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За великий об’єм робіт</w:t>
      </w:r>
    </w:p>
    <w:p w:rsidR="00C711ED" w:rsidRPr="00A21E1F" w:rsidRDefault="00C711ED" w:rsidP="002844C7">
      <w:pPr>
        <w:pStyle w:val="a3"/>
        <w:numPr>
          <w:ilvl w:val="0"/>
          <w:numId w:val="13"/>
        </w:numPr>
        <w:tabs>
          <w:tab w:val="left" w:pos="993"/>
        </w:tabs>
        <w:spacing w:after="20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За роботу в шкідливих умовах праці</w:t>
      </w:r>
    </w:p>
    <w:p w:rsidR="00C711ED" w:rsidRPr="00A21E1F" w:rsidRDefault="00C711ED" w:rsidP="002844C7">
      <w:pPr>
        <w:pStyle w:val="a3"/>
        <w:numPr>
          <w:ilvl w:val="0"/>
          <w:numId w:val="13"/>
        </w:numPr>
        <w:tabs>
          <w:tab w:val="left" w:pos="993"/>
        </w:tabs>
        <w:spacing w:after="20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За керівництво бригадою</w:t>
      </w:r>
    </w:p>
    <w:p w:rsidR="00C711ED" w:rsidRPr="00A21E1F" w:rsidRDefault="00C711ED" w:rsidP="002844C7">
      <w:pPr>
        <w:pStyle w:val="a3"/>
        <w:numPr>
          <w:ilvl w:val="0"/>
          <w:numId w:val="13"/>
        </w:numPr>
        <w:tabs>
          <w:tab w:val="left" w:pos="993"/>
        </w:tabs>
        <w:spacing w:after="20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За роботу в нічний час</w:t>
      </w:r>
    </w:p>
    <w:p w:rsidR="00C711ED" w:rsidRPr="00A21E1F" w:rsidRDefault="00C711ED" w:rsidP="002844C7">
      <w:pPr>
        <w:pStyle w:val="a3"/>
        <w:numPr>
          <w:ilvl w:val="0"/>
          <w:numId w:val="13"/>
        </w:numPr>
        <w:tabs>
          <w:tab w:val="left" w:pos="993"/>
        </w:tabs>
        <w:spacing w:after="20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За роботу у вечірній час</w:t>
      </w:r>
    </w:p>
    <w:p w:rsidR="00C711ED" w:rsidRPr="008F2787" w:rsidRDefault="00C711ED" w:rsidP="002844C7">
      <w:pPr>
        <w:spacing w:after="20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87">
        <w:rPr>
          <w:rFonts w:ascii="Times New Roman" w:hAnsi="Times New Roman" w:cs="Times New Roman"/>
          <w:b/>
          <w:sz w:val="24"/>
          <w:szCs w:val="24"/>
          <w:lang w:val="uk-UA"/>
        </w:rPr>
        <w:t>Премії до ювілейних дат</w:t>
      </w:r>
    </w:p>
    <w:p w:rsidR="00C711ED" w:rsidRPr="00A21E1F" w:rsidRDefault="00C711ED" w:rsidP="002844C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В порівнянні з ФОП 2019 року фонд оплати праці 2020 року зменшився на 25 %. Це визвано зменшенням чисельності у зв’язку з частковою передачею обладнання в КП «</w:t>
      </w:r>
      <w:proofErr w:type="spellStart"/>
      <w:r w:rsidRPr="00A21E1F">
        <w:rPr>
          <w:rFonts w:ascii="Times New Roman" w:hAnsi="Times New Roman" w:cs="Times New Roman"/>
          <w:sz w:val="24"/>
          <w:szCs w:val="24"/>
          <w:lang w:val="uk-UA"/>
        </w:rPr>
        <w:t>Теплоенерго</w:t>
      </w:r>
      <w:proofErr w:type="spellEnd"/>
      <w:r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»; зменшенням долі «доплат та надбавок» у складі ФОП (2019 рік – 10 % від ФОП, 2020 рік – 6 %) у зв’язку з карантином 2020 року у країні з-за </w:t>
      </w:r>
      <w:r w:rsidRPr="00A21E1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21E1F">
        <w:rPr>
          <w:rFonts w:ascii="Times New Roman" w:hAnsi="Times New Roman" w:cs="Times New Roman"/>
          <w:sz w:val="24"/>
          <w:szCs w:val="24"/>
          <w:lang w:val="uk-UA"/>
        </w:rPr>
        <w:t>, частковим простоєм, скороченим робочим тижнем в між</w:t>
      </w:r>
      <w:r w:rsidR="002844C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опалювальному періоді. </w:t>
      </w:r>
    </w:p>
    <w:p w:rsidR="00C12655" w:rsidRPr="00A21E1F" w:rsidRDefault="00C12655" w:rsidP="006222C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Робота з охорони праці на підприємстві КП «</w:t>
      </w:r>
      <w:proofErr w:type="spellStart"/>
      <w:r w:rsidRPr="00A21E1F">
        <w:rPr>
          <w:rFonts w:ascii="Times New Roman" w:hAnsi="Times New Roman" w:cs="Times New Roman"/>
          <w:sz w:val="24"/>
          <w:szCs w:val="24"/>
          <w:lang w:val="uk-UA"/>
        </w:rPr>
        <w:t>Коменергосервіс</w:t>
      </w:r>
      <w:proofErr w:type="spellEnd"/>
      <w:r w:rsidRPr="00A21E1F">
        <w:rPr>
          <w:rFonts w:ascii="Times New Roman" w:hAnsi="Times New Roman" w:cs="Times New Roman"/>
          <w:sz w:val="24"/>
          <w:szCs w:val="24"/>
          <w:lang w:val="uk-UA"/>
        </w:rPr>
        <w:t>» проводиться у відповідності до Закону України «Про охорону праці» і нормами колективного договору підприємства. Керівництвом підприємства створюються  належні здорові  і безпечні умови праці.</w:t>
      </w:r>
    </w:p>
    <w:p w:rsidR="00C12655" w:rsidRPr="00A21E1F" w:rsidRDefault="00C12655" w:rsidP="006222C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На виконання  Комплексних заходів по досягненню нормативів безпеки, гігієни праці і виробничого середовища, підвищення існуючого рівня охорони праці, попередження  випадків виробничого травматизму, професійних захворювань</w:t>
      </w:r>
      <w:r w:rsidR="00116282"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 і аварій планується</w:t>
      </w:r>
      <w:r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 не менше 0</w:t>
      </w:r>
      <w:r w:rsidR="00116282" w:rsidRPr="00A21E1F">
        <w:rPr>
          <w:rFonts w:ascii="Times New Roman" w:hAnsi="Times New Roman" w:cs="Times New Roman"/>
          <w:sz w:val="24"/>
          <w:szCs w:val="24"/>
          <w:lang w:val="uk-UA"/>
        </w:rPr>
        <w:t>,5% від фонду оплати праці</w:t>
      </w:r>
      <w:r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.   </w:t>
      </w:r>
    </w:p>
    <w:p w:rsidR="00C12655" w:rsidRPr="00A21E1F" w:rsidRDefault="00C12655" w:rsidP="006222C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Працівники своєчасно забезпечені спецодягом і засобами індивідуального захисту, нормативно-правовими актами з охорони праці.</w:t>
      </w:r>
    </w:p>
    <w:p w:rsidR="00C12655" w:rsidRPr="00A21E1F" w:rsidRDefault="00C12655" w:rsidP="006222C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Робітники робочих професій    до початку  самостійного виконання робіт наказом по підприємству закріплюються на стажування. </w:t>
      </w:r>
    </w:p>
    <w:p w:rsidR="00C12655" w:rsidRPr="00A21E1F" w:rsidRDefault="00C12655" w:rsidP="006222C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До виконання робіт підвищеної небезпеки залучаються працівники з достатнім досвідом, що не мають протипоказань  до виконання цих робіт за результатами медичного огляду  і пройшли відповідне навчання.</w:t>
      </w:r>
    </w:p>
    <w:p w:rsidR="006222C9" w:rsidRPr="00A21E1F" w:rsidRDefault="00C12655" w:rsidP="00E1645F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Працівники підприємства проходять попередній (періодичний) медичний огляд, згідно наказу  Міністерства охорони  здоров'я  від 21.05.2007року за № 246 . </w:t>
      </w:r>
    </w:p>
    <w:p w:rsidR="00C12655" w:rsidRPr="00A21E1F" w:rsidRDefault="00C12655" w:rsidP="006222C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Проводиться поточний контроль за станом охорони праці l, </w:t>
      </w:r>
      <w:proofErr w:type="spellStart"/>
      <w:r w:rsidRPr="00A21E1F">
        <w:rPr>
          <w:rFonts w:ascii="Times New Roman" w:hAnsi="Times New Roman" w:cs="Times New Roman"/>
          <w:sz w:val="24"/>
          <w:szCs w:val="24"/>
          <w:lang w:val="uk-UA"/>
        </w:rPr>
        <w:t>ll</w:t>
      </w:r>
      <w:proofErr w:type="spellEnd"/>
      <w:r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21E1F">
        <w:rPr>
          <w:rFonts w:ascii="Times New Roman" w:hAnsi="Times New Roman" w:cs="Times New Roman"/>
          <w:sz w:val="24"/>
          <w:szCs w:val="24"/>
          <w:lang w:val="uk-UA"/>
        </w:rPr>
        <w:t>Ill</w:t>
      </w:r>
      <w:proofErr w:type="spellEnd"/>
      <w:r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 рівнів.</w:t>
      </w:r>
    </w:p>
    <w:p w:rsidR="00C12655" w:rsidRPr="00A21E1F" w:rsidRDefault="00C12655" w:rsidP="006222C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Проводяться  протиаварійні тренування робітникам, що виконують роботи підвищеної небезпеки.  </w:t>
      </w:r>
    </w:p>
    <w:p w:rsidR="00C12655" w:rsidRPr="00A21E1F" w:rsidRDefault="00C12655" w:rsidP="006222C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На підприємстві розроблено графік проведення навчання і перевірки знань з пи</w:t>
      </w:r>
      <w:r w:rsidR="00116282" w:rsidRPr="00A21E1F">
        <w:rPr>
          <w:rFonts w:ascii="Times New Roman" w:hAnsi="Times New Roman" w:cs="Times New Roman"/>
          <w:sz w:val="24"/>
          <w:szCs w:val="24"/>
          <w:lang w:val="uk-UA"/>
        </w:rPr>
        <w:t>тань охорони праці. Так,  у 2020</w:t>
      </w:r>
      <w:r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 році  працівники підприємства пройшли навчання і перевірку знань в КП» Навчально-курсовий комбінат» Дніпропетровської обласної ради з наступних нормативно-правових актів:</w:t>
      </w:r>
    </w:p>
    <w:p w:rsidR="00C12655" w:rsidRPr="00A21E1F" w:rsidRDefault="00C12655" w:rsidP="006222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закон України «Про охорону праці», «Про загальнообов'язкове державне  соціальне страхування»,  «Про об'єкти підвищеної небезпеки» та прийнятих відповідно до них </w:t>
      </w:r>
      <w:r w:rsidR="00116282"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нормативно-правових актів пр.№276 від 16.11.2020р.; </w:t>
      </w:r>
    </w:p>
    <w:p w:rsidR="00C12655" w:rsidRPr="00A21E1F" w:rsidRDefault="00C12655" w:rsidP="006222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з Правил безпечної експлуатації електроустановок споживачів і Правил технічної експлуатації електроустановок споживачів, Правил експлуатації </w:t>
      </w:r>
      <w:proofErr w:type="spellStart"/>
      <w:r w:rsidRPr="00A21E1F">
        <w:rPr>
          <w:rFonts w:ascii="Times New Roman" w:hAnsi="Times New Roman" w:cs="Times New Roman"/>
          <w:sz w:val="24"/>
          <w:szCs w:val="24"/>
          <w:lang w:val="uk-UA"/>
        </w:rPr>
        <w:t>електрозахисних</w:t>
      </w:r>
      <w:proofErr w:type="spellEnd"/>
      <w:r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116282" w:rsidRPr="00A21E1F">
        <w:rPr>
          <w:rFonts w:ascii="Times New Roman" w:hAnsi="Times New Roman" w:cs="Times New Roman"/>
          <w:sz w:val="24"/>
          <w:szCs w:val="24"/>
          <w:lang w:val="uk-UA"/>
        </w:rPr>
        <w:t>собів пр. № 312 від 09.12.2020</w:t>
      </w:r>
      <w:r w:rsidRPr="00A21E1F">
        <w:rPr>
          <w:rFonts w:ascii="Times New Roman" w:hAnsi="Times New Roman" w:cs="Times New Roman"/>
          <w:sz w:val="24"/>
          <w:szCs w:val="24"/>
          <w:lang w:val="uk-UA"/>
        </w:rPr>
        <w:t>р;</w:t>
      </w:r>
    </w:p>
    <w:p w:rsidR="00C12655" w:rsidRPr="00A21E1F" w:rsidRDefault="00C12655" w:rsidP="006222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Правил охорони праці під час експлуатації обладнанн</w:t>
      </w:r>
      <w:r w:rsidR="00116282" w:rsidRPr="00A21E1F">
        <w:rPr>
          <w:rFonts w:ascii="Times New Roman" w:hAnsi="Times New Roman" w:cs="Times New Roman"/>
          <w:sz w:val="24"/>
          <w:szCs w:val="24"/>
          <w:lang w:val="uk-UA"/>
        </w:rPr>
        <w:t>я , що працює під тиском пр.31-А від 26.02</w:t>
      </w:r>
      <w:r w:rsidRPr="00A21E1F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116282" w:rsidRPr="00A21E1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21E1F">
        <w:rPr>
          <w:rFonts w:ascii="Times New Roman" w:hAnsi="Times New Roman" w:cs="Times New Roman"/>
          <w:sz w:val="24"/>
          <w:szCs w:val="24"/>
          <w:lang w:val="uk-UA"/>
        </w:rPr>
        <w:t>р.;</w:t>
      </w:r>
    </w:p>
    <w:p w:rsidR="00C12655" w:rsidRPr="00A21E1F" w:rsidRDefault="00C12655" w:rsidP="006222C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Робітники робочих професій проходять перевірку знань  з питань охорони праці  в комісії  підприємства.</w:t>
      </w:r>
    </w:p>
    <w:p w:rsidR="00C711ED" w:rsidRPr="008F2787" w:rsidRDefault="006222C9" w:rsidP="006222C9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2787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C711ED" w:rsidRPr="008F2787">
        <w:rPr>
          <w:rFonts w:ascii="Times New Roman" w:hAnsi="Times New Roman" w:cs="Times New Roman"/>
          <w:b/>
          <w:sz w:val="24"/>
          <w:szCs w:val="24"/>
          <w:lang w:val="uk-UA"/>
        </w:rPr>
        <w:t>иконання антикорупційної програми на підприємстві</w:t>
      </w:r>
    </w:p>
    <w:p w:rsidR="00C711ED" w:rsidRPr="00A21E1F" w:rsidRDefault="00C711ED" w:rsidP="006222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Згідно наказу КП «</w:t>
      </w:r>
      <w:proofErr w:type="spellStart"/>
      <w:r w:rsidRPr="00A21E1F">
        <w:rPr>
          <w:rFonts w:ascii="Times New Roman" w:hAnsi="Times New Roman" w:cs="Times New Roman"/>
          <w:sz w:val="24"/>
          <w:szCs w:val="24"/>
          <w:lang w:val="uk-UA"/>
        </w:rPr>
        <w:t>Коменергосервіс</w:t>
      </w:r>
      <w:proofErr w:type="spellEnd"/>
      <w:r w:rsidRPr="00A21E1F">
        <w:rPr>
          <w:rFonts w:ascii="Times New Roman" w:hAnsi="Times New Roman" w:cs="Times New Roman"/>
          <w:sz w:val="24"/>
          <w:szCs w:val="24"/>
          <w:lang w:val="uk-UA"/>
        </w:rPr>
        <w:t>» від 28.12.2019 року № 201 «Про надання декларацій осіб, уповноважених на виконання функцій держави або місцевого самоврядування за 2019 рік» проведено робота та контроль подання декларації за 2019 рік працівниками підприємства.</w:t>
      </w:r>
    </w:p>
    <w:p w:rsidR="00C711ED" w:rsidRPr="00A21E1F" w:rsidRDefault="00C711ED" w:rsidP="006222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За підсумками подання декларації за 2019 рік працівниками підприємства, які були звільнені у 2019 році та не подали декларації у встановленому порядку, направлено листа до Управління стратегічних розслідувань в Дніпропетровській області Департаменту стратегічних розслідувань Національної поліції України.</w:t>
      </w:r>
    </w:p>
    <w:p w:rsidR="00C711ED" w:rsidRPr="00A21E1F" w:rsidRDefault="00C711ED" w:rsidP="006222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Згідно наказу КП «</w:t>
      </w:r>
      <w:proofErr w:type="spellStart"/>
      <w:r w:rsidRPr="00A21E1F">
        <w:rPr>
          <w:rFonts w:ascii="Times New Roman" w:hAnsi="Times New Roman" w:cs="Times New Roman"/>
          <w:sz w:val="24"/>
          <w:szCs w:val="24"/>
          <w:lang w:val="uk-UA"/>
        </w:rPr>
        <w:t>Коменергосервіс</w:t>
      </w:r>
      <w:proofErr w:type="spellEnd"/>
      <w:r w:rsidRPr="00A21E1F">
        <w:rPr>
          <w:rFonts w:ascii="Times New Roman" w:hAnsi="Times New Roman" w:cs="Times New Roman"/>
          <w:sz w:val="24"/>
          <w:szCs w:val="24"/>
          <w:lang w:val="uk-UA"/>
        </w:rPr>
        <w:t>» №4-к від 23.01.2020 року в період з 28.01.</w:t>
      </w:r>
      <w:r w:rsidR="006222C9" w:rsidRPr="00A21E1F">
        <w:rPr>
          <w:rFonts w:ascii="Times New Roman" w:hAnsi="Times New Roman" w:cs="Times New Roman"/>
          <w:sz w:val="24"/>
          <w:szCs w:val="24"/>
          <w:lang w:val="uk-UA"/>
        </w:rPr>
        <w:t>2020 року</w:t>
      </w:r>
      <w:r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 по 31.01.2020 р</w:t>
      </w:r>
      <w:r w:rsidR="006222C9" w:rsidRPr="00A21E1F">
        <w:rPr>
          <w:rFonts w:ascii="Times New Roman" w:hAnsi="Times New Roman" w:cs="Times New Roman"/>
          <w:sz w:val="24"/>
          <w:szCs w:val="24"/>
          <w:lang w:val="uk-UA"/>
        </w:rPr>
        <w:t>ік</w:t>
      </w:r>
      <w:r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 отриманні інформаційно-консультативні послуги в м. Київ щодо виконання підприємством вимог Закону України «Про запобігання корупції» підготовлений звіт.</w:t>
      </w:r>
    </w:p>
    <w:p w:rsidR="00C711ED" w:rsidRPr="00A21E1F" w:rsidRDefault="00C711ED" w:rsidP="006222C9">
      <w:pPr>
        <w:pStyle w:val="ac"/>
        <w:ind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внесення змін до деяких законодавчих актів України, спрямованих на запобігання виникнення і поширення короно вірусної хвороби (СOVID-19) організовано методичну та консультативну допомогу дистанційно для співробітників підприємства з наступних питань:</w:t>
      </w:r>
    </w:p>
    <w:p w:rsidR="00C711ED" w:rsidRPr="00A21E1F" w:rsidRDefault="00C711ED" w:rsidP="006222C9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- з питань застосування та виконання вимог антикорупційного законодавства працівникам КП «</w:t>
      </w:r>
      <w:proofErr w:type="spellStart"/>
      <w:r w:rsidRPr="00A21E1F">
        <w:rPr>
          <w:rFonts w:ascii="Times New Roman" w:hAnsi="Times New Roman" w:cs="Times New Roman"/>
          <w:sz w:val="24"/>
          <w:szCs w:val="24"/>
          <w:lang w:val="uk-UA"/>
        </w:rPr>
        <w:t>Коменергосервіс</w:t>
      </w:r>
      <w:proofErr w:type="spellEnd"/>
      <w:r w:rsidRPr="00A21E1F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C711ED" w:rsidRPr="00A21E1F" w:rsidRDefault="00C711ED" w:rsidP="006222C9">
      <w:pPr>
        <w:pStyle w:val="ac"/>
        <w:numPr>
          <w:ilvl w:val="0"/>
          <w:numId w:val="18"/>
        </w:numPr>
        <w:ind w:left="0" w:firstLine="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з питань застосування та виконання вимог антикорупційної програми КП «</w:t>
      </w:r>
      <w:proofErr w:type="spellStart"/>
      <w:r w:rsidRPr="00A21E1F">
        <w:rPr>
          <w:rFonts w:ascii="Times New Roman" w:hAnsi="Times New Roman" w:cs="Times New Roman"/>
          <w:sz w:val="24"/>
          <w:szCs w:val="24"/>
          <w:lang w:val="uk-UA"/>
        </w:rPr>
        <w:t>Коменергосервіс</w:t>
      </w:r>
      <w:proofErr w:type="spellEnd"/>
      <w:r w:rsidRPr="00A21E1F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C711ED" w:rsidRPr="00A21E1F" w:rsidRDefault="00C711ED" w:rsidP="006222C9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222C9" w:rsidRPr="00A21E1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21E1F">
        <w:rPr>
          <w:rFonts w:ascii="Times New Roman" w:hAnsi="Times New Roman" w:cs="Times New Roman"/>
          <w:sz w:val="24"/>
          <w:szCs w:val="24"/>
          <w:lang w:val="uk-UA"/>
        </w:rPr>
        <w:t>з питань законодавчих змін до Закону України «Про запобігання корупції»;</w:t>
      </w:r>
    </w:p>
    <w:p w:rsidR="00C711ED" w:rsidRPr="00A21E1F" w:rsidRDefault="00C711ED" w:rsidP="006222C9">
      <w:pPr>
        <w:pStyle w:val="ac"/>
        <w:ind w:firstLine="3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- дистанційно проводилась робота зі зверненнями громадян та надані відповідні відповіді.</w:t>
      </w:r>
    </w:p>
    <w:p w:rsidR="00C711ED" w:rsidRPr="00A21E1F" w:rsidRDefault="00C711ED" w:rsidP="006222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Проведені заходи щодо запобігання та врегулювання конфлікту інтересів при підборі та розстановці кадрів.</w:t>
      </w:r>
    </w:p>
    <w:p w:rsidR="00C711ED" w:rsidRPr="00A21E1F" w:rsidRDefault="00C711ED" w:rsidP="006222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Направлення повідомлень співробітникам КП «</w:t>
      </w:r>
      <w:proofErr w:type="spellStart"/>
      <w:r w:rsidRPr="00A21E1F">
        <w:rPr>
          <w:rFonts w:ascii="Times New Roman" w:hAnsi="Times New Roman" w:cs="Times New Roman"/>
          <w:sz w:val="24"/>
          <w:szCs w:val="24"/>
          <w:lang w:val="uk-UA"/>
        </w:rPr>
        <w:t>Коменергосервіс</w:t>
      </w:r>
      <w:proofErr w:type="spellEnd"/>
      <w:r w:rsidRPr="00A21E1F">
        <w:rPr>
          <w:rFonts w:ascii="Times New Roman" w:hAnsi="Times New Roman" w:cs="Times New Roman"/>
          <w:sz w:val="24"/>
          <w:szCs w:val="24"/>
          <w:lang w:val="uk-UA"/>
        </w:rPr>
        <w:t>» щодо заповнення е-декларації при звільнені.</w:t>
      </w:r>
    </w:p>
    <w:p w:rsidR="00C711ED" w:rsidRPr="00A21E1F" w:rsidRDefault="00C711ED" w:rsidP="006222C9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E1F">
        <w:rPr>
          <w:rFonts w:ascii="Times New Roman" w:hAnsi="Times New Roman" w:cs="Times New Roman"/>
          <w:sz w:val="24"/>
          <w:szCs w:val="24"/>
          <w:lang w:val="uk-UA"/>
        </w:rPr>
        <w:t>Підготовлений наказ Про подання декларацій осіб, уповноважених на виконання функцій держави або місцевого самоврядування за 2020 рік.</w:t>
      </w:r>
    </w:p>
    <w:p w:rsidR="00941F2A" w:rsidRPr="00941F2A" w:rsidRDefault="00B574DA" w:rsidP="00941F2A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5529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941F2A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    </w:t>
      </w:r>
      <w:r w:rsidR="00941F2A" w:rsidRPr="00941F2A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 xml:space="preserve">                       </w:t>
      </w:r>
      <w:r w:rsidR="00941F2A" w:rsidRPr="00941F2A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В</w:t>
      </w:r>
      <w:r w:rsidR="00941F2A" w:rsidRPr="00941F2A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="00941F2A" w:rsidRPr="00941F2A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перспективі подальшого розвитку пріоритетним напрямком роботи підприємства є питання, що стосуються заощадження придбаної теплової енергії та електроенергії, та якісне постачання теплової енергії споживачам. </w:t>
      </w:r>
    </w:p>
    <w:p w:rsidR="00941F2A" w:rsidRPr="00941F2A" w:rsidRDefault="00941F2A" w:rsidP="00234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941F2A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Для вирішення задач економії на підприємстві проведено заміну всіх ламп розжарювання на енергозберігаючі </w:t>
      </w:r>
      <w:proofErr w:type="spellStart"/>
      <w:r w:rsidRPr="00941F2A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світлодіодні</w:t>
      </w:r>
      <w:proofErr w:type="spellEnd"/>
      <w:r w:rsidRPr="00941F2A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, ведеться постійна робота з контролю стану та відновлення теплоізоляційного шару магістральних та внутрішньо-квартальних розподільчих теплових мереж. При проведені робіт з заміни магістральних тепломереж використовуються попередньо-ізольовані труби.</w:t>
      </w:r>
    </w:p>
    <w:p w:rsidR="00941F2A" w:rsidRPr="00941F2A" w:rsidRDefault="00941F2A" w:rsidP="002342D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941F2A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На підприємстві,  з метою економії та рівномірного розподілу теплової енергії між споживачами, впроваджено систему цілодобового дистанційного моніторингу параметрів </w:t>
      </w:r>
      <w:r w:rsidRPr="00941F2A">
        <w:rPr>
          <w:rFonts w:ascii="Times New Roman" w:hAnsi="Times New Roman" w:cs="Times New Roman"/>
          <w:color w:val="212121"/>
          <w:sz w:val="24"/>
          <w:szCs w:val="24"/>
          <w:lang w:val="uk-UA"/>
        </w:rPr>
        <w:lastRenderedPageBreak/>
        <w:t xml:space="preserve">теплоносія та температури в приміщеннях споживачів. У 2020 році розгорнуто другій етап опитної експлуатації з контролем температури теплоносія у магістральних тепломережах та у окремих приміщеннях споживачів, це дозволило  замовляти температуру теплоносія на рівні достатньому для прогріву приміщень до 18-20 °С не допускаючи їх охолоджень та понаднормативного перегріву. </w:t>
      </w:r>
    </w:p>
    <w:p w:rsidR="00941F2A" w:rsidRPr="00941F2A" w:rsidRDefault="00941F2A" w:rsidP="002342D9">
      <w:pPr>
        <w:shd w:val="clear" w:color="auto" w:fill="FFFFFF"/>
        <w:tabs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941F2A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Нижче наведено зразок екрану відображення інформації для оператора, та зовнішній вигляд одного з датчиків температури у приміщенні.</w:t>
      </w:r>
    </w:p>
    <w:p w:rsidR="00941F2A" w:rsidRPr="00941F2A" w:rsidRDefault="00941F2A" w:rsidP="00941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941F2A" w:rsidRPr="001E212E" w:rsidRDefault="00941F2A" w:rsidP="00941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eastAsia="Times New Roman" w:cstheme="minorHAnsi"/>
          <w:color w:val="212121"/>
          <w:sz w:val="28"/>
          <w:szCs w:val="28"/>
          <w:lang w:val="uk-UA" w:eastAsia="ru-RU"/>
        </w:rPr>
        <w:tab/>
      </w:r>
    </w:p>
    <w:p w:rsidR="00212EB1" w:rsidRDefault="00941F2A" w:rsidP="00941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8A3E4A9" wp14:editId="3287FCF7">
            <wp:extent cx="1064860" cy="22479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-02-22-11-41-27-694_cc.blyn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627" cy="225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60053D8" wp14:editId="759D3D36">
            <wp:extent cx="1060349" cy="223837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-02-22-11-42-07-514_cc.blyn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938" cy="224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C424637" wp14:editId="058C80BA">
            <wp:extent cx="1064755" cy="2247681"/>
            <wp:effectExtent l="0" t="0" r="254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-02-22-11-42-30-924_cc.blyn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04" cy="225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F2A" w:rsidRDefault="00941F2A" w:rsidP="00941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lang w:val="uk-UA"/>
        </w:rPr>
      </w:pPr>
    </w:p>
    <w:p w:rsidR="00941F2A" w:rsidRDefault="00941F2A" w:rsidP="00941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lang w:val="uk-UA"/>
        </w:rPr>
      </w:pPr>
    </w:p>
    <w:p w:rsidR="00941F2A" w:rsidRDefault="00941F2A" w:rsidP="00941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lang w:val="uk-UA"/>
        </w:rPr>
      </w:pPr>
    </w:p>
    <w:p w:rsidR="00941F2A" w:rsidRDefault="00941F2A" w:rsidP="00941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lang w:val="uk-UA"/>
        </w:rPr>
      </w:pPr>
    </w:p>
    <w:p w:rsidR="00941F2A" w:rsidRDefault="00941F2A" w:rsidP="00941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lang w:val="uk-UA"/>
        </w:rPr>
      </w:pPr>
    </w:p>
    <w:p w:rsidR="00941F2A" w:rsidRDefault="00941F2A" w:rsidP="00941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lang w:val="uk-UA"/>
        </w:rPr>
      </w:pPr>
    </w:p>
    <w:p w:rsidR="00941F2A" w:rsidRDefault="00941F2A" w:rsidP="00941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F2A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               О. С. </w:t>
      </w:r>
      <w:proofErr w:type="spellStart"/>
      <w:r w:rsidRPr="00941F2A">
        <w:rPr>
          <w:rFonts w:ascii="Times New Roman" w:hAnsi="Times New Roman" w:cs="Times New Roman"/>
          <w:sz w:val="24"/>
          <w:szCs w:val="24"/>
          <w:lang w:val="uk-UA"/>
        </w:rPr>
        <w:t>Конельська</w:t>
      </w:r>
      <w:proofErr w:type="spellEnd"/>
    </w:p>
    <w:p w:rsidR="00B86F84" w:rsidRDefault="00B86F84" w:rsidP="00941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F84" w:rsidRPr="00941F2A" w:rsidRDefault="00B86F84" w:rsidP="00941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                                                                І. Є. Четвертак</w:t>
      </w:r>
    </w:p>
    <w:sectPr w:rsidR="00B86F84" w:rsidRPr="00941F2A" w:rsidSect="00364355">
      <w:footerReference w:type="default" r:id="rId12"/>
      <w:pgSz w:w="11906" w:h="16838" w:code="9"/>
      <w:pgMar w:top="1134" w:right="709" w:bottom="295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9D" w:rsidRDefault="00E3269D" w:rsidP="00B22FBD">
      <w:pPr>
        <w:spacing w:after="0" w:line="240" w:lineRule="auto"/>
      </w:pPr>
      <w:r>
        <w:separator/>
      </w:r>
    </w:p>
  </w:endnote>
  <w:endnote w:type="continuationSeparator" w:id="0">
    <w:p w:rsidR="00E3269D" w:rsidRDefault="00E3269D" w:rsidP="00B2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89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5310" w:rsidRPr="00B22FBD" w:rsidRDefault="00E45310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22F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2F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2F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64E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22F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5310" w:rsidRDefault="00E453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9D" w:rsidRDefault="00E3269D" w:rsidP="00B22FBD">
      <w:pPr>
        <w:spacing w:after="0" w:line="240" w:lineRule="auto"/>
      </w:pPr>
      <w:r>
        <w:separator/>
      </w:r>
    </w:p>
  </w:footnote>
  <w:footnote w:type="continuationSeparator" w:id="0">
    <w:p w:rsidR="00E3269D" w:rsidRDefault="00E3269D" w:rsidP="00B22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3AFF"/>
    <w:multiLevelType w:val="hybridMultilevel"/>
    <w:tmpl w:val="AA80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6E95"/>
    <w:multiLevelType w:val="hybridMultilevel"/>
    <w:tmpl w:val="32429BB6"/>
    <w:lvl w:ilvl="0" w:tplc="5760502C">
      <w:numFmt w:val="bullet"/>
      <w:lvlText w:val="-"/>
      <w:lvlJc w:val="left"/>
      <w:pPr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44F5430"/>
    <w:multiLevelType w:val="hybridMultilevel"/>
    <w:tmpl w:val="8A58B628"/>
    <w:lvl w:ilvl="0" w:tplc="F6E09514">
      <w:start w:val="1"/>
      <w:numFmt w:val="decimal"/>
      <w:lvlText w:val="%1."/>
      <w:lvlJc w:val="left"/>
      <w:pPr>
        <w:ind w:left="1241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F1C47"/>
    <w:multiLevelType w:val="hybridMultilevel"/>
    <w:tmpl w:val="18D88A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E3C1AFC"/>
    <w:multiLevelType w:val="hybridMultilevel"/>
    <w:tmpl w:val="C6006B30"/>
    <w:lvl w:ilvl="0" w:tplc="9DB844E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84E7A7D"/>
    <w:multiLevelType w:val="hybridMultilevel"/>
    <w:tmpl w:val="9C6EC1EA"/>
    <w:lvl w:ilvl="0" w:tplc="BADCF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860AA"/>
    <w:multiLevelType w:val="hybridMultilevel"/>
    <w:tmpl w:val="5BB6DEEE"/>
    <w:lvl w:ilvl="0" w:tplc="9DB844E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9D029A1"/>
    <w:multiLevelType w:val="hybridMultilevel"/>
    <w:tmpl w:val="A3AC66FE"/>
    <w:lvl w:ilvl="0" w:tplc="57605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B0DF8"/>
    <w:multiLevelType w:val="hybridMultilevel"/>
    <w:tmpl w:val="5010E1A4"/>
    <w:lvl w:ilvl="0" w:tplc="3782C3F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>
    <w:nsid w:val="445D5EC8"/>
    <w:multiLevelType w:val="hybridMultilevel"/>
    <w:tmpl w:val="9DB46F68"/>
    <w:lvl w:ilvl="0" w:tplc="3782C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D4D84"/>
    <w:multiLevelType w:val="hybridMultilevel"/>
    <w:tmpl w:val="F2D0CE82"/>
    <w:lvl w:ilvl="0" w:tplc="3782C3F0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4F803A76"/>
    <w:multiLevelType w:val="hybridMultilevel"/>
    <w:tmpl w:val="9DE29130"/>
    <w:lvl w:ilvl="0" w:tplc="A14A426C">
      <w:start w:val="37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2D1DCC"/>
    <w:multiLevelType w:val="hybridMultilevel"/>
    <w:tmpl w:val="84482CA4"/>
    <w:lvl w:ilvl="0" w:tplc="3782C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37A41"/>
    <w:multiLevelType w:val="hybridMultilevel"/>
    <w:tmpl w:val="4196A4CA"/>
    <w:lvl w:ilvl="0" w:tplc="3782C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4656D"/>
    <w:multiLevelType w:val="hybridMultilevel"/>
    <w:tmpl w:val="A91C12B4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7761245F"/>
    <w:multiLevelType w:val="hybridMultilevel"/>
    <w:tmpl w:val="F4528B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D323B72"/>
    <w:multiLevelType w:val="hybridMultilevel"/>
    <w:tmpl w:val="1EB4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067C4"/>
    <w:multiLevelType w:val="hybridMultilevel"/>
    <w:tmpl w:val="132838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17"/>
  </w:num>
  <w:num w:numId="10">
    <w:abstractNumId w:val="15"/>
  </w:num>
  <w:num w:numId="11">
    <w:abstractNumId w:val="0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D3"/>
    <w:rsid w:val="0002023D"/>
    <w:rsid w:val="0002294E"/>
    <w:rsid w:val="00027E4D"/>
    <w:rsid w:val="00037373"/>
    <w:rsid w:val="00072467"/>
    <w:rsid w:val="00093797"/>
    <w:rsid w:val="000B0E90"/>
    <w:rsid w:val="000C719A"/>
    <w:rsid w:val="000D0553"/>
    <w:rsid w:val="000D40F4"/>
    <w:rsid w:val="000E5770"/>
    <w:rsid w:val="000F5637"/>
    <w:rsid w:val="00102CF2"/>
    <w:rsid w:val="00104646"/>
    <w:rsid w:val="001077B6"/>
    <w:rsid w:val="0011019E"/>
    <w:rsid w:val="00115109"/>
    <w:rsid w:val="00116282"/>
    <w:rsid w:val="0012531D"/>
    <w:rsid w:val="00152D75"/>
    <w:rsid w:val="001B3BB9"/>
    <w:rsid w:val="001D10B4"/>
    <w:rsid w:val="001D2EC8"/>
    <w:rsid w:val="001E683B"/>
    <w:rsid w:val="001F3518"/>
    <w:rsid w:val="00206BF5"/>
    <w:rsid w:val="00212EB1"/>
    <w:rsid w:val="002342D9"/>
    <w:rsid w:val="0024189D"/>
    <w:rsid w:val="00241DDE"/>
    <w:rsid w:val="0027176B"/>
    <w:rsid w:val="00273733"/>
    <w:rsid w:val="002844C7"/>
    <w:rsid w:val="002A35F1"/>
    <w:rsid w:val="002C7488"/>
    <w:rsid w:val="002C79D0"/>
    <w:rsid w:val="002D7961"/>
    <w:rsid w:val="0030185B"/>
    <w:rsid w:val="00327ECB"/>
    <w:rsid w:val="003538B1"/>
    <w:rsid w:val="00364355"/>
    <w:rsid w:val="003A00D4"/>
    <w:rsid w:val="003B3E86"/>
    <w:rsid w:val="003C77AF"/>
    <w:rsid w:val="003F172B"/>
    <w:rsid w:val="004052D7"/>
    <w:rsid w:val="0041504C"/>
    <w:rsid w:val="004170CF"/>
    <w:rsid w:val="00420EB2"/>
    <w:rsid w:val="00430F51"/>
    <w:rsid w:val="00437253"/>
    <w:rsid w:val="00447932"/>
    <w:rsid w:val="0048348A"/>
    <w:rsid w:val="00483E98"/>
    <w:rsid w:val="004842CD"/>
    <w:rsid w:val="004F0874"/>
    <w:rsid w:val="004F0B49"/>
    <w:rsid w:val="004F0F97"/>
    <w:rsid w:val="004F47E5"/>
    <w:rsid w:val="00506212"/>
    <w:rsid w:val="005129B5"/>
    <w:rsid w:val="0055331C"/>
    <w:rsid w:val="00562756"/>
    <w:rsid w:val="00562FCB"/>
    <w:rsid w:val="0057074B"/>
    <w:rsid w:val="00590123"/>
    <w:rsid w:val="00595BAF"/>
    <w:rsid w:val="005A3AD5"/>
    <w:rsid w:val="005B099E"/>
    <w:rsid w:val="005D6BB4"/>
    <w:rsid w:val="005E0146"/>
    <w:rsid w:val="006222C9"/>
    <w:rsid w:val="00622650"/>
    <w:rsid w:val="00632AB5"/>
    <w:rsid w:val="006439E5"/>
    <w:rsid w:val="00667B2F"/>
    <w:rsid w:val="00680208"/>
    <w:rsid w:val="00682890"/>
    <w:rsid w:val="006828F0"/>
    <w:rsid w:val="006864D2"/>
    <w:rsid w:val="006A3B0F"/>
    <w:rsid w:val="006B1A7A"/>
    <w:rsid w:val="006B44C4"/>
    <w:rsid w:val="006D6949"/>
    <w:rsid w:val="0070325A"/>
    <w:rsid w:val="00716DE0"/>
    <w:rsid w:val="00730162"/>
    <w:rsid w:val="00740CF5"/>
    <w:rsid w:val="007B7390"/>
    <w:rsid w:val="007C168C"/>
    <w:rsid w:val="007E0ECB"/>
    <w:rsid w:val="007E4808"/>
    <w:rsid w:val="00827828"/>
    <w:rsid w:val="00835BBE"/>
    <w:rsid w:val="008447F2"/>
    <w:rsid w:val="00860797"/>
    <w:rsid w:val="00862284"/>
    <w:rsid w:val="00875690"/>
    <w:rsid w:val="00894530"/>
    <w:rsid w:val="008B718A"/>
    <w:rsid w:val="008B723E"/>
    <w:rsid w:val="008C4BE1"/>
    <w:rsid w:val="008E3B4E"/>
    <w:rsid w:val="008E7853"/>
    <w:rsid w:val="008F2787"/>
    <w:rsid w:val="00904651"/>
    <w:rsid w:val="00941F2A"/>
    <w:rsid w:val="00983A8A"/>
    <w:rsid w:val="009A4AAD"/>
    <w:rsid w:val="009B1690"/>
    <w:rsid w:val="009D1116"/>
    <w:rsid w:val="009F2F5E"/>
    <w:rsid w:val="00A21E1F"/>
    <w:rsid w:val="00A256FB"/>
    <w:rsid w:val="00A44DD1"/>
    <w:rsid w:val="00A73231"/>
    <w:rsid w:val="00A75D51"/>
    <w:rsid w:val="00A80E45"/>
    <w:rsid w:val="00A85BAA"/>
    <w:rsid w:val="00A929F8"/>
    <w:rsid w:val="00AE1F43"/>
    <w:rsid w:val="00AF16B4"/>
    <w:rsid w:val="00AF4C3B"/>
    <w:rsid w:val="00B028BF"/>
    <w:rsid w:val="00B11164"/>
    <w:rsid w:val="00B20FF0"/>
    <w:rsid w:val="00B22FBD"/>
    <w:rsid w:val="00B25336"/>
    <w:rsid w:val="00B27DFC"/>
    <w:rsid w:val="00B561E1"/>
    <w:rsid w:val="00B574DA"/>
    <w:rsid w:val="00B6183D"/>
    <w:rsid w:val="00B61BFC"/>
    <w:rsid w:val="00B675C0"/>
    <w:rsid w:val="00B86F84"/>
    <w:rsid w:val="00B9243A"/>
    <w:rsid w:val="00BA329D"/>
    <w:rsid w:val="00BB02CA"/>
    <w:rsid w:val="00BD13FE"/>
    <w:rsid w:val="00C12655"/>
    <w:rsid w:val="00C300C3"/>
    <w:rsid w:val="00C46ACA"/>
    <w:rsid w:val="00C47080"/>
    <w:rsid w:val="00C711ED"/>
    <w:rsid w:val="00C76363"/>
    <w:rsid w:val="00C8352A"/>
    <w:rsid w:val="00C96587"/>
    <w:rsid w:val="00CC62C7"/>
    <w:rsid w:val="00CC6ED4"/>
    <w:rsid w:val="00CD2E6A"/>
    <w:rsid w:val="00CD6A2B"/>
    <w:rsid w:val="00CE7A78"/>
    <w:rsid w:val="00CF1BAA"/>
    <w:rsid w:val="00D22DB2"/>
    <w:rsid w:val="00D25B36"/>
    <w:rsid w:val="00D264EA"/>
    <w:rsid w:val="00D27E43"/>
    <w:rsid w:val="00D369BD"/>
    <w:rsid w:val="00D42FCF"/>
    <w:rsid w:val="00D43FAF"/>
    <w:rsid w:val="00D73C12"/>
    <w:rsid w:val="00DA76F4"/>
    <w:rsid w:val="00DB2E54"/>
    <w:rsid w:val="00DD5B01"/>
    <w:rsid w:val="00DE5C86"/>
    <w:rsid w:val="00DF730F"/>
    <w:rsid w:val="00E034AC"/>
    <w:rsid w:val="00E1645F"/>
    <w:rsid w:val="00E3269D"/>
    <w:rsid w:val="00E4092A"/>
    <w:rsid w:val="00E45310"/>
    <w:rsid w:val="00E5238A"/>
    <w:rsid w:val="00E60DA3"/>
    <w:rsid w:val="00E97B64"/>
    <w:rsid w:val="00EA35A2"/>
    <w:rsid w:val="00EA6397"/>
    <w:rsid w:val="00EB6177"/>
    <w:rsid w:val="00EF2FC2"/>
    <w:rsid w:val="00F03998"/>
    <w:rsid w:val="00F07759"/>
    <w:rsid w:val="00F07819"/>
    <w:rsid w:val="00F165E8"/>
    <w:rsid w:val="00F371B1"/>
    <w:rsid w:val="00F713D3"/>
    <w:rsid w:val="00F933F8"/>
    <w:rsid w:val="00FB0F4F"/>
    <w:rsid w:val="00FB46B5"/>
    <w:rsid w:val="00FC49D7"/>
    <w:rsid w:val="00FE05B1"/>
    <w:rsid w:val="00FE0BE9"/>
    <w:rsid w:val="00FE4713"/>
    <w:rsid w:val="00FF76A2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AA"/>
    <w:pPr>
      <w:ind w:left="720"/>
      <w:contextualSpacing/>
    </w:pPr>
  </w:style>
  <w:style w:type="table" w:styleId="a4">
    <w:name w:val="Table Grid"/>
    <w:basedOn w:val="a1"/>
    <w:uiPriority w:val="39"/>
    <w:rsid w:val="00CF1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2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FBD"/>
  </w:style>
  <w:style w:type="paragraph" w:styleId="a7">
    <w:name w:val="footer"/>
    <w:basedOn w:val="a"/>
    <w:link w:val="a8"/>
    <w:uiPriority w:val="99"/>
    <w:unhideWhenUsed/>
    <w:rsid w:val="00B22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FBD"/>
  </w:style>
  <w:style w:type="character" w:styleId="a9">
    <w:name w:val="Emphasis"/>
    <w:basedOn w:val="a0"/>
    <w:uiPriority w:val="20"/>
    <w:qFormat/>
    <w:rsid w:val="0030185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9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587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F165E8"/>
    <w:pPr>
      <w:spacing w:after="0" w:line="360" w:lineRule="auto"/>
      <w:ind w:firstLine="708"/>
      <w:jc w:val="both"/>
    </w:pPr>
    <w:rPr>
      <w:rFonts w:ascii="Tahoma" w:eastAsia="Times New Roman" w:hAnsi="Tahoma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65E8"/>
    <w:rPr>
      <w:rFonts w:ascii="Tahoma" w:eastAsia="Times New Roman" w:hAnsi="Tahoma" w:cs="Times New Roman"/>
      <w:sz w:val="24"/>
      <w:szCs w:val="28"/>
      <w:lang w:eastAsia="ru-RU"/>
    </w:rPr>
  </w:style>
  <w:style w:type="paragraph" w:styleId="ac">
    <w:name w:val="No Spacing"/>
    <w:uiPriority w:val="1"/>
    <w:qFormat/>
    <w:rsid w:val="00C12655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C12655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1"/>
    <w:uiPriority w:val="99"/>
    <w:locked/>
    <w:rsid w:val="00C1265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C12655"/>
    <w:pPr>
      <w:widowControl w:val="0"/>
      <w:shd w:val="clear" w:color="auto" w:fill="FFFFFF"/>
      <w:spacing w:before="660" w:after="240" w:line="298" w:lineRule="exact"/>
      <w:ind w:hanging="580"/>
    </w:pPr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57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74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AA"/>
    <w:pPr>
      <w:ind w:left="720"/>
      <w:contextualSpacing/>
    </w:pPr>
  </w:style>
  <w:style w:type="table" w:styleId="a4">
    <w:name w:val="Table Grid"/>
    <w:basedOn w:val="a1"/>
    <w:uiPriority w:val="39"/>
    <w:rsid w:val="00CF1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2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FBD"/>
  </w:style>
  <w:style w:type="paragraph" w:styleId="a7">
    <w:name w:val="footer"/>
    <w:basedOn w:val="a"/>
    <w:link w:val="a8"/>
    <w:uiPriority w:val="99"/>
    <w:unhideWhenUsed/>
    <w:rsid w:val="00B22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FBD"/>
  </w:style>
  <w:style w:type="character" w:styleId="a9">
    <w:name w:val="Emphasis"/>
    <w:basedOn w:val="a0"/>
    <w:uiPriority w:val="20"/>
    <w:qFormat/>
    <w:rsid w:val="0030185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9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587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F165E8"/>
    <w:pPr>
      <w:spacing w:after="0" w:line="360" w:lineRule="auto"/>
      <w:ind w:firstLine="708"/>
      <w:jc w:val="both"/>
    </w:pPr>
    <w:rPr>
      <w:rFonts w:ascii="Tahoma" w:eastAsia="Times New Roman" w:hAnsi="Tahoma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65E8"/>
    <w:rPr>
      <w:rFonts w:ascii="Tahoma" w:eastAsia="Times New Roman" w:hAnsi="Tahoma" w:cs="Times New Roman"/>
      <w:sz w:val="24"/>
      <w:szCs w:val="28"/>
      <w:lang w:eastAsia="ru-RU"/>
    </w:rPr>
  </w:style>
  <w:style w:type="paragraph" w:styleId="ac">
    <w:name w:val="No Spacing"/>
    <w:uiPriority w:val="1"/>
    <w:qFormat/>
    <w:rsid w:val="00C12655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C12655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1"/>
    <w:uiPriority w:val="99"/>
    <w:locked/>
    <w:rsid w:val="00C1265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C12655"/>
    <w:pPr>
      <w:widowControl w:val="0"/>
      <w:shd w:val="clear" w:color="auto" w:fill="FFFFFF"/>
      <w:spacing w:before="660" w:after="240" w:line="298" w:lineRule="exact"/>
      <w:ind w:hanging="580"/>
    </w:pPr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57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74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95226-1EF7-4D49-9F2D-E7B924F0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Кононенко</dc:creator>
  <cp:keywords/>
  <dc:description/>
  <cp:lastModifiedBy>Лариса Коноваленко</cp:lastModifiedBy>
  <cp:revision>64</cp:revision>
  <cp:lastPrinted>2021-04-12T10:59:00Z</cp:lastPrinted>
  <dcterms:created xsi:type="dcterms:W3CDTF">2019-02-21T12:42:00Z</dcterms:created>
  <dcterms:modified xsi:type="dcterms:W3CDTF">2021-11-11T13:22:00Z</dcterms:modified>
</cp:coreProperties>
</file>