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C5" w:rsidRDefault="00BD0EC5" w:rsidP="00385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0EC5" w:rsidRPr="000B5984" w:rsidRDefault="000B5984" w:rsidP="00BD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sz w:val="24"/>
          <w:szCs w:val="24"/>
        </w:rPr>
        <w:t>Предмет:</w:t>
      </w:r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EC5" w:rsidRPr="000B5984">
        <w:rPr>
          <w:rFonts w:ascii="Times New Roman" w:hAnsi="Times New Roman" w:cs="Times New Roman"/>
          <w:sz w:val="24"/>
          <w:szCs w:val="24"/>
          <w:lang w:val="uk-UA"/>
        </w:rPr>
        <w:t>Адресні покажчики вулиць м. Дніпра та номерні знаки на будівлях (ДК 021:2015 - 44420000-0 - Будівельні товари)</w:t>
      </w:r>
    </w:p>
    <w:p w:rsidR="000B5984" w:rsidRPr="000B5984" w:rsidRDefault="000B5984" w:rsidP="00BD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  <w:lang w:val="uk-UA"/>
        </w:rPr>
        <w:t>: UA-2023-04-03-007278-a</w:t>
      </w:r>
    </w:p>
    <w:p w:rsidR="000B5984" w:rsidRPr="000B5984" w:rsidRDefault="000B5984" w:rsidP="000B59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>:</w:t>
      </w:r>
    </w:p>
    <w:p w:rsidR="000B5984" w:rsidRPr="000B5984" w:rsidRDefault="000B5984" w:rsidP="000B59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моніторингу цін та аналізу комерційних пропозицій учасників ринку була встановлена очікувана вартість у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7 525</w:t>
      </w:r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 000,00 грн. з ПДВ на </w:t>
      </w:r>
      <w:r>
        <w:rPr>
          <w:rFonts w:ascii="Times New Roman" w:hAnsi="Times New Roman" w:cs="Times New Roman"/>
          <w:sz w:val="24"/>
          <w:szCs w:val="24"/>
          <w:lang w:val="uk-UA"/>
        </w:rPr>
        <w:t>6 082</w:t>
      </w:r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 штук відповідних табличок</w:t>
      </w:r>
    </w:p>
    <w:p w:rsidR="000B5984" w:rsidRPr="000B5984" w:rsidRDefault="000B5984" w:rsidP="000B59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>.</w:t>
      </w:r>
    </w:p>
    <w:p w:rsidR="00B052BD" w:rsidRPr="00F83F54" w:rsidRDefault="000B5984" w:rsidP="00B672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59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0B59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r w:rsidR="00B052BD" w:rsidRPr="00F83F54">
        <w:rPr>
          <w:rFonts w:ascii="Times New Roman" w:hAnsi="Times New Roman" w:cs="Times New Roman"/>
          <w:sz w:val="24"/>
          <w:szCs w:val="24"/>
          <w:lang w:val="uk-UA"/>
        </w:rPr>
        <w:t>рішенням Дніпровської міської ради від 25.01.2023 №6/33, рішенням Дніпровської міської ради від 22.02.2023 №4/34 «Про внесення змін  до рішення міської ради від 14.12.2022 №3/31 «Про Програму економічного і соціального розвитку Дніпровської міської територіальної громади на 2023 рік», рішення Дніпровської міської ради від 22.02.2023 №3/34 «Про внесення змін до рішення міської ради від 14.12.2022 №2/31 «Про бюджет Дніпровської міської територіальної громади на 2023 рік».</w:t>
      </w:r>
    </w:p>
    <w:bookmarkEnd w:id="0"/>
    <w:p w:rsidR="00BD0EC5" w:rsidRPr="00B052BD" w:rsidRDefault="00BD0EC5" w:rsidP="00BD0EC5">
      <w:pPr>
        <w:rPr>
          <w:rFonts w:ascii="Times New Roman" w:hAnsi="Times New Roman" w:cs="Times New Roman"/>
          <w:sz w:val="24"/>
          <w:szCs w:val="24"/>
        </w:rPr>
      </w:pP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B5984"/>
    <w:rsid w:val="001774B0"/>
    <w:rsid w:val="001D3518"/>
    <w:rsid w:val="002701E1"/>
    <w:rsid w:val="002816C9"/>
    <w:rsid w:val="0038583D"/>
    <w:rsid w:val="00422F19"/>
    <w:rsid w:val="00795CCC"/>
    <w:rsid w:val="007B4AAF"/>
    <w:rsid w:val="008A5819"/>
    <w:rsid w:val="009445BF"/>
    <w:rsid w:val="009C0486"/>
    <w:rsid w:val="00A071C8"/>
    <w:rsid w:val="00A07A7D"/>
    <w:rsid w:val="00B052BD"/>
    <w:rsid w:val="00B6720D"/>
    <w:rsid w:val="00BD0EC5"/>
    <w:rsid w:val="00C508C7"/>
    <w:rsid w:val="00EB1B6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</cp:revision>
  <cp:lastPrinted>2023-04-03T12:20:00Z</cp:lastPrinted>
  <dcterms:created xsi:type="dcterms:W3CDTF">2023-04-03T12:11:00Z</dcterms:created>
  <dcterms:modified xsi:type="dcterms:W3CDTF">2023-04-03T12:25:00Z</dcterms:modified>
</cp:coreProperties>
</file>