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1.  </w:t>
      </w:r>
      <w:r w:rsidRPr="00B93D47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 </w:t>
      </w: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ТИП ДЕКЛАРАЦІЇ ТА ЗВІТНИЙ ПЕРІОД</w:t>
      </w:r>
    </w:p>
    <w:p w:rsidR="00B93D47" w:rsidRPr="00B93D47" w:rsidRDefault="00B93D47" w:rsidP="00B93D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Після</w:t>
      </w:r>
      <w:proofErr w:type="spellEnd"/>
      <w:r w:rsidRPr="00B93D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звільнення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особи, </w:t>
      </w:r>
      <w:proofErr w:type="spellStart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уповноваженої</w:t>
      </w:r>
      <w:proofErr w:type="spellEnd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виконання</w:t>
      </w:r>
      <w:proofErr w:type="spellEnd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функцій</w:t>
      </w:r>
      <w:proofErr w:type="spellEnd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держави</w:t>
      </w:r>
      <w:proofErr w:type="spellEnd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або</w:t>
      </w:r>
      <w:proofErr w:type="spellEnd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місцевого</w:t>
      </w:r>
      <w:proofErr w:type="spellEnd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самоврядування</w:t>
      </w:r>
      <w:proofErr w:type="spellEnd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охоплює</w:t>
      </w:r>
      <w:proofErr w:type="spellEnd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попередній</w:t>
      </w:r>
      <w:proofErr w:type="spellEnd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рік</w:t>
      </w:r>
      <w:proofErr w:type="spellEnd"/>
      <w:r w:rsidRPr="00B93D4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</w:t>
      </w:r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2016</w:t>
      </w:r>
    </w:p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2.1.  </w:t>
      </w:r>
      <w:r w:rsidRPr="00B93D47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 </w:t>
      </w: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ІНФОРМАЦІЯ ПРО СУБ'ЄКТА ДЕКЛАРУВАННЯ</w:t>
      </w:r>
    </w:p>
    <w:p w:rsidR="00B93D47" w:rsidRPr="00B93D47" w:rsidRDefault="00B93D47" w:rsidP="00B93D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Прізвище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ТКАЧЕНКО</w:t>
      </w:r>
    </w:p>
    <w:p w:rsidR="00B93D47" w:rsidRPr="00B93D47" w:rsidRDefault="00B93D47" w:rsidP="00B93D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Ім'я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АНДРІЙ</w:t>
      </w:r>
    </w:p>
    <w:p w:rsidR="00B93D47" w:rsidRPr="00B93D47" w:rsidRDefault="00B93D47" w:rsidP="00B93D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батькові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(за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наявності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 </w:t>
      </w:r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ІВАНОВИЧ</w:t>
      </w:r>
    </w:p>
    <w:p w:rsidR="00B93D47" w:rsidRPr="00B93D47" w:rsidRDefault="00B93D47" w:rsidP="00B93D47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3933C5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Податковий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номер: </w:t>
      </w:r>
    </w:p>
    <w:p w:rsidR="00B93D47" w:rsidRPr="00B93D47" w:rsidRDefault="00B93D47" w:rsidP="00B93D47">
      <w:pPr>
        <w:spacing w:after="0" w:line="360" w:lineRule="atLeast"/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</w:pPr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Дата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народження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B93D47" w:rsidRPr="00B93D47" w:rsidRDefault="00B93D47" w:rsidP="00B93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Зареєстроване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проживання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93D47" w:rsidRPr="00B93D47" w:rsidRDefault="00B93D47" w:rsidP="00B93D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Країна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proofErr w:type="spellStart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Україна</w:t>
      </w:r>
      <w:proofErr w:type="spellEnd"/>
    </w:p>
    <w:p w:rsidR="00B93D47" w:rsidRPr="00B93D47" w:rsidRDefault="00B93D47" w:rsidP="00B93D47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3933C5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Поштовий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індекс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B93D47" w:rsidRPr="00B93D47" w:rsidRDefault="00B93D47" w:rsidP="00B93D47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Місто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селище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село: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Дніпро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/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Дніпропетровська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область /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Україна</w:t>
      </w:r>
      <w:proofErr w:type="spellEnd"/>
    </w:p>
    <w:p w:rsidR="00B93D47" w:rsidRPr="00B93D47" w:rsidRDefault="00B93D47" w:rsidP="00B93D47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3933C5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Вулиця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B93D47" w:rsidRPr="00B93D47" w:rsidRDefault="00B93D47" w:rsidP="00B93D47">
      <w:pPr>
        <w:spacing w:after="0" w:line="360" w:lineRule="atLeast"/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</w:pPr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Номер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будинку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B93D47" w:rsidRPr="00B93D47" w:rsidRDefault="00B93D47" w:rsidP="00B93D47">
      <w:pPr>
        <w:spacing w:after="0" w:line="360" w:lineRule="atLeast"/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</w:pPr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Номер корпусу: </w:t>
      </w:r>
    </w:p>
    <w:p w:rsidR="00B93D47" w:rsidRPr="00B93D47" w:rsidRDefault="00B93D47" w:rsidP="00B93D47">
      <w:pPr>
        <w:spacing w:after="0" w:line="360" w:lineRule="atLeast"/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</w:pPr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Номер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квартири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B93D47" w:rsidRPr="00B93D47" w:rsidRDefault="00B93D47" w:rsidP="00B93D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фактичного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проживання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поштова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адреса, на яку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Національне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агентство з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питань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запобігання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корупції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може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надсилати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кореспонденцію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суб'єкту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декларування:Збігається</w:t>
      </w:r>
      <w:proofErr w:type="spellEnd"/>
      <w:proofErr w:type="gram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місцем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реєстрації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93D47" w:rsidRPr="00B93D47" w:rsidRDefault="00B93D47" w:rsidP="00B93D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Місце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роботи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або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проходження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служби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spellStart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</w:t>
      </w:r>
      <w:proofErr w:type="spellEnd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місце</w:t>
      </w:r>
      <w:proofErr w:type="spellEnd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майбутньої</w:t>
      </w:r>
      <w:proofErr w:type="spellEnd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роботи</w:t>
      </w:r>
      <w:proofErr w:type="spellEnd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чи</w:t>
      </w:r>
      <w:proofErr w:type="spellEnd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проходження</w:t>
      </w:r>
      <w:proofErr w:type="spellEnd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служби</w:t>
      </w:r>
      <w:proofErr w:type="spellEnd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кандидатів</w:t>
      </w:r>
      <w:proofErr w:type="spellEnd"/>
      <w:proofErr w:type="gramStart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ГУНП</w:t>
      </w:r>
      <w:proofErr w:type="gramEnd"/>
    </w:p>
    <w:p w:rsidR="00B93D47" w:rsidRPr="00B93D47" w:rsidRDefault="00B93D47" w:rsidP="00B93D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93D47" w:rsidRPr="00B93D47" w:rsidRDefault="00B93D47" w:rsidP="00B93D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Займана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посада </w:t>
      </w:r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spellStart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або</w:t>
      </w:r>
      <w:proofErr w:type="spellEnd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посада, на яку </w:t>
      </w:r>
      <w:proofErr w:type="spellStart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претендуєте</w:t>
      </w:r>
      <w:proofErr w:type="spellEnd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як кандидат</w:t>
      </w:r>
      <w:proofErr w:type="gramStart"/>
      <w:r w:rsidRPr="00B93D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начальник</w:t>
      </w:r>
      <w:proofErr w:type="gramEnd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УМЛТЗ</w:t>
      </w:r>
    </w:p>
    <w:p w:rsidR="00B93D47" w:rsidRPr="00B93D47" w:rsidRDefault="00B93D47" w:rsidP="00B93D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Категорія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посади (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заповніть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якщо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вас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стосується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</w:t>
      </w:r>
    </w:p>
    <w:p w:rsidR="00B93D47" w:rsidRPr="00B93D47" w:rsidRDefault="00B93D47" w:rsidP="00B93D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Тип посади: </w:t>
      </w:r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Посада </w:t>
      </w:r>
      <w:proofErr w:type="spellStart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державної</w:t>
      </w:r>
      <w:proofErr w:type="spellEnd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служби</w:t>
      </w:r>
      <w:proofErr w:type="spellEnd"/>
    </w:p>
    <w:p w:rsidR="00B93D47" w:rsidRPr="00B93D47" w:rsidRDefault="00B93D47" w:rsidP="00B93D47">
      <w:pPr>
        <w:spacing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Категорія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посади: </w:t>
      </w:r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Б</w:t>
      </w:r>
    </w:p>
    <w:p w:rsidR="00B93D47" w:rsidRPr="00B93D47" w:rsidRDefault="00B93D47" w:rsidP="00B93D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93D47" w:rsidRPr="00B93D47" w:rsidRDefault="00B93D47" w:rsidP="00B93D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відноситесь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службових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осіб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які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займають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відповідальне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особливо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відповідальне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становище,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відповідно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статті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50 Закону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України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“Про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запобігання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корупції</w:t>
      </w:r>
      <w:proofErr w:type="spellEnd"/>
      <w:proofErr w:type="gram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”?</w:t>
      </w:r>
      <w:proofErr w:type="spellStart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Державний</w:t>
      </w:r>
      <w:proofErr w:type="spellEnd"/>
      <w:proofErr w:type="gramEnd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службовець</w:t>
      </w:r>
      <w:proofErr w:type="spellEnd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, посада </w:t>
      </w:r>
      <w:proofErr w:type="spellStart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якого</w:t>
      </w:r>
      <w:proofErr w:type="spellEnd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належить</w:t>
      </w:r>
      <w:proofErr w:type="spellEnd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до посад </w:t>
      </w:r>
      <w:proofErr w:type="spellStart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державної</w:t>
      </w:r>
      <w:proofErr w:type="spellEnd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служби</w:t>
      </w:r>
      <w:proofErr w:type="spellEnd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категорії</w:t>
      </w:r>
      <w:proofErr w:type="spellEnd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'А' </w:t>
      </w:r>
      <w:proofErr w:type="spellStart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або</w:t>
      </w:r>
      <w:proofErr w:type="spellEnd"/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 xml:space="preserve"> 'Б'</w:t>
      </w:r>
    </w:p>
    <w:p w:rsidR="00B93D47" w:rsidRPr="00B93D47" w:rsidRDefault="00B93D47" w:rsidP="00B93D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93D47" w:rsidRPr="00B93D47" w:rsidRDefault="00B93D47" w:rsidP="00B93D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належить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ваша посада до посад,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пов'язаних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високим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рівнем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корупційних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ризиків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згідно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переліком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затвердженим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Національним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агентством з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питань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запобігання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корупції?</w:t>
      </w:r>
      <w:r w:rsidRPr="00B93D47">
        <w:rPr>
          <w:rFonts w:ascii="Arial" w:eastAsia="Times New Roman" w:hAnsi="Arial" w:cs="Arial"/>
          <w:i/>
          <w:iCs/>
          <w:color w:val="3933C5"/>
          <w:sz w:val="24"/>
          <w:szCs w:val="24"/>
          <w:lang w:eastAsia="ru-RU"/>
        </w:rPr>
        <w:t>Ні</w:t>
      </w:r>
      <w:proofErr w:type="spellEnd"/>
      <w:proofErr w:type="gramEnd"/>
    </w:p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2.2.  ІНФОРМАЦІЯ ПРО ЧЛЕНІВ СІМ'Ї СУБ'ЄКТА ДЕКЛАРУВАННЯ</w:t>
      </w:r>
    </w:p>
    <w:tbl>
      <w:tblPr>
        <w:tblW w:w="13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4872"/>
        <w:gridCol w:w="2856"/>
        <w:gridCol w:w="2794"/>
      </w:tblGrid>
      <w:tr w:rsidR="00B93D47" w:rsidRPr="00B93D47" w:rsidTr="00B93D47">
        <w:trPr>
          <w:tblHeader/>
        </w:trPr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Зв'язок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із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суб'єктом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декларування</w:t>
            </w:r>
            <w:proofErr w:type="spellEnd"/>
          </w:p>
        </w:tc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батькові</w:t>
            </w:r>
            <w:proofErr w:type="spellEnd"/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Громадянство</w:t>
            </w:r>
            <w:proofErr w:type="spellEnd"/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Податковий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номер</w:t>
            </w:r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дружина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Анастасія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Татьяна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Андріївна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Конфіденційна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</w:tbl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3.   ОБ'ЄКТИ НЕРУХОМОСТІ</w:t>
      </w:r>
    </w:p>
    <w:tbl>
      <w:tblPr>
        <w:tblW w:w="13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3"/>
        <w:gridCol w:w="2612"/>
        <w:gridCol w:w="1182"/>
        <w:gridCol w:w="1647"/>
        <w:gridCol w:w="5420"/>
      </w:tblGrid>
      <w:tr w:rsidR="00B93D47" w:rsidRPr="00B93D47" w:rsidTr="00B93D47">
        <w:trPr>
          <w:tblHeader/>
        </w:trPr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Загальна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4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11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дату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набуття</w:t>
            </w:r>
            <w:proofErr w:type="spellEnd"/>
          </w:p>
        </w:tc>
        <w:tc>
          <w:tcPr>
            <w:tcW w:w="11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останньою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оцінкою</w:t>
            </w:r>
            <w:proofErr w:type="spellEnd"/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Земельна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ділянка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01.12.2007 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2000 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Піщанка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Новомосковський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Гараж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10.10.2003 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25 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Гараж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10.10.2005 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18 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Земельна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ділянка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05.04.2012 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1200 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Дослідне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Земельна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ділянка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05.04.2007 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3000 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Шевченківка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Магдалинівський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Земельна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ділянка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01.07.2009 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1150 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Новоселівка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Новомосковський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Житловий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будинок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19.03.2012 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250 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Дослідне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Дніпровський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Квартира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05.10.2004 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81,3 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lastRenderedPageBreak/>
              <w:t xml:space="preserve">Вид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Квартира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21.03.2008 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48,4 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Садовий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дачний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будинок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31.12.2016 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56,9 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Шевченківка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Магдалинівський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об'єкта: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Садовий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дачний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будинок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набуття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права: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07.07.2009 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Загальна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площа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(м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12"/>
                <w:szCs w:val="12"/>
                <w:vertAlign w:val="superscript"/>
                <w:lang w:eastAsia="ru-RU"/>
              </w:rPr>
              <w:t>2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):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85 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номер: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Країна: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Поштовий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індекс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Населений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пункт: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Новоселівка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Новомосковський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район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Дніпропетровська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область /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Адреса: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відомо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Відсоток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, %: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100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</w:tbl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4.   ОБ'ЄКТИ НЕЗАВЕРШЕНОГО БУДІВНИЦТВА</w:t>
      </w:r>
    </w:p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lastRenderedPageBreak/>
        <w:t>5.   ЦІННЕ РУХОМЕ МАЙНО (КРІМ ТРАНСПОРТНИХ ЗАСОБІВ)</w:t>
      </w:r>
    </w:p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6.   ЦІННЕ РУХОМЕ МАЙНО - ТРАНСПОРТНІ ЗАСОБИ</w:t>
      </w:r>
    </w:p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7.   ЦІННІ ПАПЕРИ</w:t>
      </w:r>
    </w:p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8.   КОРПОРАТИВНІ ПРАВА</w:t>
      </w:r>
    </w:p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9.   ЮРИДИЧНІ ОСОБИ, КІНЦЕВИМ БЕНЕФІЦІАРНИМ ВЛАСНИКОМ (КОНТРОЛЕРОМ) ЯКИХ Є СУБ’ЄКТ ДЕКЛАРУВАННЯ АБО ЧЛЕНИ ЙОГО СІМ’Ї</w:t>
      </w:r>
    </w:p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10.   НЕМАТЕРІАЛЬНІ АКТИВИ</w:t>
      </w:r>
    </w:p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11.   ДОХОДИ, У ТОМУ ЧИСЛІ ПОДАРУНКИ</w:t>
      </w:r>
    </w:p>
    <w:tbl>
      <w:tblPr>
        <w:tblW w:w="13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4"/>
        <w:gridCol w:w="1024"/>
        <w:gridCol w:w="1244"/>
        <w:gridCol w:w="5952"/>
      </w:tblGrid>
      <w:tr w:rsidR="00B93D47" w:rsidRPr="00B93D47" w:rsidTr="00B93D47">
        <w:trPr>
          <w:tblHeader/>
        </w:trPr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Джерело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доходу</w:t>
            </w:r>
          </w:p>
        </w:tc>
        <w:tc>
          <w:tcPr>
            <w:tcW w:w="4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доходу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Розмір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Джерело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доходу:Прізвище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Декларує:Прізвище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основним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місцем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Джерело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доходу:Прізвище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Декларує:Прізвище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Пенсія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lastRenderedPageBreak/>
              <w:t>Джерело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доходу: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батькові: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Декларує:Прізвище: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Джерело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доходу: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proofErr w:type="gram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батькові: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 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Декларує:Прізвище: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</w:tbl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12.   ГРОШОВІ АКТИВИ</w:t>
      </w:r>
    </w:p>
    <w:tbl>
      <w:tblPr>
        <w:tblW w:w="133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3"/>
        <w:gridCol w:w="1180"/>
        <w:gridCol w:w="1971"/>
        <w:gridCol w:w="6020"/>
      </w:tblGrid>
      <w:tr w:rsidR="00B93D47" w:rsidRPr="00B93D47" w:rsidTr="00B93D47">
        <w:trPr>
          <w:tblHeader/>
        </w:trPr>
        <w:tc>
          <w:tcPr>
            <w:tcW w:w="44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якій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рахунки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якої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зроблені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</w:t>
            </w:r>
            <w:proofErr w:type="spellEnd"/>
          </w:p>
        </w:tc>
        <w:tc>
          <w:tcPr>
            <w:tcW w:w="3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активу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Розмір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активу</w:t>
            </w:r>
          </w:p>
        </w:tc>
        <w:tc>
          <w:tcPr>
            <w:tcW w:w="33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щодо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об'єкт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Юридична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особа,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зареєстрована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ПАО КБ "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ПРИВАТБАНК"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Код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Єдиному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осіб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осіб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hyperlink r:id="rId4" w:tgtFrame="_blank" w:history="1">
              <w:r w:rsidRPr="00B93D47">
                <w:rPr>
                  <w:rFonts w:ascii="Times New Roman" w:eastAsia="Times New Roman" w:hAnsi="Times New Roman" w:cs="Times New Roman"/>
                  <w:i/>
                  <w:iCs/>
                  <w:color w:val="01BBAE"/>
                  <w:sz w:val="20"/>
                  <w:szCs w:val="20"/>
                  <w:u w:val="single"/>
                  <w:lang w:eastAsia="ru-RU"/>
                </w:rPr>
                <w:t>14360570</w:t>
              </w:r>
              <w:proofErr w:type="gramEnd"/>
            </w:hyperlink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Кошти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розміщені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банківських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рахунках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</w:t>
            </w:r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Валюта:</w:t>
            </w: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]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Готівкові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</w:t>
            </w:r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Валюта:</w:t>
            </w: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UAH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lastRenderedPageBreak/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]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Готівкові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</w:t>
            </w:r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Валюта:</w:t>
            </w: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UAH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]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Готівкові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Валюта:</w:t>
            </w: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EUR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[Не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застосовується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]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Готівкові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кошти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Валюта:</w:t>
            </w: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USD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  <w:tr w:rsidR="00B93D47" w:rsidRPr="00B93D47" w:rsidTr="00B93D4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933C5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Юридична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особа,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зареєстрована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Україні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ПАО КБ "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ПРИВАТБАНК"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Код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Єдиному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державному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реєстрі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осіб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фізичних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осіб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формувань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hyperlink r:id="rId5" w:tgtFrame="_blank" w:history="1">
              <w:r w:rsidRPr="00B93D47">
                <w:rPr>
                  <w:rFonts w:ascii="Times New Roman" w:eastAsia="Times New Roman" w:hAnsi="Times New Roman" w:cs="Times New Roman"/>
                  <w:i/>
                  <w:iCs/>
                  <w:color w:val="01BBAE"/>
                  <w:sz w:val="20"/>
                  <w:szCs w:val="20"/>
                  <w:u w:val="single"/>
                  <w:lang w:eastAsia="ru-RU"/>
                </w:rPr>
                <w:t>14360570</w:t>
              </w:r>
              <w:proofErr w:type="gramEnd"/>
            </w:hyperlink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АНДРІЙ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ІВАНОВИЧ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Кошти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розміщені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банківських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рахунках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</w:t>
            </w:r>
            <w:proofErr w:type="gram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Валюта:</w:t>
            </w:r>
            <w:r w:rsidRPr="00B93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UAH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3D47" w:rsidRPr="00B93D47" w:rsidRDefault="00B93D47" w:rsidP="00B93D4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Тип права: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Власність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Власник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дружина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Прізвище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Ткаченко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Ім'я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Ганна</w:t>
            </w:r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По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батькові</w:t>
            </w:r>
            <w:proofErr w:type="spellEnd"/>
            <w:r w:rsidRPr="00B93D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933C5"/>
                <w:sz w:val="20"/>
                <w:szCs w:val="20"/>
                <w:lang w:eastAsia="ru-RU"/>
              </w:rPr>
              <w:t>: </w:t>
            </w:r>
            <w:proofErr w:type="spellStart"/>
            <w:r w:rsidRPr="00B93D47">
              <w:rPr>
                <w:rFonts w:ascii="Times New Roman" w:eastAsia="Times New Roman" w:hAnsi="Times New Roman" w:cs="Times New Roman"/>
                <w:i/>
                <w:iCs/>
                <w:color w:val="3933C5"/>
                <w:sz w:val="20"/>
                <w:szCs w:val="20"/>
                <w:lang w:eastAsia="ru-RU"/>
              </w:rPr>
              <w:t>Станіславівна</w:t>
            </w:r>
            <w:proofErr w:type="spellEnd"/>
          </w:p>
        </w:tc>
      </w:tr>
    </w:tbl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13.   ФІНАНСОВІ ЗОБОВ'ЯЗАННЯ</w:t>
      </w:r>
    </w:p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14.   ВИДАТКИ ТА ПРАВОЧИНИ СУБ'ЄКТА ДЕКЛАРУВАННЯ</w:t>
      </w:r>
    </w:p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15.   </w:t>
      </w:r>
      <w:r w:rsidRPr="00B93D47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 </w:t>
      </w: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РОБОТА ЗА СУМІСНИЦТВОМ СУБ’ЄКТА ДЕКЛАРУВАННЯ</w:t>
      </w:r>
      <w:r w:rsidRPr="00B93D47"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  <w:t> </w:t>
      </w:r>
    </w:p>
    <w:p w:rsidR="00B93D47" w:rsidRPr="00B93D47" w:rsidRDefault="00B93D47" w:rsidP="00B93D47">
      <w:pPr>
        <w:shd w:val="clear" w:color="auto" w:fill="EEEEEE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45"/>
          <w:szCs w:val="45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ru-RU"/>
        </w:rPr>
        <w:t>16.  ЧЛЕНСТВО СУБ’ЄКТА ДЕКЛАРУВАННЯ В ОРГАНІЗАЦІЯХ ТА ЇХ ОРГАНАХ</w:t>
      </w:r>
    </w:p>
    <w:p w:rsidR="00B93D47" w:rsidRPr="00B93D47" w:rsidRDefault="00B93D47" w:rsidP="00B93D47">
      <w:pPr>
        <w:spacing w:before="150" w:after="150" w:line="240" w:lineRule="auto"/>
        <w:outlineLvl w:val="3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</w:pPr>
      <w:r w:rsidRPr="00B93D47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lastRenderedPageBreak/>
        <w:t xml:space="preserve">ПІБ </w:t>
      </w:r>
      <w:proofErr w:type="spellStart"/>
      <w:r w:rsidRPr="00B93D47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іншими</w:t>
      </w:r>
      <w:proofErr w:type="spellEnd"/>
      <w:r w:rsidRPr="00B93D47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B93D47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ru-RU"/>
        </w:rPr>
        <w:t>мовами</w:t>
      </w:r>
      <w:proofErr w:type="spellEnd"/>
    </w:p>
    <w:p w:rsidR="00B93D47" w:rsidRPr="00B93D47" w:rsidRDefault="00B93D47" w:rsidP="00B93D4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Andriĭ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Ivanovȳch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Andrij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Ivanovich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Andrij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Ivanovych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Tkatschenko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Andrij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Iwanowytsch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Tkatchenko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Andriy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Ivanovytch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 Ткаченко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Андрій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Іванович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Andrej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Ivanovich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Tkačenko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Andrìj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Ìvanovič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Tkačenko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Andrij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Ivanovyč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Tcachenco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Andrii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Ivanovych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Andrei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Ivanovich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Andriy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Ivanovych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Andrey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Ivanovich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Ткаченко Андрей Иванович,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Tkačenko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Andrij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Ivanovič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Tkachenko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Andrii</w:t>
      </w:r>
      <w:proofErr w:type="spellEnd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B93D4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Ivanovych</w:t>
      </w:r>
      <w:proofErr w:type="spellEnd"/>
    </w:p>
    <w:p w:rsidR="00A13697" w:rsidRDefault="00A13697">
      <w:bookmarkStart w:id="0" w:name="_GoBack"/>
      <w:bookmarkEnd w:id="0"/>
    </w:p>
    <w:sectPr w:rsidR="00A13697" w:rsidSect="00B93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67"/>
    <w:rsid w:val="00A13697"/>
    <w:rsid w:val="00B93D47"/>
    <w:rsid w:val="00D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575CD-79B7-48FF-8F45-9F8E43F9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3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93D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3D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3D47"/>
    <w:rPr>
      <w:b/>
      <w:bCs/>
    </w:rPr>
  </w:style>
  <w:style w:type="character" w:customStyle="1" w:styleId="year-dates">
    <w:name w:val="year-dates"/>
    <w:basedOn w:val="a0"/>
    <w:rsid w:val="00B93D47"/>
  </w:style>
  <w:style w:type="character" w:customStyle="1" w:styleId="border">
    <w:name w:val="border"/>
    <w:basedOn w:val="a0"/>
    <w:rsid w:val="00B93D47"/>
  </w:style>
  <w:style w:type="paragraph" w:styleId="a4">
    <w:name w:val="Normal (Web)"/>
    <w:basedOn w:val="a"/>
    <w:uiPriority w:val="99"/>
    <w:semiHidden/>
    <w:unhideWhenUsed/>
    <w:rsid w:val="00B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lyphicon">
    <w:name w:val="glyphicon"/>
    <w:basedOn w:val="a0"/>
    <w:rsid w:val="00B93D47"/>
  </w:style>
  <w:style w:type="character" w:customStyle="1" w:styleId="collapse-help-text">
    <w:name w:val="collapse-help-text"/>
    <w:basedOn w:val="a0"/>
    <w:rsid w:val="00B93D47"/>
  </w:style>
  <w:style w:type="character" w:customStyle="1" w:styleId="block">
    <w:name w:val="block"/>
    <w:basedOn w:val="a0"/>
    <w:rsid w:val="00B93D47"/>
  </w:style>
  <w:style w:type="character" w:styleId="a5">
    <w:name w:val="Hyperlink"/>
    <w:basedOn w:val="a0"/>
    <w:uiPriority w:val="99"/>
    <w:semiHidden/>
    <w:unhideWhenUsed/>
    <w:rsid w:val="00B93D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93D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2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9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55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0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0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8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4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0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73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8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8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6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4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4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5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ng.org.ua/edr/uk/company/14360570" TargetMode="External"/><Relationship Id="rId4" Type="http://schemas.openxmlformats.org/officeDocument/2006/relationships/hyperlink" Target="https://ring.org.ua/edr/uk/company/14360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1568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2</cp:revision>
  <dcterms:created xsi:type="dcterms:W3CDTF">2018-10-04T06:23:00Z</dcterms:created>
  <dcterms:modified xsi:type="dcterms:W3CDTF">2018-10-04T06:24:00Z</dcterms:modified>
</cp:coreProperties>
</file>