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D1" w:rsidRDefault="008D0FD1" w:rsidP="008D0FD1">
      <w:pPr>
        <w:tabs>
          <w:tab w:val="left" w:pos="167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4000" w:rsidRPr="00010CDE" w:rsidRDefault="006B1C23" w:rsidP="008D0FD1">
      <w:pPr>
        <w:tabs>
          <w:tab w:val="left" w:pos="1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b/>
          <w:sz w:val="28"/>
          <w:szCs w:val="28"/>
          <w:lang w:val="uk-UA"/>
        </w:rPr>
        <w:t>Інформація  про умови праці та</w:t>
      </w:r>
    </w:p>
    <w:p w:rsidR="006B1C23" w:rsidRPr="00010CDE" w:rsidRDefault="006B1C23" w:rsidP="008D0FD1">
      <w:pPr>
        <w:tabs>
          <w:tab w:val="left" w:pos="167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матеріально-технічну базу</w:t>
      </w:r>
    </w:p>
    <w:p w:rsidR="006B1C23" w:rsidRPr="00010CDE" w:rsidRDefault="006B1C23" w:rsidP="003E67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    Комунальний заклад культури «Будинок культури сел. </w:t>
      </w:r>
      <w:proofErr w:type="spellStart"/>
      <w:r w:rsidRPr="00010CDE">
        <w:rPr>
          <w:rFonts w:ascii="Times New Roman" w:hAnsi="Times New Roman" w:cs="Times New Roman"/>
          <w:sz w:val="28"/>
          <w:szCs w:val="28"/>
          <w:lang w:val="uk-UA"/>
        </w:rPr>
        <w:t>Ігрень</w:t>
      </w:r>
      <w:proofErr w:type="spellEnd"/>
      <w:r w:rsidRPr="00010CDE">
        <w:rPr>
          <w:rFonts w:ascii="Times New Roman" w:hAnsi="Times New Roman" w:cs="Times New Roman"/>
          <w:sz w:val="28"/>
          <w:szCs w:val="28"/>
          <w:lang w:val="uk-UA"/>
        </w:rPr>
        <w:t>» Дніпровської міської ради  (далі Заклад) створено як культурний, дозвіллєвий, просвітницький заклад культури. Заклад є неприбутковою організацією (п.п.133.4.1, п.133.4 Ст.133 Податкового кодексу України), який здійснює свою діяльність у відповідності до Конституції України, Закону України «Про культуру», інших нормативних актів чинного Законодавства України та згідно Статуту.</w:t>
      </w:r>
    </w:p>
    <w:p w:rsidR="006B1C23" w:rsidRPr="00010CDE" w:rsidRDefault="006B1C23" w:rsidP="003E67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     Засновником і власником Закладу є територіальна громада міста Дніпра в особі Дніпровської міської ради (далі – Власник).</w:t>
      </w:r>
    </w:p>
    <w:p w:rsidR="006B1C23" w:rsidRPr="00010CDE" w:rsidRDefault="006B1C23" w:rsidP="003E67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      Статут нова редакція</w:t>
      </w:r>
      <w:r w:rsidR="000639B3"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Дніпропетровською міською радою 22.09.2006 року та затверджено Наказом Департаменту гуманітарної політики Дніпровської міської ради від 22.11.2016 року № 268.</w:t>
      </w:r>
    </w:p>
    <w:p w:rsidR="000639B3" w:rsidRPr="00010CDE" w:rsidRDefault="000639B3" w:rsidP="003E67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      Адреса закладу : вул. </w:t>
      </w:r>
      <w:proofErr w:type="spellStart"/>
      <w:r w:rsidRPr="00010CDE">
        <w:rPr>
          <w:rFonts w:ascii="Times New Roman" w:hAnsi="Times New Roman" w:cs="Times New Roman"/>
          <w:sz w:val="28"/>
          <w:szCs w:val="28"/>
          <w:lang w:val="uk-UA"/>
        </w:rPr>
        <w:t>Кожедуба</w:t>
      </w:r>
      <w:proofErr w:type="spellEnd"/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, 43, </w:t>
      </w:r>
      <w:proofErr w:type="spellStart"/>
      <w:r w:rsidRPr="00010CDE">
        <w:rPr>
          <w:rFonts w:ascii="Times New Roman" w:hAnsi="Times New Roman" w:cs="Times New Roman"/>
          <w:sz w:val="28"/>
          <w:szCs w:val="28"/>
          <w:lang w:val="uk-UA"/>
        </w:rPr>
        <w:t>м.Дніпро</w:t>
      </w:r>
      <w:proofErr w:type="spellEnd"/>
      <w:r w:rsidRPr="00010CDE">
        <w:rPr>
          <w:rFonts w:ascii="Times New Roman" w:hAnsi="Times New Roman" w:cs="Times New Roman"/>
          <w:sz w:val="28"/>
          <w:szCs w:val="28"/>
          <w:lang w:val="uk-UA"/>
        </w:rPr>
        <w:t>, 49115.</w:t>
      </w:r>
    </w:p>
    <w:p w:rsidR="000639B3" w:rsidRPr="00010CDE" w:rsidRDefault="000639B3" w:rsidP="003E67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      За формою господарювання – комунальний заклад.</w:t>
      </w:r>
    </w:p>
    <w:p w:rsidR="000639B3" w:rsidRPr="00010CDE" w:rsidRDefault="000639B3" w:rsidP="006B1C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E6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Штатний розпис затверджений в кількості 3,5 од.</w:t>
      </w:r>
    </w:p>
    <w:p w:rsidR="000639B3" w:rsidRPr="00010CDE" w:rsidRDefault="000639B3" w:rsidP="008D0FD1">
      <w:pPr>
        <w:tabs>
          <w:tab w:val="left" w:pos="197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b/>
          <w:sz w:val="28"/>
          <w:szCs w:val="28"/>
          <w:lang w:val="uk-UA"/>
        </w:rPr>
        <w:t>Мета і предмет діяльності</w:t>
      </w:r>
    </w:p>
    <w:p w:rsidR="003E5B77" w:rsidRPr="00010CDE" w:rsidRDefault="000639B3" w:rsidP="000639B3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      Головною метою створення і діяльності Закладу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мешканців міста. </w:t>
      </w:r>
      <w:r w:rsidR="003E5B77"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0639B3" w:rsidRPr="00010CDE" w:rsidRDefault="003E5B77" w:rsidP="003E67F9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639B3" w:rsidRPr="00010CDE">
        <w:rPr>
          <w:rFonts w:ascii="Times New Roman" w:hAnsi="Times New Roman" w:cs="Times New Roman"/>
          <w:sz w:val="28"/>
          <w:szCs w:val="28"/>
          <w:lang w:val="uk-UA"/>
        </w:rPr>
        <w:t>Напрямками діяльності Закладу є: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збереження і розвиток української культури, а також культур інших національних груп, що проживають на території України;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задоволення культурно-</w:t>
      </w:r>
      <w:proofErr w:type="spellStart"/>
      <w:r w:rsidRPr="00010CDE">
        <w:rPr>
          <w:rFonts w:ascii="Times New Roman" w:hAnsi="Times New Roman" w:cs="Times New Roman"/>
          <w:sz w:val="28"/>
          <w:szCs w:val="28"/>
          <w:lang w:val="uk-UA"/>
        </w:rPr>
        <w:t>дозвіллєвих</w:t>
      </w:r>
      <w:proofErr w:type="spellEnd"/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потреб населення;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розвиток всіх видів та жанрів самодіяльності народної творчості, аматорського мистецтва, народних художніх промислів;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вивчення культурних запитів та розкриття творчих здібностей і обдаровань різновікових груп населення, реалізація мистецьких проектів;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підтримка соціально важливих культурних ініціатив;</w:t>
      </w:r>
    </w:p>
    <w:p w:rsidR="000639B3" w:rsidRPr="001470B7" w:rsidRDefault="000639B3" w:rsidP="00280C5F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0B7">
        <w:rPr>
          <w:rFonts w:ascii="Times New Roman" w:hAnsi="Times New Roman" w:cs="Times New Roman"/>
          <w:sz w:val="28"/>
          <w:szCs w:val="28"/>
          <w:lang w:val="uk-UA"/>
        </w:rPr>
        <w:t>вироблення та запровадження нових моделей культурного обслуговування громадян.</w:t>
      </w:r>
    </w:p>
    <w:p w:rsidR="002E757D" w:rsidRDefault="002E757D" w:rsidP="001470B7">
      <w:pPr>
        <w:spacing w:line="26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5B77" w:rsidRPr="00010CDE" w:rsidRDefault="003E5B77" w:rsidP="001470B7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b/>
          <w:sz w:val="28"/>
          <w:szCs w:val="28"/>
          <w:lang w:val="uk-UA"/>
        </w:rPr>
        <w:t>Основними напрямами діяльності Закладу є:</w:t>
      </w:r>
    </w:p>
    <w:p w:rsidR="000639B3" w:rsidRPr="00010CDE" w:rsidRDefault="000639B3" w:rsidP="001470B7">
      <w:pPr>
        <w:tabs>
          <w:tab w:val="num" w:pos="0"/>
        </w:tabs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70B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0CDE">
        <w:rPr>
          <w:rFonts w:ascii="Times New Roman" w:hAnsi="Times New Roman" w:cs="Times New Roman"/>
          <w:sz w:val="28"/>
          <w:szCs w:val="28"/>
          <w:lang w:val="uk-UA"/>
        </w:rPr>
        <w:t>творення і організація діяльності творчих колективів, гуртків, студій, любительських об’єднань та клубів за інтересами, інших клубних формувань;</w:t>
      </w:r>
    </w:p>
    <w:p w:rsidR="000639B3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організація і проведення фестивалів, оглядів, конкурсів, виставок, майстер-класів та інших форм показу результатів творчої діяльності клубних формувань, в тому числі і з реалізацією квитків на такі заходи;</w:t>
      </w:r>
    </w:p>
    <w:p w:rsidR="00C60F32" w:rsidRDefault="00C60F32" w:rsidP="00C60F32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F32" w:rsidRPr="00010CDE" w:rsidRDefault="00C60F32" w:rsidP="00C60F32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проведення спектаклів, концертів, інших театрально-видовищних заходів, у тому числі за участю професійних творчих колективів та окремих виконавців в тому числі і з реалізацією квитків на такі заходи;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масових театралізованих свят, народних гулянь, обрядів, ритуалів відповідно до місцевих звичаїв і традицій;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організація дозвілля для різновікових груп населення, у тому числі проведення вечорів відпочинку, дискотек, молодіжних балів, карнавалів, дитячих ранків, зустрічі митців і творчої молоді з мешканцями, навчальними і трудовими колективами міста тощо;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організація кіносеансів та кінофестивалів;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організація гастрольної діяльності формувань Закладу;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надання власної сцени суб’єктам діяльності в галузі культури для проведення гастрольних заходів, спільних проектів та програм;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організація театральних гуртків;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проведення лекцій та семінарів культурно-мистецької тематики;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надання організаціям на основі договорів послуг та сценічних засобів для проведення вистав, концертів, виставок-ярмарок, благодійних заходів;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підготовка, тиражування та реалізація інформаційно-довідкових і рекламних матеріалів, пов’язаних з діяльністю Закладу;</w:t>
      </w:r>
    </w:p>
    <w:p w:rsidR="000639B3" w:rsidRPr="00010CDE" w:rsidRDefault="000639B3" w:rsidP="000639B3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надання інших послуг відповідно до переліку, затвердженого Кабінетом Міністрів України.</w:t>
      </w:r>
    </w:p>
    <w:p w:rsidR="001470B7" w:rsidRDefault="001470B7" w:rsidP="001470B7">
      <w:pPr>
        <w:tabs>
          <w:tab w:val="left" w:pos="2227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5B77" w:rsidRPr="00010CDE" w:rsidRDefault="003E5B77" w:rsidP="001470B7">
      <w:pPr>
        <w:tabs>
          <w:tab w:val="left" w:pos="2227"/>
        </w:tabs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матеріально-технічну базу</w:t>
      </w:r>
    </w:p>
    <w:p w:rsidR="00143D97" w:rsidRDefault="003E5B77" w:rsidP="00143D9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Господарська неприбуткова діяльність Закладу провадиться відповідно до Законодавства та чинного Статуту.</w:t>
      </w:r>
    </w:p>
    <w:p w:rsidR="00010CDE" w:rsidRPr="00010CDE" w:rsidRDefault="003E5B77" w:rsidP="00143D9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>Приміщення Закладу находиться в аварійному стані з 1989 року.</w:t>
      </w:r>
    </w:p>
    <w:p w:rsidR="003E5B77" w:rsidRPr="00010CDE" w:rsidRDefault="00010CDE" w:rsidP="00143D9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3E5B77"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науково-технічного обстеження </w:t>
      </w: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вищого учбового з</w:t>
      </w:r>
      <w:r w:rsidR="003E5B77" w:rsidRPr="00010CDE">
        <w:rPr>
          <w:rFonts w:ascii="Times New Roman" w:hAnsi="Times New Roman" w:cs="Times New Roman"/>
          <w:sz w:val="28"/>
          <w:szCs w:val="28"/>
          <w:lang w:val="uk-UA"/>
        </w:rPr>
        <w:t>акладу «Придніпровська державна академія</w:t>
      </w: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архітектури» </w:t>
      </w:r>
      <w:r w:rsidR="003E5B77"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 Х/д №505 від 14.05.2013 року « Обстеження та оцінка технічного стану несучих конструкцій будівлі КЗК «БК сел. </w:t>
      </w:r>
      <w:proofErr w:type="spellStart"/>
      <w:r w:rsidR="003E5B77" w:rsidRPr="00010CDE">
        <w:rPr>
          <w:rFonts w:ascii="Times New Roman" w:hAnsi="Times New Roman" w:cs="Times New Roman"/>
          <w:sz w:val="28"/>
          <w:szCs w:val="28"/>
          <w:lang w:val="uk-UA"/>
        </w:rPr>
        <w:t>Ігрень</w:t>
      </w:r>
      <w:proofErr w:type="spellEnd"/>
      <w:r w:rsidR="003E5B77" w:rsidRPr="00010CDE">
        <w:rPr>
          <w:rFonts w:ascii="Times New Roman" w:hAnsi="Times New Roman" w:cs="Times New Roman"/>
          <w:sz w:val="28"/>
          <w:szCs w:val="28"/>
          <w:lang w:val="uk-UA"/>
        </w:rPr>
        <w:t>» ДМР по вул. Кожедуба,43</w:t>
      </w:r>
      <w:r w:rsidRPr="00010CDE">
        <w:rPr>
          <w:rFonts w:ascii="Times New Roman" w:hAnsi="Times New Roman" w:cs="Times New Roman"/>
          <w:sz w:val="28"/>
          <w:szCs w:val="28"/>
          <w:lang w:val="uk-UA"/>
        </w:rPr>
        <w:t>» подальша експлуатація будівлі не можлива та підлягає демонтажу.</w:t>
      </w:r>
    </w:p>
    <w:p w:rsidR="00010CDE" w:rsidRPr="00010CDE" w:rsidRDefault="00010CDE" w:rsidP="003E5B7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0CDE">
        <w:rPr>
          <w:rFonts w:ascii="Times New Roman" w:hAnsi="Times New Roman" w:cs="Times New Roman"/>
          <w:sz w:val="28"/>
          <w:szCs w:val="28"/>
          <w:lang w:val="uk-UA"/>
        </w:rPr>
        <w:t xml:space="preserve">Згідно Рішення Дніпропетровської міської ради від 29.10.2014 року №35/56 «Про надання згоди КЗК «БК сел. </w:t>
      </w:r>
      <w:proofErr w:type="spellStart"/>
      <w:r w:rsidRPr="00010CDE">
        <w:rPr>
          <w:rFonts w:ascii="Times New Roman" w:hAnsi="Times New Roman" w:cs="Times New Roman"/>
          <w:sz w:val="28"/>
          <w:szCs w:val="28"/>
          <w:lang w:val="uk-UA"/>
        </w:rPr>
        <w:t>Ігрень</w:t>
      </w:r>
      <w:proofErr w:type="spellEnd"/>
      <w:r w:rsidRPr="00010CDE">
        <w:rPr>
          <w:rFonts w:ascii="Times New Roman" w:hAnsi="Times New Roman" w:cs="Times New Roman"/>
          <w:sz w:val="28"/>
          <w:szCs w:val="28"/>
          <w:lang w:val="uk-UA"/>
        </w:rPr>
        <w:t>» ДМР на списання з балансу будівлі по вул. Кожедуба,43 має бути списано з балансу Закладу.</w:t>
      </w:r>
    </w:p>
    <w:p w:rsidR="00010CDE" w:rsidRPr="00010CDE" w:rsidRDefault="00010CDE" w:rsidP="003E5B7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0CDE" w:rsidRPr="00010CDE" w:rsidSect="008D0FD1">
      <w:pgSz w:w="12240" w:h="15840" w:code="1"/>
      <w:pgMar w:top="0" w:right="851" w:bottom="425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7B79"/>
    <w:multiLevelType w:val="hybridMultilevel"/>
    <w:tmpl w:val="B3A68EB4"/>
    <w:lvl w:ilvl="0" w:tplc="A60490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1C23"/>
    <w:rsid w:val="00010CDE"/>
    <w:rsid w:val="000639B3"/>
    <w:rsid w:val="00143D97"/>
    <w:rsid w:val="001470B7"/>
    <w:rsid w:val="002E757D"/>
    <w:rsid w:val="003E5B77"/>
    <w:rsid w:val="003E67F9"/>
    <w:rsid w:val="00694F18"/>
    <w:rsid w:val="006B1C23"/>
    <w:rsid w:val="008D0FD1"/>
    <w:rsid w:val="00C60F32"/>
    <w:rsid w:val="00E9271B"/>
    <w:rsid w:val="00F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67F5"/>
  <w15:docId w15:val="{A4FDDC9A-87C3-4C6E-8766-D62B39E4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Оксана Володимирівна Верещак</cp:lastModifiedBy>
  <cp:revision>8</cp:revision>
  <dcterms:created xsi:type="dcterms:W3CDTF">2017-11-09T06:25:00Z</dcterms:created>
  <dcterms:modified xsi:type="dcterms:W3CDTF">2019-05-16T06:23:00Z</dcterms:modified>
</cp:coreProperties>
</file>