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11" w:rsidRDefault="002D5B11" w:rsidP="001A67A8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Аналітична довідка про стан роботи зі зверненнями громадян </w:t>
      </w:r>
    </w:p>
    <w:p w:rsidR="002D5B11" w:rsidRPr="00C4520D" w:rsidRDefault="002D5B11" w:rsidP="001A67A8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Лівобережному управлінні соціального захисту населення</w:t>
      </w:r>
      <w:r w:rsidRPr="00C4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Дніпровської міської ради за підсумками І півріччя 2020</w:t>
      </w:r>
      <w:r w:rsidRPr="00C4520D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</w:p>
    <w:p w:rsidR="002D5B11" w:rsidRPr="00C4520D" w:rsidRDefault="002D5B11" w:rsidP="001A67A8">
      <w:pPr>
        <w:rPr>
          <w:sz w:val="28"/>
          <w:szCs w:val="28"/>
          <w:lang w:val="uk-UA"/>
        </w:rPr>
      </w:pPr>
    </w:p>
    <w:p w:rsidR="002D5B11" w:rsidRPr="00C4520D" w:rsidRDefault="002D5B11" w:rsidP="001A67A8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C4520D">
        <w:rPr>
          <w:sz w:val="28"/>
          <w:szCs w:val="28"/>
        </w:rPr>
        <w:t xml:space="preserve">Робота зі зверненнями громадян у </w:t>
      </w:r>
      <w:r>
        <w:rPr>
          <w:sz w:val="28"/>
          <w:szCs w:val="28"/>
        </w:rPr>
        <w:t xml:space="preserve">Лівобережному управлінні соціального захисту населення Дніпровської міської ради (далі – управління) </w:t>
      </w:r>
      <w:r w:rsidRPr="00C4520D">
        <w:rPr>
          <w:sz w:val="28"/>
          <w:szCs w:val="28"/>
        </w:rPr>
        <w:t>здійснюється з урахуванням вимог Закону України “Про звернення громадян”, Указу Президента України від 07.02.</w:t>
      </w:r>
      <w:r>
        <w:rPr>
          <w:sz w:val="28"/>
          <w:szCs w:val="28"/>
        </w:rPr>
        <w:t>20</w:t>
      </w:r>
      <w:r w:rsidRPr="00C4520D">
        <w:rPr>
          <w:sz w:val="28"/>
          <w:szCs w:val="28"/>
        </w:rPr>
        <w:t>08 №109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самоврядування”, створено необхідні умови для реалізації мешканцями</w:t>
      </w:r>
      <w:r>
        <w:rPr>
          <w:sz w:val="28"/>
          <w:szCs w:val="28"/>
        </w:rPr>
        <w:t xml:space="preserve"> Амур-Нижньодніпровського, Індустріального та Самарського районів міста</w:t>
      </w:r>
      <w:r w:rsidRPr="00C4520D">
        <w:rPr>
          <w:sz w:val="28"/>
          <w:szCs w:val="28"/>
        </w:rPr>
        <w:t xml:space="preserve"> конституційного права на звернення до органів влади</w:t>
      </w:r>
      <w:r>
        <w:rPr>
          <w:sz w:val="28"/>
          <w:szCs w:val="28"/>
        </w:rPr>
        <w:t>.</w:t>
      </w:r>
    </w:p>
    <w:p w:rsidR="002D5B11" w:rsidRPr="00C4520D" w:rsidRDefault="002D5B11" w:rsidP="001A67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півріччя 2020</w:t>
      </w:r>
      <w:r w:rsidRPr="00C4520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C4520D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управління </w:t>
      </w:r>
      <w:r w:rsidRPr="00C4520D">
        <w:rPr>
          <w:sz w:val="28"/>
          <w:szCs w:val="28"/>
          <w:lang w:val="uk-UA"/>
        </w:rPr>
        <w:t xml:space="preserve">надійшло </w:t>
      </w:r>
      <w:r>
        <w:rPr>
          <w:sz w:val="28"/>
          <w:szCs w:val="28"/>
          <w:lang w:val="uk-UA"/>
        </w:rPr>
        <w:t xml:space="preserve">1038 звернень громадян, мешканців Амур-Нижньодніпровського, Індустріального, Самарського та інших районів міста у яких були порушені </w:t>
      </w:r>
      <w:r w:rsidRPr="00C4520D">
        <w:rPr>
          <w:sz w:val="28"/>
          <w:szCs w:val="28"/>
          <w:lang w:val="uk-UA"/>
        </w:rPr>
        <w:t>питання</w:t>
      </w:r>
      <w:r>
        <w:rPr>
          <w:sz w:val="28"/>
          <w:szCs w:val="28"/>
          <w:lang w:val="uk-UA"/>
        </w:rPr>
        <w:t xml:space="preserve"> щодо отримання роз’яснень  стосовно розрахунку та виплати  пільг та субсидій, розрахунку та виплати усіх видів соціальних допомог та компенсацій, отримання соціальних гарантій багатодітними сім’ями, санаторно-курортного лікування, засобів реабілітації</w:t>
      </w:r>
      <w:r w:rsidRPr="007C74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пільговими категоріями громадян, загальних питань, які стосуються організації роботи та надання консультацій спеціалістами управління.</w:t>
      </w:r>
    </w:p>
    <w:p w:rsidR="002D5B11" w:rsidRPr="00C4520D" w:rsidRDefault="002D5B11" w:rsidP="001A67A8">
      <w:pPr>
        <w:ind w:firstLine="709"/>
        <w:jc w:val="both"/>
        <w:rPr>
          <w:sz w:val="28"/>
          <w:szCs w:val="28"/>
          <w:lang w:val="uk-UA"/>
        </w:rPr>
      </w:pPr>
      <w:r w:rsidRPr="00C4520D">
        <w:rPr>
          <w:sz w:val="28"/>
          <w:szCs w:val="28"/>
          <w:lang w:val="uk-UA"/>
        </w:rPr>
        <w:t xml:space="preserve">Із загальної кількості звернень, які надійшли на опрацювання : </w:t>
      </w:r>
    </w:p>
    <w:p w:rsidR="002D5B11" w:rsidRDefault="002D5B11" w:rsidP="001A67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- 54  звернення, що надійшли з Єдиної гарячої лінії для звернень громадян Дніпровської міської ради;</w:t>
      </w:r>
    </w:p>
    <w:p w:rsidR="002D5B11" w:rsidRDefault="002D5B11" w:rsidP="001A67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- 632 звернення, що надійшли з Дніпропетровського Регіонального контактного центру, в т.ч. Гарячої лінії голови Дніпропетровської облдержадміністрації та Урядової гарячої лінії;</w:t>
      </w:r>
    </w:p>
    <w:p w:rsidR="002D5B11" w:rsidRDefault="002D5B11" w:rsidP="001A67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- 12 звернень, що надійшли з департаменту соціального захисту населення Дніпропетровської облдержадміністрації;   </w:t>
      </w:r>
    </w:p>
    <w:p w:rsidR="002D5B11" w:rsidRDefault="002D5B11" w:rsidP="001A67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- 275 звернення, що надішли з департаменту соціальної політики Дніпровської міської ради та його структурних підрозділів;</w:t>
      </w:r>
    </w:p>
    <w:p w:rsidR="002D5B11" w:rsidRDefault="002D5B11" w:rsidP="001A67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- 48 звернень, що надійшло до керівництва Лівобережного управління соціального захисту населення Дніпровської міської ради;</w:t>
      </w:r>
    </w:p>
    <w:p w:rsidR="002D5B11" w:rsidRDefault="002D5B11" w:rsidP="00CD76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9</w:t>
      </w:r>
      <w:r w:rsidRPr="00C4520D">
        <w:rPr>
          <w:sz w:val="28"/>
          <w:szCs w:val="28"/>
          <w:lang w:val="uk-UA"/>
        </w:rPr>
        <w:t xml:space="preserve"> звернень</w:t>
      </w:r>
      <w:r>
        <w:rPr>
          <w:sz w:val="28"/>
          <w:szCs w:val="28"/>
          <w:lang w:val="uk-UA"/>
        </w:rPr>
        <w:t xml:space="preserve"> громадян на особистих прийомах начальника управління.</w:t>
      </w:r>
    </w:p>
    <w:p w:rsidR="002D5B11" w:rsidRPr="00C4520D" w:rsidRDefault="002D5B11" w:rsidP="00CD76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- 8 інформаційних</w:t>
      </w:r>
      <w:r w:rsidRPr="00C4520D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 згідно Закону України «Про доступ до публічної інформації»;</w:t>
      </w:r>
      <w:r w:rsidRPr="00C4520D">
        <w:rPr>
          <w:sz w:val="28"/>
          <w:szCs w:val="28"/>
          <w:lang w:val="uk-UA"/>
        </w:rPr>
        <w:t xml:space="preserve"> </w:t>
      </w:r>
    </w:p>
    <w:p w:rsidR="002D5B11" w:rsidRPr="00C4520D" w:rsidRDefault="002D5B11" w:rsidP="001A67A8">
      <w:pPr>
        <w:ind w:firstLine="540"/>
        <w:jc w:val="both"/>
        <w:rPr>
          <w:sz w:val="28"/>
          <w:lang w:val="uk-UA"/>
        </w:rPr>
      </w:pPr>
      <w:r w:rsidRPr="00C4520D">
        <w:rPr>
          <w:sz w:val="28"/>
          <w:lang w:val="uk-UA"/>
        </w:rPr>
        <w:t xml:space="preserve">Згідно </w:t>
      </w:r>
      <w:r>
        <w:rPr>
          <w:sz w:val="28"/>
          <w:lang w:val="uk-UA"/>
        </w:rPr>
        <w:t>з даними інформаційно-аналітичної комп’ютерної бази «Загальний облік звернень громадян» за класифікацією виділяють наступні:</w:t>
      </w:r>
    </w:p>
    <w:p w:rsidR="002D5B11" w:rsidRPr="009D1183" w:rsidRDefault="002D5B11" w:rsidP="001A67A8">
      <w:pPr>
        <w:ind w:firstLine="567"/>
        <w:jc w:val="both"/>
        <w:rPr>
          <w:sz w:val="28"/>
          <w:lang w:val="uk-UA"/>
        </w:rPr>
      </w:pPr>
      <w:r w:rsidRPr="009D1183">
        <w:rPr>
          <w:sz w:val="28"/>
          <w:lang w:val="uk-UA"/>
        </w:rPr>
        <w:t>- за ознакою надходження:</w:t>
      </w:r>
    </w:p>
    <w:p w:rsidR="002D5B11" w:rsidRPr="00C4520D" w:rsidRDefault="002D5B11" w:rsidP="001A67A8">
      <w:pPr>
        <w:numPr>
          <w:ilvl w:val="0"/>
          <w:numId w:val="1"/>
        </w:numPr>
        <w:tabs>
          <w:tab w:val="clear" w:pos="1260"/>
          <w:tab w:val="num" w:pos="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первинних звернень – 909</w:t>
      </w:r>
      <w:r w:rsidRPr="00C4520D">
        <w:rPr>
          <w:sz w:val="28"/>
          <w:lang w:val="uk-UA"/>
        </w:rPr>
        <w:t>;</w:t>
      </w:r>
    </w:p>
    <w:p w:rsidR="002D5B11" w:rsidRPr="00C4520D" w:rsidRDefault="002D5B11" w:rsidP="001A67A8">
      <w:pPr>
        <w:numPr>
          <w:ilvl w:val="0"/>
          <w:numId w:val="1"/>
        </w:numPr>
        <w:tabs>
          <w:tab w:val="clear" w:pos="1260"/>
          <w:tab w:val="num" w:pos="0"/>
        </w:tabs>
        <w:ind w:left="0" w:firstLine="720"/>
        <w:jc w:val="both"/>
        <w:rPr>
          <w:sz w:val="28"/>
          <w:lang w:val="uk-UA"/>
        </w:rPr>
      </w:pPr>
      <w:r w:rsidRPr="00C4520D">
        <w:rPr>
          <w:sz w:val="28"/>
          <w:lang w:val="uk-UA"/>
        </w:rPr>
        <w:t xml:space="preserve">дублетних звернень </w:t>
      </w:r>
      <w:r>
        <w:rPr>
          <w:sz w:val="28"/>
          <w:lang w:val="uk-UA"/>
        </w:rPr>
        <w:t xml:space="preserve"> – відсутні</w:t>
      </w:r>
      <w:r w:rsidRPr="00C4520D">
        <w:rPr>
          <w:sz w:val="28"/>
          <w:lang w:val="uk-UA"/>
        </w:rPr>
        <w:t>;</w:t>
      </w:r>
    </w:p>
    <w:p w:rsidR="002D5B11" w:rsidRPr="00C4520D" w:rsidRDefault="002D5B11" w:rsidP="001A67A8">
      <w:pPr>
        <w:numPr>
          <w:ilvl w:val="0"/>
          <w:numId w:val="1"/>
        </w:numPr>
        <w:tabs>
          <w:tab w:val="clear" w:pos="1260"/>
          <w:tab w:val="num" w:pos="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повторних – 23</w:t>
      </w:r>
      <w:r w:rsidRPr="00C4520D">
        <w:rPr>
          <w:sz w:val="28"/>
          <w:lang w:val="uk-UA"/>
        </w:rPr>
        <w:t>.</w:t>
      </w:r>
    </w:p>
    <w:p w:rsidR="002D5B11" w:rsidRPr="00C4520D" w:rsidRDefault="002D5B11" w:rsidP="001A67A8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Більшість звернень та порушені в них питання стосуються</w:t>
      </w:r>
      <w:r w:rsidRPr="00C4520D">
        <w:rPr>
          <w:sz w:val="28"/>
          <w:szCs w:val="28"/>
        </w:rPr>
        <w:t xml:space="preserve"> наступних напрямків діяльності: </w:t>
      </w:r>
    </w:p>
    <w:p w:rsidR="002D5B11" w:rsidRDefault="002D5B11" w:rsidP="001A67A8">
      <w:pPr>
        <w:pStyle w:val="BodyTextIndent3"/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- визначення соціального статусу </w:t>
      </w:r>
      <w:r>
        <w:rPr>
          <w:sz w:val="28"/>
        </w:rPr>
        <w:t>– 13;</w:t>
      </w:r>
    </w:p>
    <w:p w:rsidR="002D5B11" w:rsidRDefault="002D5B11" w:rsidP="001A67A8">
      <w:pPr>
        <w:pStyle w:val="BodyTextIndent3"/>
        <w:spacing w:after="0"/>
        <w:ind w:left="0" w:firstLine="709"/>
        <w:jc w:val="both"/>
        <w:rPr>
          <w:sz w:val="28"/>
        </w:rPr>
      </w:pPr>
      <w:r>
        <w:rPr>
          <w:sz w:val="28"/>
        </w:rPr>
        <w:t>- надання матеріальної та гуманітарної допомоги, в т.ч. в період карантину – 116;</w:t>
      </w:r>
    </w:p>
    <w:p w:rsidR="002D5B11" w:rsidRDefault="002D5B11" w:rsidP="001A67A8">
      <w:pPr>
        <w:pStyle w:val="BodyTextIndent3"/>
        <w:spacing w:after="0"/>
        <w:ind w:left="0" w:firstLine="709"/>
        <w:jc w:val="both"/>
        <w:rPr>
          <w:sz w:val="28"/>
        </w:rPr>
      </w:pPr>
      <w:r>
        <w:rPr>
          <w:sz w:val="28"/>
        </w:rPr>
        <w:t>- санаторно-курортне лікування –15;</w:t>
      </w:r>
    </w:p>
    <w:p w:rsidR="002D5B11" w:rsidRDefault="002D5B11" w:rsidP="001A67A8">
      <w:pPr>
        <w:pStyle w:val="BodyTextIndent3"/>
        <w:spacing w:after="0"/>
        <w:ind w:left="0" w:firstLine="709"/>
        <w:jc w:val="both"/>
        <w:rPr>
          <w:sz w:val="28"/>
        </w:rPr>
      </w:pPr>
      <w:r>
        <w:rPr>
          <w:sz w:val="28"/>
        </w:rPr>
        <w:t>- отримання соціальних виплат, субсидій – 556;</w:t>
      </w:r>
    </w:p>
    <w:p w:rsidR="002D5B11" w:rsidRDefault="002D5B11" w:rsidP="001A67A8">
      <w:pPr>
        <w:pStyle w:val="BodyTextIndent3"/>
        <w:spacing w:after="0"/>
        <w:ind w:left="0" w:firstLine="709"/>
        <w:jc w:val="both"/>
        <w:rPr>
          <w:sz w:val="28"/>
        </w:rPr>
      </w:pPr>
      <w:r>
        <w:rPr>
          <w:sz w:val="28"/>
        </w:rPr>
        <w:t>- надання (позбавлення) пільг на ЖКП та проїзд в транспорті – 130;</w:t>
      </w:r>
    </w:p>
    <w:p w:rsidR="002D5B11" w:rsidRDefault="002D5B11" w:rsidP="001A67A8">
      <w:pPr>
        <w:pStyle w:val="BodyTextIndent3"/>
        <w:spacing w:after="0"/>
        <w:ind w:left="0" w:firstLine="709"/>
        <w:jc w:val="both"/>
        <w:rPr>
          <w:sz w:val="28"/>
        </w:rPr>
      </w:pPr>
      <w:r>
        <w:rPr>
          <w:sz w:val="28"/>
        </w:rPr>
        <w:t>- призначення, перерахунок та виплата пенсій – 3;</w:t>
      </w:r>
    </w:p>
    <w:p w:rsidR="002D5B11" w:rsidRDefault="002D5B11" w:rsidP="001A67A8">
      <w:pPr>
        <w:pStyle w:val="BodyTextIndent3"/>
        <w:spacing w:after="0"/>
        <w:ind w:left="0" w:firstLine="709"/>
        <w:jc w:val="both"/>
        <w:rPr>
          <w:sz w:val="28"/>
        </w:rPr>
      </w:pPr>
      <w:r>
        <w:rPr>
          <w:sz w:val="28"/>
        </w:rPr>
        <w:t>- реабілітація та соціальний захист громадян, які потребують забезпечення технічними та іншими засобами реабілітації – 14;</w:t>
      </w:r>
    </w:p>
    <w:p w:rsidR="002D5B11" w:rsidRDefault="002D5B11" w:rsidP="001A67A8">
      <w:pPr>
        <w:pStyle w:val="BodyTextIndent3"/>
        <w:spacing w:after="0"/>
        <w:ind w:left="0" w:firstLine="709"/>
        <w:jc w:val="both"/>
        <w:rPr>
          <w:sz w:val="28"/>
        </w:rPr>
      </w:pPr>
      <w:r>
        <w:rPr>
          <w:sz w:val="28"/>
        </w:rPr>
        <w:t>- робота закладів соціального захисту – 10;</w:t>
      </w:r>
    </w:p>
    <w:p w:rsidR="002D5B11" w:rsidRDefault="002D5B11" w:rsidP="001A67A8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>- інші питання соціального захисту – 181.</w:t>
      </w:r>
    </w:p>
    <w:p w:rsidR="002D5B11" w:rsidRDefault="002D5B11" w:rsidP="001A67A8">
      <w:pPr>
        <w:pStyle w:val="BodyTextIndent3"/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Значна кількість звернень надійшла від найменш соціально захищених категорій населення:</w:t>
      </w:r>
    </w:p>
    <w:p w:rsidR="002D5B11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учасників війни  </w:t>
      </w:r>
      <w:r>
        <w:rPr>
          <w:sz w:val="28"/>
        </w:rPr>
        <w:t>– 6;</w:t>
      </w:r>
    </w:p>
    <w:p w:rsidR="002D5B11" w:rsidRPr="005431FD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дітей війни </w:t>
      </w:r>
      <w:r>
        <w:rPr>
          <w:sz w:val="28"/>
        </w:rPr>
        <w:t>– 48;</w:t>
      </w:r>
    </w:p>
    <w:p w:rsidR="002D5B11" w:rsidRPr="005431FD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осіб з інвалідністю внаслідок Другої Світової війни </w:t>
      </w:r>
      <w:r>
        <w:rPr>
          <w:sz w:val="28"/>
        </w:rPr>
        <w:t>– 3;</w:t>
      </w:r>
    </w:p>
    <w:p w:rsidR="002D5B11" w:rsidRPr="005431FD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осіб з інвалідністю внаслідок війни </w:t>
      </w:r>
      <w:r>
        <w:rPr>
          <w:sz w:val="28"/>
        </w:rPr>
        <w:t>– 13;</w:t>
      </w:r>
    </w:p>
    <w:p w:rsidR="002D5B11" w:rsidRPr="005431FD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учасників бойових дій – 25;</w:t>
      </w:r>
    </w:p>
    <w:p w:rsidR="002D5B11" w:rsidRPr="005431FD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ветеранів праці – 12 ;</w:t>
      </w:r>
    </w:p>
    <w:p w:rsidR="002D5B11" w:rsidRPr="005431FD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осіб з інвалідністю І групи – 19;</w:t>
      </w:r>
    </w:p>
    <w:p w:rsidR="002D5B11" w:rsidRPr="005431FD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осіб з інвалідністю ІІ групи – 59;</w:t>
      </w:r>
    </w:p>
    <w:p w:rsidR="002D5B11" w:rsidRPr="005431FD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осіб з інвалідністю ІІІ групи – 34;</w:t>
      </w:r>
    </w:p>
    <w:p w:rsidR="002D5B11" w:rsidRPr="005431FD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дітей з інвалідністю з дитинства </w:t>
      </w:r>
      <w:r>
        <w:rPr>
          <w:sz w:val="28"/>
        </w:rPr>
        <w:t>– 1;</w:t>
      </w:r>
    </w:p>
    <w:p w:rsidR="002D5B11" w:rsidRPr="00701B9E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одиноких матерів – 65;</w:t>
      </w:r>
    </w:p>
    <w:p w:rsidR="002D5B11" w:rsidRPr="00701B9E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багатодітних сімей – 42;</w:t>
      </w:r>
    </w:p>
    <w:p w:rsidR="002D5B11" w:rsidRPr="005431FD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осіб, що потерпіли від Чорнобильської катастрофи – 3;</w:t>
      </w:r>
    </w:p>
    <w:p w:rsidR="002D5B11" w:rsidRPr="00701B9E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учасників ліквідації наслідків аварії на ЧАЕС </w:t>
      </w:r>
      <w:r>
        <w:rPr>
          <w:sz w:val="28"/>
        </w:rPr>
        <w:t>– 5;</w:t>
      </w:r>
    </w:p>
    <w:p w:rsidR="002D5B11" w:rsidRPr="004F3D65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внутрішньо переміщених осіб – 14;</w:t>
      </w:r>
    </w:p>
    <w:p w:rsidR="002D5B11" w:rsidRPr="00701B9E" w:rsidRDefault="002D5B11" w:rsidP="004F3D65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інші категорії –  689.</w:t>
      </w:r>
    </w:p>
    <w:p w:rsidR="002D5B11" w:rsidRPr="00701B9E" w:rsidRDefault="002D5B11" w:rsidP="00834CC3">
      <w:pPr>
        <w:pStyle w:val="BodyTextIndent3"/>
        <w:shd w:val="clear" w:color="auto" w:fill="FFFFFF"/>
        <w:tabs>
          <w:tab w:val="num" w:pos="0"/>
          <w:tab w:val="left" w:pos="1260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соціальним станом надійшло звернень:</w:t>
      </w:r>
    </w:p>
    <w:p w:rsidR="002D5B11" w:rsidRPr="00701B9E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пенсіонерів – 269;</w:t>
      </w:r>
    </w:p>
    <w:p w:rsidR="002D5B11" w:rsidRPr="00701B9E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робітників – 46;</w:t>
      </w:r>
    </w:p>
    <w:p w:rsidR="002D5B11" w:rsidRPr="00701B9E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працівників бюджетної сфери – 7;</w:t>
      </w:r>
    </w:p>
    <w:p w:rsidR="002D5B11" w:rsidRPr="00701B9E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держслужбовців –1;</w:t>
      </w:r>
    </w:p>
    <w:p w:rsidR="002D5B11" w:rsidRPr="00701B9E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військовослужбовців – 4;</w:t>
      </w:r>
    </w:p>
    <w:p w:rsidR="002D5B11" w:rsidRPr="00450CE6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підприємців-10,</w:t>
      </w:r>
    </w:p>
    <w:p w:rsidR="002D5B11" w:rsidRPr="00CF4396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безробітних – 48;</w:t>
      </w:r>
    </w:p>
    <w:p w:rsidR="002D5B11" w:rsidRPr="00CF4396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учнів, студентів </w:t>
      </w:r>
      <w:r>
        <w:rPr>
          <w:sz w:val="28"/>
        </w:rPr>
        <w:t>– 3;</w:t>
      </w:r>
    </w:p>
    <w:p w:rsidR="002D5B11" w:rsidRPr="00CF4396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журналістів – 8;</w:t>
      </w:r>
    </w:p>
    <w:p w:rsidR="002D5B11" w:rsidRDefault="002D5B11" w:rsidP="00834CC3">
      <w:pPr>
        <w:pStyle w:val="BodyTextIndent3"/>
        <w:numPr>
          <w:ilvl w:val="1"/>
          <w:numId w:val="1"/>
        </w:numPr>
        <w:shd w:val="clear" w:color="auto" w:fill="FFFFFF"/>
        <w:tabs>
          <w:tab w:val="clear" w:pos="1980"/>
          <w:tab w:val="num" w:pos="0"/>
          <w:tab w:val="left" w:pos="1260"/>
        </w:tabs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sz w:val="28"/>
        </w:rPr>
        <w:t>інших – 642.</w:t>
      </w:r>
    </w:p>
    <w:p w:rsidR="002D5B11" w:rsidRDefault="002D5B11" w:rsidP="001A67A8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 причинами надходження </w:t>
      </w:r>
      <w:bookmarkStart w:id="0" w:name="_GoBack"/>
      <w:bookmarkEnd w:id="0"/>
      <w:r>
        <w:rPr>
          <w:sz w:val="28"/>
          <w:szCs w:val="28"/>
        </w:rPr>
        <w:t>звернень були: призначення та виплата державних соціальних допомог; надання пільг та субсидій (їх «монетизація»); питання оздоровлення або отримання компенсації за самостійне оздоровлення пільговими категоріями громадян; які мають відповідне право; отримання технічних засобів реабілітації особами з інвалідністю;  розмір соціальних допомог і компенсацій та терміни їх виплати; робота структурних підрозділів управління у період карантину; надання матеріальної та гуманітарної допомоги за рахунок коштів міського бюджету.</w:t>
      </w:r>
    </w:p>
    <w:p w:rsidR="002D5B11" w:rsidRPr="002A2A51" w:rsidRDefault="002D5B11" w:rsidP="0083029B">
      <w:pPr>
        <w:pStyle w:val="BodyTextIndent"/>
        <w:ind w:left="0" w:firstLine="709"/>
        <w:rPr>
          <w:sz w:val="28"/>
          <w:szCs w:val="28"/>
        </w:rPr>
      </w:pPr>
      <w:r w:rsidRPr="002A2A51">
        <w:rPr>
          <w:sz w:val="28"/>
          <w:szCs w:val="28"/>
        </w:rPr>
        <w:t xml:space="preserve">Керівниками та спеціалістами управління  приділяється особлива увага  якості розгляду звернень громадян та вирішенню порушених питань по суті. </w:t>
      </w:r>
    </w:p>
    <w:p w:rsidR="002D5B11" w:rsidRPr="002A2A51" w:rsidRDefault="002D5B11" w:rsidP="00787362">
      <w:pPr>
        <w:pStyle w:val="BodyTextIndent"/>
        <w:ind w:left="0" w:firstLine="709"/>
        <w:rPr>
          <w:sz w:val="28"/>
          <w:szCs w:val="28"/>
        </w:rPr>
      </w:pPr>
      <w:r w:rsidRPr="002A2A51">
        <w:rPr>
          <w:sz w:val="28"/>
          <w:szCs w:val="28"/>
        </w:rPr>
        <w:t>Для більшої поінформованості та правової освіти населення, а також з метою скорочення кількості звернень громадян спеціалістами управління, які здійснюють особистий прийом відвідувачів проводиться інформаційно-роз`яснювальна робота населення щодо змін у законодавстві з урахуванням особливостей кожної родини.</w:t>
      </w:r>
    </w:p>
    <w:p w:rsidR="002D5B11" w:rsidRPr="00C4520D" w:rsidRDefault="002D5B11" w:rsidP="001A67A8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C4520D">
        <w:rPr>
          <w:sz w:val="28"/>
          <w:szCs w:val="28"/>
        </w:rPr>
        <w:t xml:space="preserve">Інформація щодо графіків проведення особистого прийому керівництва </w:t>
      </w:r>
      <w:r>
        <w:rPr>
          <w:sz w:val="28"/>
          <w:szCs w:val="28"/>
        </w:rPr>
        <w:t xml:space="preserve">управління </w:t>
      </w:r>
      <w:r w:rsidRPr="00C4520D">
        <w:rPr>
          <w:sz w:val="28"/>
          <w:szCs w:val="28"/>
        </w:rPr>
        <w:t>оприлюднена на стендах у вестибюлі будівлі</w:t>
      </w:r>
      <w:r>
        <w:rPr>
          <w:sz w:val="28"/>
          <w:szCs w:val="28"/>
        </w:rPr>
        <w:t xml:space="preserve"> управління, офіційній сторінці</w:t>
      </w:r>
      <w:r w:rsidRPr="0087371B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у Facebook </w:t>
      </w:r>
      <w:r w:rsidRPr="00C4520D">
        <w:rPr>
          <w:sz w:val="28"/>
          <w:szCs w:val="28"/>
        </w:rPr>
        <w:t xml:space="preserve">та особисто надається мешканцям </w:t>
      </w:r>
      <w:r>
        <w:rPr>
          <w:sz w:val="28"/>
          <w:szCs w:val="28"/>
        </w:rPr>
        <w:t xml:space="preserve"> Амур-Нижньодніпровського, </w:t>
      </w:r>
      <w:r w:rsidRPr="00C4520D">
        <w:rPr>
          <w:sz w:val="28"/>
          <w:szCs w:val="28"/>
        </w:rPr>
        <w:t>Індустріального</w:t>
      </w:r>
      <w:r>
        <w:rPr>
          <w:sz w:val="28"/>
          <w:szCs w:val="28"/>
        </w:rPr>
        <w:t>, та Самарського</w:t>
      </w:r>
      <w:r w:rsidRPr="00C452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ів</w:t>
      </w:r>
      <w:r w:rsidRPr="00C4520D">
        <w:rPr>
          <w:sz w:val="28"/>
          <w:szCs w:val="28"/>
        </w:rPr>
        <w:t xml:space="preserve"> у телефонному режимі.</w:t>
      </w:r>
    </w:p>
    <w:p w:rsidR="002D5B11" w:rsidRDefault="002D5B11" w:rsidP="001A67A8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управлінні відпрацьована система щодо своєчасного надання відповідей на звернення громадян у терміни, передбачені діючим законодавством.</w:t>
      </w:r>
    </w:p>
    <w:p w:rsidR="002D5B11" w:rsidRDefault="002D5B11" w:rsidP="001A67A8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4006D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опрацюванням звернень</w:t>
      </w:r>
      <w:r w:rsidRPr="004006D3">
        <w:rPr>
          <w:sz w:val="28"/>
          <w:szCs w:val="28"/>
        </w:rPr>
        <w:t xml:space="preserve"> громадян здійснюється за допомогою</w:t>
      </w:r>
      <w:r>
        <w:rPr>
          <w:sz w:val="28"/>
          <w:szCs w:val="28"/>
        </w:rPr>
        <w:t xml:space="preserve"> інформаційно - аналітичної</w:t>
      </w:r>
      <w:r w:rsidRPr="004006D3">
        <w:rPr>
          <w:sz w:val="28"/>
          <w:szCs w:val="28"/>
        </w:rPr>
        <w:t xml:space="preserve"> комп’ютерної програми “</w:t>
      </w:r>
      <w:r>
        <w:rPr>
          <w:sz w:val="28"/>
          <w:szCs w:val="28"/>
        </w:rPr>
        <w:t>Загальний облік звернень громадян</w:t>
      </w:r>
      <w:r w:rsidRPr="004006D3">
        <w:rPr>
          <w:sz w:val="28"/>
          <w:szCs w:val="28"/>
        </w:rPr>
        <w:t xml:space="preserve">”, щотижнево </w:t>
      </w:r>
      <w:r>
        <w:rPr>
          <w:sz w:val="28"/>
          <w:szCs w:val="28"/>
        </w:rPr>
        <w:t>керівникам відділів управління надаються нагадування про терміни виконання звернень громадян  з чітким зазначенням термінів  їх виконання.</w:t>
      </w:r>
    </w:p>
    <w:p w:rsidR="002D5B11" w:rsidRDefault="002D5B11" w:rsidP="001A67A8">
      <w:pPr>
        <w:pStyle w:val="BodyTextIndent2"/>
        <w:spacing w:after="0" w:line="240" w:lineRule="auto"/>
        <w:ind w:left="0" w:firstLine="709"/>
        <w:jc w:val="both"/>
        <w:rPr>
          <w:sz w:val="12"/>
          <w:szCs w:val="12"/>
        </w:rPr>
      </w:pPr>
      <w:r w:rsidRPr="004006D3">
        <w:rPr>
          <w:sz w:val="28"/>
          <w:szCs w:val="28"/>
        </w:rPr>
        <w:t xml:space="preserve">Питання щодо </w:t>
      </w:r>
      <w:r>
        <w:rPr>
          <w:sz w:val="28"/>
          <w:szCs w:val="28"/>
        </w:rPr>
        <w:t>своєчасного опрацювання звернень</w:t>
      </w:r>
      <w:r w:rsidRPr="004006D3"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 згідно з вимогами чинного законодавства перебувають під постійним контролем керівництва управління та виконавчих органів міської ради.</w:t>
      </w:r>
    </w:p>
    <w:p w:rsidR="002D5B11" w:rsidRDefault="002D5B11" w:rsidP="001A67A8">
      <w:pPr>
        <w:pStyle w:val="BodyTextIndent2"/>
        <w:spacing w:after="0" w:line="240" w:lineRule="auto"/>
        <w:ind w:left="0" w:firstLine="709"/>
        <w:jc w:val="both"/>
        <w:rPr>
          <w:sz w:val="12"/>
          <w:szCs w:val="12"/>
        </w:rPr>
      </w:pPr>
    </w:p>
    <w:p w:rsidR="002D5B11" w:rsidRDefault="002D5B11" w:rsidP="001A67A8">
      <w:pPr>
        <w:pStyle w:val="BodyTextIndent2"/>
        <w:spacing w:after="0" w:line="240" w:lineRule="auto"/>
        <w:ind w:left="0" w:firstLine="709"/>
        <w:jc w:val="both"/>
        <w:rPr>
          <w:sz w:val="12"/>
          <w:szCs w:val="12"/>
        </w:rPr>
      </w:pPr>
    </w:p>
    <w:p w:rsidR="002D5B11" w:rsidRDefault="002D5B11" w:rsidP="001A67A8">
      <w:pPr>
        <w:pStyle w:val="BodyTextIndent2"/>
        <w:spacing w:after="0" w:line="240" w:lineRule="auto"/>
        <w:ind w:left="0" w:firstLine="709"/>
        <w:jc w:val="both"/>
        <w:rPr>
          <w:sz w:val="12"/>
          <w:szCs w:val="12"/>
        </w:rPr>
      </w:pPr>
    </w:p>
    <w:p w:rsidR="002D5B11" w:rsidRDefault="002D5B11" w:rsidP="001A67A8">
      <w:pPr>
        <w:pStyle w:val="BodyTextIndent2"/>
        <w:spacing w:after="0" w:line="240" w:lineRule="auto"/>
        <w:ind w:left="0" w:firstLine="709"/>
        <w:jc w:val="both"/>
        <w:rPr>
          <w:sz w:val="12"/>
          <w:szCs w:val="12"/>
        </w:rPr>
      </w:pPr>
    </w:p>
    <w:p w:rsidR="002D5B11" w:rsidRDefault="002D5B11">
      <w:pPr>
        <w:rPr>
          <w:lang w:val="uk-UA"/>
        </w:rPr>
      </w:pPr>
    </w:p>
    <w:p w:rsidR="002D5B11" w:rsidRDefault="002D5B11">
      <w:pPr>
        <w:rPr>
          <w:lang w:val="uk-UA"/>
        </w:rPr>
      </w:pPr>
      <w:r>
        <w:rPr>
          <w:lang w:val="uk-UA"/>
        </w:rPr>
        <w:t xml:space="preserve"> </w:t>
      </w:r>
    </w:p>
    <w:sectPr w:rsidR="002D5B11" w:rsidSect="00A53C02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046"/>
    <w:multiLevelType w:val="hybridMultilevel"/>
    <w:tmpl w:val="D5B2B5B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1DE7B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65D11A3"/>
    <w:multiLevelType w:val="hybridMultilevel"/>
    <w:tmpl w:val="B4F8143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307"/>
    <w:rsid w:val="00040894"/>
    <w:rsid w:val="00046C89"/>
    <w:rsid w:val="000709F0"/>
    <w:rsid w:val="00101700"/>
    <w:rsid w:val="00120A01"/>
    <w:rsid w:val="001431B6"/>
    <w:rsid w:val="00191D27"/>
    <w:rsid w:val="001A67A8"/>
    <w:rsid w:val="001D0883"/>
    <w:rsid w:val="001E1D11"/>
    <w:rsid w:val="001E6A6B"/>
    <w:rsid w:val="002053AE"/>
    <w:rsid w:val="00227232"/>
    <w:rsid w:val="00230470"/>
    <w:rsid w:val="00252AEC"/>
    <w:rsid w:val="00257920"/>
    <w:rsid w:val="00263447"/>
    <w:rsid w:val="002A2A51"/>
    <w:rsid w:val="002D5B11"/>
    <w:rsid w:val="002E0D29"/>
    <w:rsid w:val="00304761"/>
    <w:rsid w:val="00335863"/>
    <w:rsid w:val="00364A0A"/>
    <w:rsid w:val="003808CC"/>
    <w:rsid w:val="004006D3"/>
    <w:rsid w:val="004152E5"/>
    <w:rsid w:val="00420165"/>
    <w:rsid w:val="00443055"/>
    <w:rsid w:val="00446F61"/>
    <w:rsid w:val="00450CE6"/>
    <w:rsid w:val="00483FAE"/>
    <w:rsid w:val="00487F14"/>
    <w:rsid w:val="004C58A5"/>
    <w:rsid w:val="004E686E"/>
    <w:rsid w:val="004F3D65"/>
    <w:rsid w:val="004F65F2"/>
    <w:rsid w:val="005149D9"/>
    <w:rsid w:val="00514F51"/>
    <w:rsid w:val="0051610A"/>
    <w:rsid w:val="005431FD"/>
    <w:rsid w:val="0056404D"/>
    <w:rsid w:val="00565AE8"/>
    <w:rsid w:val="00587C55"/>
    <w:rsid w:val="00626281"/>
    <w:rsid w:val="00634E4A"/>
    <w:rsid w:val="006560C3"/>
    <w:rsid w:val="00662A47"/>
    <w:rsid w:val="006C2561"/>
    <w:rsid w:val="006C3884"/>
    <w:rsid w:val="00701B9E"/>
    <w:rsid w:val="007102B3"/>
    <w:rsid w:val="00722181"/>
    <w:rsid w:val="00722CAF"/>
    <w:rsid w:val="00730775"/>
    <w:rsid w:val="00731196"/>
    <w:rsid w:val="0073206B"/>
    <w:rsid w:val="00787362"/>
    <w:rsid w:val="007C5AB7"/>
    <w:rsid w:val="007C7437"/>
    <w:rsid w:val="007E6A38"/>
    <w:rsid w:val="007F01EC"/>
    <w:rsid w:val="0083029B"/>
    <w:rsid w:val="00834CC3"/>
    <w:rsid w:val="00844E4E"/>
    <w:rsid w:val="00851C29"/>
    <w:rsid w:val="0087371B"/>
    <w:rsid w:val="008B1D59"/>
    <w:rsid w:val="008D268F"/>
    <w:rsid w:val="00925935"/>
    <w:rsid w:val="00925949"/>
    <w:rsid w:val="00926F6F"/>
    <w:rsid w:val="0096554F"/>
    <w:rsid w:val="009A540F"/>
    <w:rsid w:val="009B6CB9"/>
    <w:rsid w:val="009D1183"/>
    <w:rsid w:val="00A17683"/>
    <w:rsid w:val="00A2099D"/>
    <w:rsid w:val="00A53C02"/>
    <w:rsid w:val="00A82B59"/>
    <w:rsid w:val="00AE51D2"/>
    <w:rsid w:val="00AF4417"/>
    <w:rsid w:val="00B77479"/>
    <w:rsid w:val="00BD2A8F"/>
    <w:rsid w:val="00BD676C"/>
    <w:rsid w:val="00C113EA"/>
    <w:rsid w:val="00C3712B"/>
    <w:rsid w:val="00C4520D"/>
    <w:rsid w:val="00C731FB"/>
    <w:rsid w:val="00CD76FC"/>
    <w:rsid w:val="00CF4396"/>
    <w:rsid w:val="00D31953"/>
    <w:rsid w:val="00DC35F2"/>
    <w:rsid w:val="00E47EEC"/>
    <w:rsid w:val="00E70C1A"/>
    <w:rsid w:val="00E91C71"/>
    <w:rsid w:val="00EA3EF8"/>
    <w:rsid w:val="00EC4374"/>
    <w:rsid w:val="00EE6F96"/>
    <w:rsid w:val="00F06086"/>
    <w:rsid w:val="00F07398"/>
    <w:rsid w:val="00F80B35"/>
    <w:rsid w:val="00FC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A8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A67A8"/>
    <w:pPr>
      <w:ind w:left="180" w:firstLine="540"/>
      <w:jc w:val="both"/>
    </w:pPr>
    <w:rPr>
      <w:rFonts w:eastAsia="Calibri"/>
      <w:bCs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67A8"/>
    <w:rPr>
      <w:rFonts w:ascii="Times New Roman" w:hAnsi="Times New Roman"/>
      <w:sz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1A67A8"/>
    <w:pPr>
      <w:spacing w:after="120"/>
      <w:ind w:left="283"/>
    </w:pPr>
    <w:rPr>
      <w:rFonts w:eastAsia="Calibri"/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A67A8"/>
    <w:rPr>
      <w:rFonts w:ascii="Times New Roman" w:hAnsi="Times New Roman"/>
      <w:sz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A67A8"/>
    <w:pPr>
      <w:spacing w:after="120" w:line="480" w:lineRule="auto"/>
      <w:ind w:left="283"/>
    </w:pPr>
    <w:rPr>
      <w:rFonts w:eastAsia="Calibri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A67A8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1A67A8"/>
    <w:pPr>
      <w:spacing w:after="120"/>
    </w:pPr>
    <w:rPr>
      <w:rFonts w:eastAsia="Calibri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67A8"/>
    <w:rPr>
      <w:rFonts w:ascii="Times New Roman" w:hAnsi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D676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7F14"/>
    <w:rPr>
      <w:rFonts w:ascii="Times New Roman" w:hAnsi="Times New Roman"/>
      <w:sz w:val="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52E5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E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496</TotalTime>
  <Pages>3</Pages>
  <Words>3747</Words>
  <Characters>2136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55</cp:revision>
  <cp:lastPrinted>2020-06-15T09:05:00Z</cp:lastPrinted>
  <dcterms:created xsi:type="dcterms:W3CDTF">2020-03-18T14:55:00Z</dcterms:created>
  <dcterms:modified xsi:type="dcterms:W3CDTF">2020-06-18T07:07:00Z</dcterms:modified>
</cp:coreProperties>
</file>