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D8" w:rsidRPr="006A46D8" w:rsidRDefault="006A46D8" w:rsidP="006A46D8">
      <w:pPr>
        <w:shd w:val="clear" w:color="auto" w:fill="FFFFFF"/>
        <w:spacing w:after="150" w:line="240" w:lineRule="auto"/>
        <w:jc w:val="center"/>
        <w:rPr>
          <w:rFonts w:ascii="Arial" w:eastAsia="Times New Roman" w:hAnsi="Arial" w:cs="Arial"/>
          <w:sz w:val="21"/>
          <w:szCs w:val="21"/>
          <w:lang w:eastAsia="uk-UA"/>
        </w:rPr>
      </w:pPr>
      <w:bookmarkStart w:id="0" w:name="_GoBack"/>
      <w:r w:rsidRPr="006A46D8">
        <w:rPr>
          <w:rFonts w:ascii="Arial" w:eastAsia="Times New Roman" w:hAnsi="Arial" w:cs="Arial"/>
          <w:b/>
          <w:bCs/>
          <w:sz w:val="21"/>
          <w:szCs w:val="21"/>
          <w:lang w:eastAsia="uk-UA"/>
        </w:rPr>
        <w:t>Інформація до звіту про виконання</w:t>
      </w:r>
      <w:r w:rsidRPr="006A46D8">
        <w:rPr>
          <w:rFonts w:ascii="Arial" w:eastAsia="Times New Roman" w:hAnsi="Arial" w:cs="Arial"/>
          <w:sz w:val="21"/>
          <w:szCs w:val="21"/>
          <w:lang w:eastAsia="uk-UA"/>
        </w:rPr>
        <w:br/>
      </w:r>
      <w:r w:rsidRPr="006A46D8">
        <w:rPr>
          <w:rFonts w:ascii="Arial" w:eastAsia="Times New Roman" w:hAnsi="Arial" w:cs="Arial"/>
          <w:b/>
          <w:bCs/>
          <w:sz w:val="21"/>
          <w:szCs w:val="21"/>
          <w:lang w:eastAsia="uk-UA"/>
        </w:rPr>
        <w:t>міського бюджету м. Дніпропетровська за І квартал 2014 рік</w:t>
      </w:r>
    </w:p>
    <w:bookmarkEnd w:id="0"/>
    <w:p w:rsidR="004F3042" w:rsidRPr="006A46D8" w:rsidRDefault="006A46D8" w:rsidP="006A46D8">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За підсумками I кварталу 2014 року показники міського бюджету по доходах виконано у сумі 1 005 240,483 тис. грн., з них по загальному фонду – 654 204,636тис. грн. та по спеціальному фонду – 351 035,847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по видатках – у сумі 527 483,610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з них по загальному фонду – 517 175,554тис.грн. та по спеціальному фонду – 10 308,056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перевищення доходів над видатками становить 477 756,873тис.грн., з них по загальному фонду – 137 029,082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та по спеціальному фонду – 340 727,791тис.грн., в основному, за рахунок залишків коштів, які утворились на початок року і </w:t>
      </w:r>
      <w:proofErr w:type="spellStart"/>
      <w:r w:rsidRPr="006A46D8">
        <w:rPr>
          <w:rFonts w:ascii="Arial" w:eastAsia="Times New Roman" w:hAnsi="Arial" w:cs="Arial"/>
          <w:sz w:val="21"/>
          <w:szCs w:val="21"/>
          <w:shd w:val="clear" w:color="auto" w:fill="FFFFFF"/>
          <w:lang w:eastAsia="uk-UA"/>
        </w:rPr>
        <w:t>значаться</w:t>
      </w:r>
      <w:proofErr w:type="spellEnd"/>
      <w:r w:rsidRPr="006A46D8">
        <w:rPr>
          <w:rFonts w:ascii="Arial" w:eastAsia="Times New Roman" w:hAnsi="Arial" w:cs="Arial"/>
          <w:sz w:val="21"/>
          <w:szCs w:val="21"/>
          <w:shd w:val="clear" w:color="auto" w:fill="FFFFFF"/>
          <w:lang w:eastAsia="uk-UA"/>
        </w:rPr>
        <w:t xml:space="preserve"> на рахунках загального та спеціального фондів міського бюджету.</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Власних доходів до загального фонду міського бюджету надійшло у сумі 263875,8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а з урахуванням міжбюджетних трансфертів 539801,9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що становить 91,4% та 92,4% відповідно до плану. Недоотримано власних доходів у сумі 24938,6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а з урахуванням трансфертів з </w:t>
      </w:r>
      <w:proofErr w:type="spellStart"/>
      <w:r w:rsidRPr="006A46D8">
        <w:rPr>
          <w:rFonts w:ascii="Arial" w:eastAsia="Times New Roman" w:hAnsi="Arial" w:cs="Arial"/>
          <w:sz w:val="21"/>
          <w:szCs w:val="21"/>
          <w:shd w:val="clear" w:color="auto" w:fill="FFFFFF"/>
          <w:lang w:eastAsia="uk-UA"/>
        </w:rPr>
        <w:t>вищестоящих</w:t>
      </w:r>
      <w:proofErr w:type="spellEnd"/>
      <w:r w:rsidRPr="006A46D8">
        <w:rPr>
          <w:rFonts w:ascii="Arial" w:eastAsia="Times New Roman" w:hAnsi="Arial" w:cs="Arial"/>
          <w:sz w:val="21"/>
          <w:szCs w:val="21"/>
          <w:shd w:val="clear" w:color="auto" w:fill="FFFFFF"/>
          <w:lang w:eastAsia="uk-UA"/>
        </w:rPr>
        <w:t xml:space="preserve"> бюджетів – 44649,9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У порівнянні з І кварталом 2013 року надходження до міського бюджету зменшилися на 24715,7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або на 8,6%. Скорочення доходів відбулося, в основному, за рахунок зменшення платежів по податку на доходи фізичних осіб – на 6363,0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або на 3,4%, податку на прибуток підприємств комунальної власності - на 10776,4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або на 45,4%та платі за землю - на 1475,5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або на 2,3%.</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Із 13 дохідних джерел міського бюджету не забезпечено виконання по 8, на загальну суму 25426,3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а саме:</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 по податку на доходи фізичних осіб – на 20051,6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(план – 201507,3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надійшло – 181455,7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з причини завищення Міністерством фінансів України темпів зростання показників бюджету міста на 2014 рік у порівнянні з 2013 роком (запланований ріст на рік - 14,0%, запланований ріст на січень-березень 2014 року – 13,2%,</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фактично - скорочення на 0,2%), наявність заборгованості по несплаченій заробітній платі працюючим на госпрозрахункових підприємствах і організаціях станом на 01.04.2014 у сумі 38701,0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Крім того, у порівнянні з І кварталом 2013 року спостерігається зменшення сплати по податку на доходи фізичних осіб крупними підприємствами: ПАТ «</w:t>
      </w:r>
      <w:proofErr w:type="spellStart"/>
      <w:r w:rsidRPr="006A46D8">
        <w:rPr>
          <w:rFonts w:ascii="Arial" w:eastAsia="Times New Roman" w:hAnsi="Arial" w:cs="Arial"/>
          <w:sz w:val="21"/>
          <w:szCs w:val="21"/>
          <w:shd w:val="clear" w:color="auto" w:fill="FFFFFF"/>
          <w:lang w:eastAsia="uk-UA"/>
        </w:rPr>
        <w:t>Комінмет</w:t>
      </w:r>
      <w:proofErr w:type="spellEnd"/>
      <w:r w:rsidRPr="006A46D8">
        <w:rPr>
          <w:rFonts w:ascii="Arial" w:eastAsia="Times New Roman" w:hAnsi="Arial" w:cs="Arial"/>
          <w:sz w:val="21"/>
          <w:szCs w:val="21"/>
          <w:shd w:val="clear" w:color="auto" w:fill="FFFFFF"/>
          <w:lang w:eastAsia="uk-UA"/>
        </w:rPr>
        <w:t xml:space="preserve">» - на 25,2% (втрати бюджету міста через недосягнення запланованого росту – 633,3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ПАТ «</w:t>
      </w:r>
      <w:proofErr w:type="spellStart"/>
      <w:r w:rsidRPr="006A46D8">
        <w:rPr>
          <w:rFonts w:ascii="Arial" w:eastAsia="Times New Roman" w:hAnsi="Arial" w:cs="Arial"/>
          <w:sz w:val="21"/>
          <w:szCs w:val="21"/>
          <w:shd w:val="clear" w:color="auto" w:fill="FFFFFF"/>
          <w:lang w:eastAsia="uk-UA"/>
        </w:rPr>
        <w:t>Дніпрометиз</w:t>
      </w:r>
      <w:proofErr w:type="spellEnd"/>
      <w:r w:rsidRPr="006A46D8">
        <w:rPr>
          <w:rFonts w:ascii="Arial" w:eastAsia="Times New Roman" w:hAnsi="Arial" w:cs="Arial"/>
          <w:sz w:val="21"/>
          <w:szCs w:val="21"/>
          <w:shd w:val="clear" w:color="auto" w:fill="FFFFFF"/>
          <w:lang w:eastAsia="uk-UA"/>
        </w:rPr>
        <w:t xml:space="preserve">» - 41,5% (582,9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ПАТ «</w:t>
      </w:r>
      <w:proofErr w:type="spellStart"/>
      <w:r w:rsidRPr="006A46D8">
        <w:rPr>
          <w:rFonts w:ascii="Arial" w:eastAsia="Times New Roman" w:hAnsi="Arial" w:cs="Arial"/>
          <w:sz w:val="21"/>
          <w:szCs w:val="21"/>
          <w:shd w:val="clear" w:color="auto" w:fill="FFFFFF"/>
          <w:lang w:eastAsia="uk-UA"/>
        </w:rPr>
        <w:t>Веста</w:t>
      </w:r>
      <w:proofErr w:type="spellEnd"/>
      <w:r w:rsidRPr="006A46D8">
        <w:rPr>
          <w:rFonts w:ascii="Arial" w:eastAsia="Times New Roman" w:hAnsi="Arial" w:cs="Arial"/>
          <w:sz w:val="21"/>
          <w:szCs w:val="21"/>
          <w:shd w:val="clear" w:color="auto" w:fill="FFFFFF"/>
          <w:lang w:eastAsia="uk-UA"/>
        </w:rPr>
        <w:t xml:space="preserve">-Дніпро» - 97,0% (702,6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ДП «</w:t>
      </w:r>
      <w:proofErr w:type="spellStart"/>
      <w:r w:rsidRPr="006A46D8">
        <w:rPr>
          <w:rFonts w:ascii="Arial" w:eastAsia="Times New Roman" w:hAnsi="Arial" w:cs="Arial"/>
          <w:sz w:val="21"/>
          <w:szCs w:val="21"/>
          <w:shd w:val="clear" w:color="auto" w:fill="FFFFFF"/>
          <w:lang w:eastAsia="uk-UA"/>
        </w:rPr>
        <w:t>Укрдіпромез</w:t>
      </w:r>
      <w:proofErr w:type="spellEnd"/>
      <w:r w:rsidRPr="006A46D8">
        <w:rPr>
          <w:rFonts w:ascii="Arial" w:eastAsia="Times New Roman" w:hAnsi="Arial" w:cs="Arial"/>
          <w:sz w:val="21"/>
          <w:szCs w:val="21"/>
          <w:shd w:val="clear" w:color="auto" w:fill="FFFFFF"/>
          <w:lang w:eastAsia="uk-UA"/>
        </w:rPr>
        <w:t xml:space="preserve">» - 35,8% (539,5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ПАТ «</w:t>
      </w:r>
      <w:proofErr w:type="spellStart"/>
      <w:r w:rsidRPr="006A46D8">
        <w:rPr>
          <w:rFonts w:ascii="Arial" w:eastAsia="Times New Roman" w:hAnsi="Arial" w:cs="Arial"/>
          <w:sz w:val="21"/>
          <w:szCs w:val="21"/>
          <w:shd w:val="clear" w:color="auto" w:fill="FFFFFF"/>
          <w:lang w:eastAsia="uk-UA"/>
        </w:rPr>
        <w:t>Євраз</w:t>
      </w:r>
      <w:proofErr w:type="spellEnd"/>
      <w:r w:rsidRPr="006A46D8">
        <w:rPr>
          <w:rFonts w:ascii="Arial" w:eastAsia="Times New Roman" w:hAnsi="Arial" w:cs="Arial"/>
          <w:sz w:val="21"/>
          <w:szCs w:val="21"/>
          <w:shd w:val="clear" w:color="auto" w:fill="FFFFFF"/>
          <w:lang w:eastAsia="uk-UA"/>
        </w:rPr>
        <w:t xml:space="preserve"> –ДМЗ  ім. Петровського» - на 1,1% (901,3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ДП «ВО Південний машинобудівний завод ім. </w:t>
      </w:r>
      <w:proofErr w:type="spellStart"/>
      <w:r w:rsidRPr="006A46D8">
        <w:rPr>
          <w:rFonts w:ascii="Arial" w:eastAsia="Times New Roman" w:hAnsi="Arial" w:cs="Arial"/>
          <w:sz w:val="21"/>
          <w:szCs w:val="21"/>
          <w:shd w:val="clear" w:color="auto" w:fill="FFFFFF"/>
          <w:lang w:eastAsia="uk-UA"/>
        </w:rPr>
        <w:t>О.М.Макарова</w:t>
      </w:r>
      <w:proofErr w:type="spellEnd"/>
      <w:r w:rsidRPr="006A46D8">
        <w:rPr>
          <w:rFonts w:ascii="Arial" w:eastAsia="Times New Roman" w:hAnsi="Arial" w:cs="Arial"/>
          <w:sz w:val="21"/>
          <w:szCs w:val="21"/>
          <w:shd w:val="clear" w:color="auto" w:fill="FFFFFF"/>
          <w:lang w:eastAsia="uk-UA"/>
        </w:rPr>
        <w:t xml:space="preserve">» - на 19,4% (1506,1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ВАТ «Інтерпайп НТЗ» - на 19,3% (1860,8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тощо;</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 по податку на прибуток підприємств і організацій, що належать до комунальної власності – на 3006,8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(при плані – 15978,7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надходження – 12971,9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у зв’язку із збитковими результатами діяльності підприємств і організацій, що належать до комунальної власності територіальної громади міста, та не надання у запланованому обсязі фінансової підтримки з міського бюджету, яку ці підприємства направляють на сплату податку на прибуток (план – 11482,7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факт –  8356,9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 по </w:t>
      </w:r>
      <w:proofErr w:type="spellStart"/>
      <w:r w:rsidRPr="006A46D8">
        <w:rPr>
          <w:rFonts w:ascii="Arial" w:eastAsia="Times New Roman" w:hAnsi="Arial" w:cs="Arial"/>
          <w:sz w:val="21"/>
          <w:szCs w:val="21"/>
          <w:shd w:val="clear" w:color="auto" w:fill="FFFFFF"/>
          <w:lang w:eastAsia="uk-UA"/>
        </w:rPr>
        <w:t>платежах</w:t>
      </w:r>
      <w:proofErr w:type="spellEnd"/>
      <w:r w:rsidRPr="006A46D8">
        <w:rPr>
          <w:rFonts w:ascii="Arial" w:eastAsia="Times New Roman" w:hAnsi="Arial" w:cs="Arial"/>
          <w:sz w:val="21"/>
          <w:szCs w:val="21"/>
          <w:shd w:val="clear" w:color="auto" w:fill="FFFFFF"/>
          <w:lang w:eastAsia="uk-UA"/>
        </w:rPr>
        <w:t xml:space="preserve"> плати за землю - на 1913,9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(план – 65861,0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надійшло – 63947,1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через не досягнення запланованого росту надходжень у порівнянні з минулим роком на 2,0%, зменшення надходжень від ПАТ КБ «Приватбанк» - на 176,2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(за рахунок закінчення строку дії договору оренди), ПАТ «</w:t>
      </w:r>
      <w:proofErr w:type="spellStart"/>
      <w:r w:rsidRPr="006A46D8">
        <w:rPr>
          <w:rFonts w:ascii="Arial" w:eastAsia="Times New Roman" w:hAnsi="Arial" w:cs="Arial"/>
          <w:sz w:val="21"/>
          <w:szCs w:val="21"/>
          <w:shd w:val="clear" w:color="auto" w:fill="FFFFFF"/>
          <w:lang w:eastAsia="uk-UA"/>
        </w:rPr>
        <w:t>Веста</w:t>
      </w:r>
      <w:proofErr w:type="spellEnd"/>
      <w:r w:rsidRPr="006A46D8">
        <w:rPr>
          <w:rFonts w:ascii="Arial" w:eastAsia="Times New Roman" w:hAnsi="Arial" w:cs="Arial"/>
          <w:sz w:val="21"/>
          <w:szCs w:val="21"/>
          <w:shd w:val="clear" w:color="auto" w:fill="FFFFFF"/>
          <w:lang w:eastAsia="uk-UA"/>
        </w:rPr>
        <w:t xml:space="preserve">-Дніпро» - на 68,0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(через відсутність на підприємстві обігових коштів, підприємству надана розстрочка), АКБ «Новий» - на 68,0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При запланованих обсягах власних надходжень спеціального фонду міського бюджету на 2014 рік у сумі 365254,0тис.грн. надійшло доходів у сумі 92792,5тис.грн., виконання річного плану становило 25,4%. З урахуванням трансфертів з </w:t>
      </w:r>
      <w:proofErr w:type="spellStart"/>
      <w:r w:rsidRPr="006A46D8">
        <w:rPr>
          <w:rFonts w:ascii="Arial" w:eastAsia="Times New Roman" w:hAnsi="Arial" w:cs="Arial"/>
          <w:sz w:val="21"/>
          <w:szCs w:val="21"/>
          <w:shd w:val="clear" w:color="auto" w:fill="FFFFFF"/>
          <w:lang w:eastAsia="uk-UA"/>
        </w:rPr>
        <w:t>вищестоящих</w:t>
      </w:r>
      <w:proofErr w:type="spellEnd"/>
      <w:r w:rsidRPr="006A46D8">
        <w:rPr>
          <w:rFonts w:ascii="Arial" w:eastAsia="Times New Roman" w:hAnsi="Arial" w:cs="Arial"/>
          <w:sz w:val="21"/>
          <w:szCs w:val="21"/>
          <w:shd w:val="clear" w:color="auto" w:fill="FFFFFF"/>
          <w:lang w:eastAsia="uk-UA"/>
        </w:rPr>
        <w:t xml:space="preserve"> бюджетів надійшло доходів до спеціального фонду у сумі 101283,6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що становить 8,6% до річного плану.</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Бюджет розвитку при запланованих на 2014 рік обсягах надходжень доходів у сумі 300616,8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виконано на 25,2% (надійшло               75824,3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у тому числі: по єдиному податку – на 27,0% (надійшло 72795,3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по надходженнях від продажу землі – на 2,8%   (416,3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по відчуженню майна, що перебуває у комунальній власності – на 0,3% (12,6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w:t>
      </w:r>
      <w:r w:rsidRPr="006A46D8">
        <w:rPr>
          <w:rFonts w:ascii="Arial" w:eastAsia="Times New Roman" w:hAnsi="Arial" w:cs="Arial"/>
          <w:sz w:val="21"/>
          <w:szCs w:val="21"/>
          <w:shd w:val="clear" w:color="auto" w:fill="FFFFFF"/>
          <w:lang w:eastAsia="uk-UA"/>
        </w:rPr>
        <w:lastRenderedPageBreak/>
        <w:t xml:space="preserve">по надходженнях коштів пайової участі у розвитку інфраструктури населеного пункту – на 23,3% (2565,9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по податку на нерухоме майно, відмінне від земельної ділянки – на 4,2% (34,2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Загальний обсяг видатків міського бюджету, з урахуванням трансфертів із </w:t>
      </w:r>
      <w:proofErr w:type="spellStart"/>
      <w:r w:rsidRPr="006A46D8">
        <w:rPr>
          <w:rFonts w:ascii="Arial" w:eastAsia="Times New Roman" w:hAnsi="Arial" w:cs="Arial"/>
          <w:sz w:val="21"/>
          <w:szCs w:val="21"/>
          <w:shd w:val="clear" w:color="auto" w:fill="FFFFFF"/>
          <w:lang w:eastAsia="uk-UA"/>
        </w:rPr>
        <w:t>вищестоящих</w:t>
      </w:r>
      <w:proofErr w:type="spellEnd"/>
      <w:r w:rsidRPr="006A46D8">
        <w:rPr>
          <w:rFonts w:ascii="Arial" w:eastAsia="Times New Roman" w:hAnsi="Arial" w:cs="Arial"/>
          <w:sz w:val="21"/>
          <w:szCs w:val="21"/>
          <w:shd w:val="clear" w:color="auto" w:fill="FFFFFF"/>
          <w:lang w:eastAsia="uk-UA"/>
        </w:rPr>
        <w:t xml:space="preserve"> бюджетів, за </w:t>
      </w:r>
      <w:proofErr w:type="spellStart"/>
      <w:r w:rsidRPr="006A46D8">
        <w:rPr>
          <w:rFonts w:ascii="Arial" w:eastAsia="Times New Roman" w:hAnsi="Arial" w:cs="Arial"/>
          <w:sz w:val="21"/>
          <w:szCs w:val="21"/>
          <w:shd w:val="clear" w:color="auto" w:fill="FFFFFF"/>
          <w:lang w:eastAsia="uk-UA"/>
        </w:rPr>
        <w:t>Iквартал</w:t>
      </w:r>
      <w:proofErr w:type="spellEnd"/>
      <w:r w:rsidRPr="006A46D8">
        <w:rPr>
          <w:rFonts w:ascii="Arial" w:eastAsia="Times New Roman" w:hAnsi="Arial" w:cs="Arial"/>
          <w:sz w:val="21"/>
          <w:szCs w:val="21"/>
          <w:shd w:val="clear" w:color="auto" w:fill="FFFFFF"/>
          <w:lang w:eastAsia="uk-UA"/>
        </w:rPr>
        <w:t xml:space="preserve"> 2014 року становив</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524330,7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або 13,6% до річного плану, з них по загальному фонду – 517175,6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(75,3% до плану звітного періоду) та по спеціальному фонду – 7155,1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(0,5% до річного плану).</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У порівнянні з аналогічним періодом 2013 року видатки міського бюджету скоротились по загальному фонду на 4,6% (24994,5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по спеціальному фонду – на 88,2% (53581,5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Протягом звітного періоду, у першочерговому порядку забезпечувалося фінансування захищених статей бюджету, а саме: виплату заробітної плати працівникам, придбання медикаментів та продуктів харчування, оплату спожитих енергоносіїв та комунальних послуг бюджетними установами і закладами. Із загального фонду міського бюджету на оплату захищених видатків спрямовано 107631,4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що становить 84,2% до планових призначень, з них:</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- 83576,9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 на виплату заробітної плати працівникам бюджетної сфери, що становить 16,2% від загального обсягу видатків загального фонду бюджету </w:t>
      </w:r>
      <w:r w:rsidRPr="006A46D8">
        <w:rPr>
          <w:rFonts w:ascii="Arial" w:eastAsia="Times New Roman" w:hAnsi="Arial" w:cs="Arial"/>
          <w:i/>
          <w:iCs/>
          <w:sz w:val="21"/>
          <w:szCs w:val="21"/>
          <w:shd w:val="clear" w:color="auto" w:fill="FFFFFF"/>
          <w:lang w:eastAsia="uk-UA"/>
        </w:rPr>
        <w:t>(виплата заробітної плати працівникам здійснювалась своєчасно без утворення заборгованості)</w:t>
      </w:r>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- 11276,8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(2,2%) - на оплату енергоносіїв, у тому числі на оплату теплової енергії – 7342,4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водопостачання та водовідведення – 244,3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електричну енергію – 2865,1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природний газ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825,1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i/>
          <w:iCs/>
          <w:sz w:val="21"/>
          <w:szCs w:val="21"/>
          <w:shd w:val="clear" w:color="auto" w:fill="FFFFFF"/>
          <w:lang w:eastAsia="uk-UA"/>
        </w:rPr>
        <w:t xml:space="preserve">(через не проведення своєчасно платежів територіальними органами Державної казначейської служби України у Дніпропетровській області на 01.04.2014 утворилась заборгованість з оплати енергоносіїв у загальній сумі 1281,7 </w:t>
      </w:r>
      <w:proofErr w:type="spellStart"/>
      <w:r w:rsidRPr="006A46D8">
        <w:rPr>
          <w:rFonts w:ascii="Arial" w:eastAsia="Times New Roman" w:hAnsi="Arial" w:cs="Arial"/>
          <w:i/>
          <w:iCs/>
          <w:sz w:val="21"/>
          <w:szCs w:val="21"/>
          <w:shd w:val="clear" w:color="auto" w:fill="FFFFFF"/>
          <w:lang w:eastAsia="uk-UA"/>
        </w:rPr>
        <w:t>тис.грн</w:t>
      </w:r>
      <w:proofErr w:type="spellEnd"/>
      <w:r w:rsidRPr="006A46D8">
        <w:rPr>
          <w:rFonts w:ascii="Arial" w:eastAsia="Times New Roman" w:hAnsi="Arial" w:cs="Arial"/>
          <w:i/>
          <w:iCs/>
          <w:sz w:val="21"/>
          <w:szCs w:val="21"/>
          <w:shd w:val="clear" w:color="auto" w:fill="FFFFFF"/>
          <w:lang w:eastAsia="uk-UA"/>
        </w:rPr>
        <w:t xml:space="preserve">., у тому числі з оплати теплопостачання – 1244,2 </w:t>
      </w:r>
      <w:proofErr w:type="spellStart"/>
      <w:r w:rsidRPr="006A46D8">
        <w:rPr>
          <w:rFonts w:ascii="Arial" w:eastAsia="Times New Roman" w:hAnsi="Arial" w:cs="Arial"/>
          <w:i/>
          <w:iCs/>
          <w:sz w:val="21"/>
          <w:szCs w:val="21"/>
          <w:shd w:val="clear" w:color="auto" w:fill="FFFFFF"/>
          <w:lang w:eastAsia="uk-UA"/>
        </w:rPr>
        <w:t>тис.грн</w:t>
      </w:r>
      <w:proofErr w:type="spellEnd"/>
      <w:r w:rsidRPr="006A46D8">
        <w:rPr>
          <w:rFonts w:ascii="Arial" w:eastAsia="Times New Roman" w:hAnsi="Arial" w:cs="Arial"/>
          <w:i/>
          <w:iCs/>
          <w:sz w:val="21"/>
          <w:szCs w:val="21"/>
          <w:shd w:val="clear" w:color="auto" w:fill="FFFFFF"/>
          <w:lang w:eastAsia="uk-UA"/>
        </w:rPr>
        <w:t>.)</w:t>
      </w:r>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- 3730,9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(0,7%) – на оплату соціальних виплат населенню;</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1563,6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(0,3 %) – на придбання продуктів харчування закладами бюджетної сфери;</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- 1898,4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(0,4%) – на придбання медикаментів закладами бюджетної сфери.</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Найбільшу питому вагу у загальному обсязі видатків міського бюджету становили видатки на утримання установ та закладів соціально-культурної сфери та на соціальний захист населення – 69,1%  (362563,8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з них:</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соціальний захист та соціальне забезпечення населення – 49,3% (258388,8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з них на оплату пільг та субсидій, наданих населенню за житлово-комунальні послуги, спрямовано 58550,9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що становить 89,5% від запланованого (кошти направлено постачальникам за надані пільги з оплати житлово-комунальних послуг 109495 ветеранам Великої Вітчизняної війни та дітям війни, 13599 ветеранам військової служби, 6029 громадянам, які постраждали внаслідок Чорнобильської катастрофи, та членам їх сімей, 2194 багатодітним сім’ям та субсидії 19566 сім’ям); на виплату допомоги сім’ям з дітьми, малозабезпеченим сім’я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190954,8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(за рахунок цих коштів забезпечено надання допомоги  75410 сім’ям з дітьми, 2103 малозабезпеченим сім’ям, 6842 інвалідам з дитинства та дітям-інвалідам); придбання твердого палива пільговим категоріям населення – 32,9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(забезпечено пільгове придбання твердого палива 3 ветеранам Великої Вітчизняної війни; призначено субсидій по зазначених видатках 14 сім’ям, </w:t>
      </w:r>
      <w:proofErr w:type="spellStart"/>
      <w:r w:rsidRPr="006A46D8">
        <w:rPr>
          <w:rFonts w:ascii="Arial" w:eastAsia="Times New Roman" w:hAnsi="Arial" w:cs="Arial"/>
          <w:sz w:val="21"/>
          <w:szCs w:val="21"/>
          <w:shd w:val="clear" w:color="auto" w:fill="FFFFFF"/>
          <w:lang w:eastAsia="uk-UA"/>
        </w:rPr>
        <w:t>виплачено</w:t>
      </w:r>
      <w:proofErr w:type="spellEnd"/>
      <w:r w:rsidRPr="006A46D8">
        <w:rPr>
          <w:rFonts w:ascii="Arial" w:eastAsia="Times New Roman" w:hAnsi="Arial" w:cs="Arial"/>
          <w:sz w:val="21"/>
          <w:szCs w:val="21"/>
          <w:shd w:val="clear" w:color="auto" w:fill="FFFFFF"/>
          <w:lang w:eastAsia="uk-UA"/>
        </w:rPr>
        <w:t xml:space="preserve">, з урахуванням погашення заборгованості на початок року 15 сім’ям; нарахована компенсація 100 особам, які згідно із статтями 43 та 48 Гірничого закону України мають право на безоплатне отримання вугілля на побутові потреби, але проживають у будинках, що мають центральне опалення); на оплату наданих пільг з послуг зв’язку і компенсаційним виплатам за пільговий проїзд окремих категорій громадян – 13840,8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(надано пільг за користування телефонним зв’язком 26855 громадянам пільгових категорій, встановлено телефони 43 пільговикам, проведено санаторно-курортне лікування 29 ветеранів війни, надано пільгу на щорічний разовий проїзд 55 громадянам, які постраждали внаслідок Чорнобильської катастрофи, надано пільгу на придбання автомобільного палива 12 громадянам, які мають особливі заслуги перед Батьківщиною та на позавідомчу охорону 9 особам пільгових категорій);</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охорона здоров’я – 9,6% (50290,0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освіта – 3,8%</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(20046,7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культура та мистецтво – 4,5% (23849,1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фізична культура та спорт – </w:t>
      </w:r>
      <w:r w:rsidRPr="006A46D8">
        <w:rPr>
          <w:rFonts w:ascii="Arial" w:eastAsia="Times New Roman" w:hAnsi="Arial" w:cs="Arial"/>
          <w:sz w:val="21"/>
          <w:szCs w:val="21"/>
          <w:shd w:val="clear" w:color="auto" w:fill="FFFFFF"/>
          <w:lang w:eastAsia="uk-UA"/>
        </w:rPr>
        <w:lastRenderedPageBreak/>
        <w:t xml:space="preserve">1,9% (9989,2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На житлово-комунальне господарство 43067,7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що становить 8,2%  у загальному обсязі видатків міського бюджету, з них видатки на фінансову підтримку житлових підприємств становили 3391,7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на благоустрій міста – 20269,8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які направлено на поточний ремонт та утримання мереж зовнішнього освітлення міста; утримання 9 насосних станцій та поточний ремонт гідроспоруд, розташованих на 65 вулицях міста, та обслуговування 11 фонтанів, відремонтовано та очищено 333 шт. </w:t>
      </w:r>
      <w:proofErr w:type="spellStart"/>
      <w:r w:rsidRPr="006A46D8">
        <w:rPr>
          <w:rFonts w:ascii="Arial" w:eastAsia="Times New Roman" w:hAnsi="Arial" w:cs="Arial"/>
          <w:sz w:val="21"/>
          <w:szCs w:val="21"/>
          <w:shd w:val="clear" w:color="auto" w:fill="FFFFFF"/>
          <w:lang w:eastAsia="uk-UA"/>
        </w:rPr>
        <w:t>дощоприймальних</w:t>
      </w:r>
      <w:proofErr w:type="spellEnd"/>
      <w:r w:rsidRPr="006A46D8">
        <w:rPr>
          <w:rFonts w:ascii="Arial" w:eastAsia="Times New Roman" w:hAnsi="Arial" w:cs="Arial"/>
          <w:sz w:val="21"/>
          <w:szCs w:val="21"/>
          <w:shd w:val="clear" w:color="auto" w:fill="FFFFFF"/>
          <w:lang w:eastAsia="uk-UA"/>
        </w:rPr>
        <w:t xml:space="preserve"> та 47 оглядових колодязів, прочищено та промито 342 м. зливових </w:t>
      </w:r>
      <w:proofErr w:type="spellStart"/>
      <w:r w:rsidRPr="006A46D8">
        <w:rPr>
          <w:rFonts w:ascii="Arial" w:eastAsia="Times New Roman" w:hAnsi="Arial" w:cs="Arial"/>
          <w:sz w:val="21"/>
          <w:szCs w:val="21"/>
          <w:shd w:val="clear" w:color="auto" w:fill="FFFFFF"/>
          <w:lang w:eastAsia="uk-UA"/>
        </w:rPr>
        <w:t>колектоів</w:t>
      </w:r>
      <w:proofErr w:type="spellEnd"/>
      <w:r w:rsidRPr="006A46D8">
        <w:rPr>
          <w:rFonts w:ascii="Arial" w:eastAsia="Times New Roman" w:hAnsi="Arial" w:cs="Arial"/>
          <w:sz w:val="21"/>
          <w:szCs w:val="21"/>
          <w:shd w:val="clear" w:color="auto" w:fill="FFFFFF"/>
          <w:lang w:eastAsia="uk-UA"/>
        </w:rPr>
        <w:t xml:space="preserve"> та підключення; утримання та поточний ремонт 13 мостів та шляхопроводів,  4 підземних переходів загальною площею 66,5 тис.м2; поточний ремонт (обрізку) 214 дерев по вул. Героїв Сталінграда, </w:t>
      </w:r>
      <w:proofErr w:type="spellStart"/>
      <w:r w:rsidRPr="006A46D8">
        <w:rPr>
          <w:rFonts w:ascii="Arial" w:eastAsia="Times New Roman" w:hAnsi="Arial" w:cs="Arial"/>
          <w:sz w:val="21"/>
          <w:szCs w:val="21"/>
          <w:shd w:val="clear" w:color="auto" w:fill="FFFFFF"/>
          <w:lang w:eastAsia="uk-UA"/>
        </w:rPr>
        <w:t>просп</w:t>
      </w:r>
      <w:proofErr w:type="spellEnd"/>
      <w:r w:rsidRPr="006A46D8">
        <w:rPr>
          <w:rFonts w:ascii="Arial" w:eastAsia="Times New Roman" w:hAnsi="Arial" w:cs="Arial"/>
          <w:sz w:val="21"/>
          <w:szCs w:val="21"/>
          <w:shd w:val="clear" w:color="auto" w:fill="FFFFFF"/>
          <w:lang w:eastAsia="uk-UA"/>
        </w:rPr>
        <w:t xml:space="preserve">. Гагаріна, знесено 198 аварійних дерева, очищено від опалого листя площу в 3,9 га; утримання та благоустрій 7 кладовищ; утримання та поточний ремонт об’єктів благоустрою 5 міських парків відпочинку та мікрорайону </w:t>
      </w:r>
      <w:proofErr w:type="spellStart"/>
      <w:r w:rsidRPr="006A46D8">
        <w:rPr>
          <w:rFonts w:ascii="Arial" w:eastAsia="Times New Roman" w:hAnsi="Arial" w:cs="Arial"/>
          <w:sz w:val="21"/>
          <w:szCs w:val="21"/>
          <w:shd w:val="clear" w:color="auto" w:fill="FFFFFF"/>
          <w:lang w:eastAsia="uk-UA"/>
        </w:rPr>
        <w:t>Таромське</w:t>
      </w:r>
      <w:proofErr w:type="spellEnd"/>
      <w:r w:rsidRPr="006A46D8">
        <w:rPr>
          <w:rFonts w:ascii="Arial" w:eastAsia="Times New Roman" w:hAnsi="Arial" w:cs="Arial"/>
          <w:sz w:val="21"/>
          <w:szCs w:val="21"/>
          <w:shd w:val="clear" w:color="auto" w:fill="FFFFFF"/>
          <w:lang w:eastAsia="uk-UA"/>
        </w:rPr>
        <w:t xml:space="preserve">;  утримання та санітарне очищення вулиць і доріг;  на погашення кредиту та відсотків по ньому, залученому ДМКП «Управління по ремонту та експлуатації автодоріг» на ремонт </w:t>
      </w:r>
      <w:proofErr w:type="spellStart"/>
      <w:r w:rsidRPr="006A46D8">
        <w:rPr>
          <w:rFonts w:ascii="Arial" w:eastAsia="Times New Roman" w:hAnsi="Arial" w:cs="Arial"/>
          <w:sz w:val="21"/>
          <w:szCs w:val="21"/>
          <w:shd w:val="clear" w:color="auto" w:fill="FFFFFF"/>
          <w:lang w:eastAsia="uk-UA"/>
        </w:rPr>
        <w:t>вулично</w:t>
      </w:r>
      <w:proofErr w:type="spellEnd"/>
      <w:r w:rsidRPr="006A46D8">
        <w:rPr>
          <w:rFonts w:ascii="Arial" w:eastAsia="Times New Roman" w:hAnsi="Arial" w:cs="Arial"/>
          <w:sz w:val="21"/>
          <w:szCs w:val="21"/>
          <w:shd w:val="clear" w:color="auto" w:fill="FFFFFF"/>
          <w:lang w:eastAsia="uk-UA"/>
        </w:rPr>
        <w:t xml:space="preserve"> – шляхової мережі  міста направлено 19376,6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на поховання безрідних одиноких громадян – 29,7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Видатки на транспорт становили 45081,490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що становить 87,4% до плану, з них:</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обсяги компенсаційних виплат за пільговий проїзд окремих категорій громадян - 11728,5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(66,9% до плану), у тому числі за проїзд  автотранспортом – 62,5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водним транспортом – 52,5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метрополітеном – 838,5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залізничним транспортом – 669,5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електротранспортом - 10105,5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фінансова підтримка МКП «Дніпропетровський електротранспорт» – 25663,4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регулювання цін на послуги метрополітену - 6920,1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утримання групи управління проектом «Завершення будівництва метрополітену у м. Дніпропетровську» - 60,7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 компенсаційні виплати за пільговий проїзд електротранспортом дітей-сиріт та дітей, позбавлених батьківського </w:t>
      </w:r>
      <w:proofErr w:type="spellStart"/>
      <w:r w:rsidRPr="006A46D8">
        <w:rPr>
          <w:rFonts w:ascii="Arial" w:eastAsia="Times New Roman" w:hAnsi="Arial" w:cs="Arial"/>
          <w:sz w:val="21"/>
          <w:szCs w:val="21"/>
          <w:shd w:val="clear" w:color="auto" w:fill="FFFFFF"/>
          <w:lang w:eastAsia="uk-UA"/>
        </w:rPr>
        <w:t>піклування,студентів</w:t>
      </w:r>
      <w:proofErr w:type="spellEnd"/>
      <w:r w:rsidRPr="006A46D8">
        <w:rPr>
          <w:rFonts w:ascii="Arial" w:eastAsia="Times New Roman" w:hAnsi="Arial" w:cs="Arial"/>
          <w:sz w:val="21"/>
          <w:szCs w:val="21"/>
          <w:shd w:val="clear" w:color="auto" w:fill="FFFFFF"/>
          <w:lang w:eastAsia="uk-UA"/>
        </w:rPr>
        <w:t xml:space="preserve"> денної форми навчання вищих навчальних закладів І-ІV рівнів акредитації та учнів професійно-технічних навчальних закладів – 535,7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 компенсаційні виплати за пільговий проїзд інвалідів дитинства, дітей-сиріт та дітей, які позбавлені батьківського піклування, метрополітеном – 8,6 тис. грн. (в межах наданих розрахунків);</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 відшкодування збитків автотранспортним підприємствам від перевезень за регульованими тарифами мешканців віддалених мікрорайонів міста, де відсутні послуги міського електричного транспорту – 164,6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За рахунок коштів міського бюджету перераховано коштів до державного бюджету (вилучення) у сумі 11740,2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що становить 49,8% до плану, а також бюджетам районів у місті надано дотацію вирівнювання у сумі 32897,4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(99,9% до плану), іншу додаткову дотацію - у сумі 7629,9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(100,0% до плану).</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Через не проведення територіальними органами Державної казначейської служби України у Дніпропетровській області платежів у повному обсязі до наданих розпорядниками бюджетних коштів платіжних  доручень, при наявності коштів на рахунках розпорядників на 01.04.2014 утворилась заборгованість, що зареєстрована в органах Державної казначейської служби України у Дніпропетровській області майже по усіх зобов’язаннях бюджету, у загальній сумі 231510,3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з них:</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по загальному фонду – 75529,7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що на 16484,8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більше ніж </w:t>
      </w:r>
      <w:proofErr w:type="spellStart"/>
      <w:r w:rsidRPr="006A46D8">
        <w:rPr>
          <w:rFonts w:ascii="Arial" w:eastAsia="Times New Roman" w:hAnsi="Arial" w:cs="Arial"/>
          <w:sz w:val="21"/>
          <w:szCs w:val="21"/>
          <w:shd w:val="clear" w:color="auto" w:fill="FFFFFF"/>
          <w:lang w:eastAsia="uk-UA"/>
        </w:rPr>
        <w:t>напочаток</w:t>
      </w:r>
      <w:proofErr w:type="spellEnd"/>
      <w:r w:rsidRPr="006A46D8">
        <w:rPr>
          <w:rFonts w:ascii="Arial" w:eastAsia="Times New Roman" w:hAnsi="Arial" w:cs="Arial"/>
          <w:sz w:val="21"/>
          <w:szCs w:val="21"/>
          <w:shd w:val="clear" w:color="auto" w:fill="FFFFFF"/>
          <w:lang w:eastAsia="uk-UA"/>
        </w:rPr>
        <w:t xml:space="preserve"> року (на 01.01.2014 – 59044,9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w:t>
      </w:r>
      <w:r w:rsidRPr="006A46D8">
        <w:rPr>
          <w:rFonts w:ascii="Arial" w:eastAsia="Times New Roman" w:hAnsi="Arial" w:cs="Arial"/>
          <w:sz w:val="21"/>
          <w:szCs w:val="21"/>
          <w:lang w:eastAsia="uk-UA"/>
        </w:rPr>
        <w:br/>
      </w:r>
      <w:r w:rsidRPr="006A46D8">
        <w:rPr>
          <w:rFonts w:ascii="Arial" w:eastAsia="Times New Roman" w:hAnsi="Arial" w:cs="Arial"/>
          <w:sz w:val="21"/>
          <w:szCs w:val="21"/>
          <w:shd w:val="clear" w:color="auto" w:fill="FFFFFF"/>
          <w:lang w:eastAsia="uk-UA"/>
        </w:rPr>
        <w:t xml:space="preserve">- по спеціальному фонду – 155980,3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що на 8596,2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менше ніж на початок року (на 01.01.2014 – 164576,5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у тому числі 135680,8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xml:space="preserve">. - це заборгованість по видатках, що здійснювались за рахунок коштів субвенції з державного бюджету на будівництво автомобільної дороги на ділянці від вул. </w:t>
      </w:r>
      <w:proofErr w:type="spellStart"/>
      <w:r w:rsidRPr="006A46D8">
        <w:rPr>
          <w:rFonts w:ascii="Arial" w:eastAsia="Times New Roman" w:hAnsi="Arial" w:cs="Arial"/>
          <w:sz w:val="21"/>
          <w:szCs w:val="21"/>
          <w:shd w:val="clear" w:color="auto" w:fill="FFFFFF"/>
          <w:lang w:eastAsia="uk-UA"/>
        </w:rPr>
        <w:t>Кайдацький</w:t>
      </w:r>
      <w:proofErr w:type="spellEnd"/>
      <w:r w:rsidRPr="006A46D8">
        <w:rPr>
          <w:rFonts w:ascii="Arial" w:eastAsia="Times New Roman" w:hAnsi="Arial" w:cs="Arial"/>
          <w:sz w:val="21"/>
          <w:szCs w:val="21"/>
          <w:shd w:val="clear" w:color="auto" w:fill="FFFFFF"/>
          <w:lang w:eastAsia="uk-UA"/>
        </w:rPr>
        <w:t xml:space="preserve"> шлях до автомобільної дороги Київ-Луганськ-</w:t>
      </w:r>
      <w:proofErr w:type="spellStart"/>
      <w:r w:rsidRPr="006A46D8">
        <w:rPr>
          <w:rFonts w:ascii="Arial" w:eastAsia="Times New Roman" w:hAnsi="Arial" w:cs="Arial"/>
          <w:sz w:val="21"/>
          <w:szCs w:val="21"/>
          <w:shd w:val="clear" w:color="auto" w:fill="FFFFFF"/>
          <w:lang w:eastAsia="uk-UA"/>
        </w:rPr>
        <w:t>Ізварине</w:t>
      </w:r>
      <w:proofErr w:type="spellEnd"/>
      <w:r w:rsidRPr="006A46D8">
        <w:rPr>
          <w:rFonts w:ascii="Arial" w:eastAsia="Times New Roman" w:hAnsi="Arial" w:cs="Arial"/>
          <w:sz w:val="21"/>
          <w:szCs w:val="21"/>
          <w:shd w:val="clear" w:color="auto" w:fill="FFFFFF"/>
          <w:lang w:eastAsia="uk-UA"/>
        </w:rPr>
        <w:t xml:space="preserve">, з них 100604,9 </w:t>
      </w:r>
      <w:proofErr w:type="spellStart"/>
      <w:r w:rsidRPr="006A46D8">
        <w:rPr>
          <w:rFonts w:ascii="Arial" w:eastAsia="Times New Roman" w:hAnsi="Arial" w:cs="Arial"/>
          <w:sz w:val="21"/>
          <w:szCs w:val="21"/>
          <w:shd w:val="clear" w:color="auto" w:fill="FFFFFF"/>
          <w:lang w:eastAsia="uk-UA"/>
        </w:rPr>
        <w:t>тис.грн</w:t>
      </w:r>
      <w:proofErr w:type="spellEnd"/>
      <w:r w:rsidRPr="006A46D8">
        <w:rPr>
          <w:rFonts w:ascii="Arial" w:eastAsia="Times New Roman" w:hAnsi="Arial" w:cs="Arial"/>
          <w:sz w:val="21"/>
          <w:szCs w:val="21"/>
          <w:shd w:val="clear" w:color="auto" w:fill="FFFFFF"/>
          <w:lang w:eastAsia="uk-UA"/>
        </w:rPr>
        <w:t>. – це заборгованість за 2012 рік (кошти субвенції з державного бюджету на погашення цієї заборгованості не надходили). </w:t>
      </w:r>
      <w:r w:rsidRPr="006A46D8">
        <w:rPr>
          <w:rFonts w:ascii="Arial" w:eastAsia="Times New Roman" w:hAnsi="Arial" w:cs="Arial"/>
          <w:sz w:val="21"/>
          <w:szCs w:val="21"/>
          <w:lang w:eastAsia="uk-UA"/>
        </w:rPr>
        <w:br/>
      </w:r>
      <w:r w:rsidRPr="006A46D8">
        <w:rPr>
          <w:rFonts w:ascii="Arial" w:eastAsia="Times New Roman" w:hAnsi="Arial" w:cs="Arial"/>
          <w:sz w:val="21"/>
          <w:szCs w:val="21"/>
          <w:lang w:eastAsia="uk-UA"/>
        </w:rPr>
        <w:br/>
      </w:r>
    </w:p>
    <w:sectPr w:rsidR="004F3042" w:rsidRPr="006A46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D8"/>
    <w:rsid w:val="004F3042"/>
    <w:rsid w:val="006A46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4D204-68A7-416B-A8E2-DB34AE57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6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A46D8"/>
    <w:rPr>
      <w:b/>
      <w:bCs/>
    </w:rPr>
  </w:style>
  <w:style w:type="character" w:styleId="a5">
    <w:name w:val="Emphasis"/>
    <w:basedOn w:val="a0"/>
    <w:uiPriority w:val="20"/>
    <w:qFormat/>
    <w:rsid w:val="006A46D8"/>
    <w:rPr>
      <w:i/>
      <w:iCs/>
    </w:rPr>
  </w:style>
  <w:style w:type="character" w:styleId="a6">
    <w:name w:val="Hyperlink"/>
    <w:basedOn w:val="a0"/>
    <w:uiPriority w:val="99"/>
    <w:semiHidden/>
    <w:unhideWhenUsed/>
    <w:rsid w:val="006A4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8217</Words>
  <Characters>4684</Characters>
  <Application>Microsoft Office Word</Application>
  <DocSecurity>0</DocSecurity>
  <Lines>39</Lines>
  <Paragraphs>25</Paragraphs>
  <ScaleCrop>false</ScaleCrop>
  <Company>Дніпровська міська рада</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Олександрівна Петренко</dc:creator>
  <cp:keywords/>
  <dc:description/>
  <cp:lastModifiedBy>Анастасія Олександрівна Петренко</cp:lastModifiedBy>
  <cp:revision>2</cp:revision>
  <dcterms:created xsi:type="dcterms:W3CDTF">2021-04-02T13:13:00Z</dcterms:created>
  <dcterms:modified xsi:type="dcterms:W3CDTF">2021-04-02T13:13:00Z</dcterms:modified>
</cp:coreProperties>
</file>