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9E" w:rsidRDefault="00AF14E5" w:rsidP="00E8669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487791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C0A9E" w:rsidRDefault="00BC0A9E" w:rsidP="00E8669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4E5" w:rsidRPr="008B0B54" w:rsidRDefault="00AF14E5" w:rsidP="00BC0A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</w:t>
      </w:r>
    </w:p>
    <w:p w:rsidR="0082129C" w:rsidRDefault="00AF14E5" w:rsidP="004B668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базове відстеження результативності </w:t>
      </w:r>
      <w:proofErr w:type="spellStart"/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835FBC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кту</w:t>
      </w:r>
      <w:proofErr w:type="spellEnd"/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регуляторного </w:t>
      </w:r>
      <w:proofErr w:type="spellStart"/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proofErr w:type="spellEnd"/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835FBC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кту</w:t>
      </w:r>
      <w:proofErr w:type="spellEnd"/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рішення виконавчого комітету </w:t>
      </w:r>
      <w:r w:rsidR="00CA76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Дніпровської </w:t>
      </w:r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міської </w:t>
      </w:r>
      <w:r w:rsidR="00E866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ради </w:t>
      </w:r>
      <w:r w:rsidR="00E86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835FBC"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 встановлення тарифів на транспортні послуги, які надаються </w:t>
      </w:r>
      <w:r w:rsidR="0082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5FBC" w:rsidRDefault="00835FBC" w:rsidP="004B668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КП «Дніпровський електротранспорт» ДМР та КП «Дніпровський метрополітен»</w:t>
      </w:r>
    </w:p>
    <w:p w:rsidR="00BC0A9E" w:rsidRPr="008B0B54" w:rsidRDefault="00BC0A9E" w:rsidP="004B668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9B8" w:rsidRPr="008B0B54" w:rsidRDefault="007529B8" w:rsidP="004B668A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B668A" w:rsidRDefault="004B668A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7529B8"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</w:t>
      </w:r>
      <w:r w:rsidR="00B21384"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 w:rsidR="007529B8"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назва регуляторного </w:t>
      </w:r>
      <w:proofErr w:type="spellStart"/>
      <w:r w:rsidR="007529B8"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акта</w:t>
      </w:r>
      <w:proofErr w:type="spellEnd"/>
      <w:r w:rsidR="007529B8"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результативність якого відстежується: </w:t>
      </w:r>
      <w:proofErr w:type="spellStart"/>
      <w:r w:rsidR="008B0B54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5FBC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роєкт</w:t>
      </w:r>
      <w:proofErr w:type="spellEnd"/>
      <w:r w:rsidR="00835FBC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</w:t>
      </w:r>
      <w:r w:rsidR="00CA76D1" w:rsidRPr="00CA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Дніпровської </w:t>
      </w:r>
      <w:r w:rsidR="00835FBC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«Про встановлення тарифів на транспортні послуги, які надаються </w:t>
      </w:r>
      <w:r w:rsidR="00DB5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35FBC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 «Дніпровський електротранспорт» ДМР </w:t>
      </w:r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895501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«Дніпровський метро</w:t>
      </w:r>
      <w:r w:rsidR="008212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політен</w:t>
      </w:r>
      <w:proofErr w:type="spellEnd"/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</w:t>
      </w:r>
      <w:r w:rsidR="003761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A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76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РА)</w:t>
      </w:r>
      <w:r w:rsidR="006A34B2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A9E" w:rsidRPr="008B0B54" w:rsidRDefault="00BC0A9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68A" w:rsidRPr="008B0B54" w:rsidRDefault="004B668A" w:rsidP="00E86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8E7" w:rsidRDefault="00835FBC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C68E7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Виконавець заходів</w:t>
      </w:r>
      <w:r w:rsidR="005E68A3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="005E68A3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6C68E7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відстеження</w:t>
      </w:r>
      <w:r w:rsidR="00AF14E5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68E7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E5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транспорту та транспортної інфраструктури Дніпровської міської ради</w:t>
      </w:r>
      <w:r w:rsidR="00B21384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7611E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</w:t>
      </w:r>
      <w:proofErr w:type="spellEnd"/>
      <w:r w:rsidR="0037611E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Дмитра </w:t>
      </w:r>
      <w:proofErr w:type="spellStart"/>
      <w:r w:rsidR="0037611E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Явор</w:t>
      </w:r>
      <w:r w:rsidR="003761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611E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ницького</w:t>
      </w:r>
      <w:proofErr w:type="spellEnd"/>
      <w:r w:rsidR="0037611E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, 75, к. 709,</w:t>
      </w:r>
      <w:r w:rsidR="0037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1E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Дніпро, </w:t>
      </w:r>
      <w:r w:rsidR="00AF14E5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Україна, 49000, admintrans@dmr.dp.ua, </w:t>
      </w:r>
      <w:hyperlink r:id="rId5" w:history="1">
        <w:r w:rsidR="00AF14E5" w:rsidRPr="008B0B5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admintrans@dniprorada.gov.ua</w:t>
        </w:r>
      </w:hyperlink>
      <w:r w:rsidR="00B21384" w:rsidRPr="008B0B54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)</w:t>
      </w:r>
      <w:r w:rsidR="00AF14E5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A9E" w:rsidRPr="008B0B54" w:rsidRDefault="00BC0A9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E5" w:rsidRPr="008B0B54" w:rsidRDefault="00AF14E5" w:rsidP="00E86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68E7" w:rsidRPr="008B0B54" w:rsidRDefault="003A5990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6C68E7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Цілі </w:t>
      </w:r>
      <w:r w:rsidR="006C68E7" w:rsidRPr="005B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прийняття </w:t>
      </w:r>
      <w:proofErr w:type="spellStart"/>
      <w:r w:rsidR="006C68E7" w:rsidRPr="005B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акта</w:t>
      </w:r>
      <w:proofErr w:type="spellEnd"/>
      <w:r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E68A3" w:rsidRPr="008B0B54" w:rsidRDefault="0037611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68A3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прозорості та прогнозованості тарифів на послуги з перевезення пасажирів </w:t>
      </w:r>
      <w:r w:rsidR="00AE211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E68A3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багажу міським електричним транспортом</w:t>
      </w:r>
      <w:r w:rsidR="00B2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7B" w:rsidRPr="007B5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="00B2377B" w:rsidRPr="007B5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="00B2377B" w:rsidRPr="007B5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 w:rsidR="00B2377B" w:rsidRPr="007B5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тарифи</w:t>
      </w:r>
      <w:proofErr w:type="spellEnd"/>
      <w:r w:rsidR="00B2377B" w:rsidRPr="007B5E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B2377B" w:rsidRPr="007B5E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8A3" w:rsidRPr="008B0B54" w:rsidRDefault="0037611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4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8A3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 необґрунтованого підвищення тарифів</w:t>
      </w:r>
      <w:r w:rsidR="00B2377B" w:rsidRPr="00B237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</w:p>
    <w:p w:rsidR="005E68A3" w:rsidRPr="008B0B54" w:rsidRDefault="0037611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68A3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поступове приведення </w:t>
      </w:r>
      <w:r w:rsidR="005E20E4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тарифів </w:t>
      </w:r>
      <w:r w:rsidR="005E68A3" w:rsidRPr="005E2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відповідність </w:t>
      </w:r>
      <w:r w:rsidR="005E20E4" w:rsidRPr="005E2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економічно обґрунтованого рівня</w:t>
      </w:r>
      <w:r w:rsidR="005E68A3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8A3" w:rsidRDefault="0037611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E68A3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підвищення рівня безпеки та якості транспортного обслуговування населення.</w:t>
      </w:r>
      <w:r w:rsidR="003A5990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C0A9E" w:rsidRPr="008B0B54" w:rsidRDefault="00BC0A9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90" w:rsidRPr="008B0B54" w:rsidRDefault="003A5990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791" w:rsidRDefault="003A5990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8E7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Строк виконання заходів </w:t>
      </w:r>
      <w:r w:rsidR="00376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</w:t>
      </w:r>
      <w:r w:rsidR="006C68E7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відстеження</w:t>
      </w:r>
      <w:r w:rsidR="00AF14E5" w:rsidRPr="008B0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6C68E7" w:rsidRPr="008B0B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87791" w:rsidRPr="00B4135B">
        <w:rPr>
          <w:rFonts w:ascii="Times New Roman" w:eastAsia="Times New Roman" w:hAnsi="Times New Roman" w:cs="Times New Roman"/>
          <w:sz w:val="28"/>
          <w:szCs w:val="28"/>
          <w:lang w:eastAsia="ru-RU"/>
        </w:rPr>
        <w:t>з 01.11.201</w:t>
      </w:r>
      <w:r w:rsidR="00835FBC" w:rsidRPr="00B413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7791" w:rsidRPr="00B4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7791" w:rsidRPr="00B4135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835FBC" w:rsidRPr="00B4135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0A9E" w:rsidRPr="008B0B54" w:rsidRDefault="00BC0A9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87791" w:rsidRPr="008B0B54" w:rsidRDefault="00487791" w:rsidP="00E86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487791" w:rsidRDefault="003A5990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обстеження:</w:t>
      </w:r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базове.</w:t>
      </w:r>
    </w:p>
    <w:p w:rsidR="00BC0A9E" w:rsidRPr="008B0B54" w:rsidRDefault="00BC0A9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990" w:rsidRPr="008B0B54" w:rsidRDefault="003A5990" w:rsidP="00E86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5990" w:rsidRDefault="003A5990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 одержання результатів відстеження: </w:t>
      </w:r>
      <w:r w:rsidR="005E68A3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статистичний та соціологічний.</w:t>
      </w:r>
    </w:p>
    <w:p w:rsidR="00BC0A9E" w:rsidRPr="008B0B54" w:rsidRDefault="00BC0A9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1B" w:rsidRPr="008B0B54" w:rsidRDefault="00C73E1B" w:rsidP="00E86691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8E7" w:rsidRPr="0095010E" w:rsidRDefault="00C73E1B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Дані та припущення, на </w:t>
      </w:r>
      <w:r w:rsidRPr="005D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основі </w:t>
      </w: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яких відстежувалася </w:t>
      </w:r>
      <w:proofErr w:type="spellStart"/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</w:t>
      </w:r>
      <w:r w:rsidR="005D1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тивність</w:t>
      </w:r>
      <w:proofErr w:type="spellEnd"/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також способи одержання даних</w:t>
      </w:r>
      <w:r w:rsidR="005E68A3"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E2116" w:rsidRPr="00AE21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68E7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ідстеження результативності </w:t>
      </w:r>
      <w:proofErr w:type="spellStart"/>
      <w:r w:rsidR="0087675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87675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E30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C68E7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здійснювалос</w:t>
      </w:r>
      <w:r w:rsidR="0082129C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68E7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</w:t>
      </w:r>
      <w:r w:rsidR="006C68E7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інформації</w:t>
      </w:r>
      <w:r w:rsidR="00097E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наданої</w:t>
      </w:r>
      <w:r w:rsidR="006C68E7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EB9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2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омунальним підприємством</w:t>
      </w:r>
      <w:r w:rsidR="00097EB9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«Дніпровський електротранспорт» </w:t>
      </w:r>
      <w:r w:rsidR="00AE2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Дніпровської міської ради</w:t>
      </w:r>
      <w:r w:rsidR="00097EB9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AE2116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2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омунальним підприємством</w:t>
      </w:r>
      <w:r w:rsidR="00AE2116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EB9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«Дніпровський метрополітен»</w:t>
      </w:r>
      <w:r w:rsidR="000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Дніпровської міської ради </w:t>
      </w:r>
      <w:r w:rsidR="0095010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097E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010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 та транспортної інфраструктури Дніпровської міської ради</w:t>
      </w:r>
      <w:r w:rsidR="005B1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010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A9E" w:rsidRPr="0095010E" w:rsidRDefault="00BC0A9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A9E" w:rsidRDefault="00BC0A9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A9E" w:rsidRPr="008B0B54" w:rsidRDefault="00BC0A9E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1B" w:rsidRPr="008B0B54" w:rsidRDefault="00C73E1B" w:rsidP="00E8669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87791" w:rsidRDefault="00C73E1B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895501"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Кількісні та якісні значення показників результативності</w:t>
      </w:r>
      <w:r w:rsidR="008B0B54"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0B54" w:rsidRPr="001C4C7D" w:rsidRDefault="008B0B54" w:rsidP="00E86691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1985"/>
        <w:gridCol w:w="2409"/>
      </w:tblGrid>
      <w:tr w:rsidR="00506015" w:rsidRPr="005C2412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6015" w:rsidRPr="008078AF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Показник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9A7610" w:rsidRDefault="00506015" w:rsidP="00D3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рік  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15" w:rsidRPr="009A7610" w:rsidRDefault="00506015" w:rsidP="00506015">
            <w:pPr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рік </w:t>
            </w:r>
          </w:p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Очікуване виконання</w:t>
            </w:r>
          </w:p>
        </w:tc>
      </w:tr>
      <w:tr w:rsidR="00506015" w:rsidRPr="005C2412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6015" w:rsidRPr="001D511D" w:rsidRDefault="00506015" w:rsidP="00522AAE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1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Кількісні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06015" w:rsidRPr="005C2412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6015" w:rsidRPr="00E511AE" w:rsidRDefault="00506015" w:rsidP="00522AAE">
            <w:pPr>
              <w:spacing w:after="0" w:line="240" w:lineRule="auto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діючих тролейбусних маршрутів, од.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506015" w:rsidRPr="00E511A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            </w:t>
            </w:r>
          </w:p>
        </w:tc>
      </w:tr>
      <w:tr w:rsidR="00506015" w:rsidRPr="005C2412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506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Кількість трамвайних маршрутів, од.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6015" w:rsidRPr="005C2412" w:rsidTr="00D31966">
        <w:trPr>
          <w:trHeight w:val="539"/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6015" w:rsidRPr="00E511AE" w:rsidRDefault="00506015" w:rsidP="0082129C">
            <w:pP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Кількість тролейбусів, які виконують </w:t>
            </w:r>
            <w:proofErr w:type="spellStart"/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зення</w:t>
            </w:r>
            <w:proofErr w:type="spellEnd"/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пасажирів, од.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9A7610" w:rsidRDefault="00506015" w:rsidP="00D3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  <w:tr w:rsidR="00506015" w:rsidRPr="005C2412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82129C">
            <w:pP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Кількість трамваїв, які виконують пере-</w:t>
            </w:r>
            <w:proofErr w:type="spellStart"/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везення</w:t>
            </w:r>
            <w:proofErr w:type="spellEnd"/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пасажирів, од.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</w:t>
            </w:r>
          </w:p>
        </w:tc>
      </w:tr>
      <w:tr w:rsidR="00506015" w:rsidRPr="005C2412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82129C">
            <w:pP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Кількість вагонів метрополітену, які вико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нують</w:t>
            </w:r>
            <w:proofErr w:type="spellEnd"/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перевезення пасажирів, од.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9A7610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6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506015" w:rsidRPr="005C2412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82129C">
            <w:pPr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К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ількість скарг/звернень громадян на якість надання відповідних послуг, од.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B458F6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B458F6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969</w:t>
            </w:r>
          </w:p>
        </w:tc>
      </w:tr>
      <w:tr w:rsidR="00506015" w:rsidRPr="005B0B50" w:rsidTr="00506015">
        <w:trPr>
          <w:tblCellSpacing w:w="0" w:type="dxa"/>
          <w:jc w:val="center"/>
        </w:trPr>
        <w:tc>
          <w:tcPr>
            <w:tcW w:w="9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506015" w:rsidRPr="00E511A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3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 «Дніпровський електротранспорт» ДМР</w:t>
            </w:r>
          </w:p>
        </w:tc>
      </w:tr>
      <w:tr w:rsidR="00506015" w:rsidRPr="005B0B50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82129C">
            <w:pPr>
              <w:tabs>
                <w:tab w:val="left" w:pos="567"/>
              </w:tabs>
              <w:spacing w:after="0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Дохід підприємств</w:t>
            </w:r>
            <w:r w:rsidR="00E06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надання послуг з </w:t>
            </w:r>
            <w:r w:rsidR="007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перевезення пасажирів, тис. грн.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E511AE" w:rsidRDefault="00506015" w:rsidP="0082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112 013,5</w:t>
            </w:r>
            <w:r w:rsidR="00E06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</w:t>
            </w: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сер. </w:t>
            </w: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тари</w:t>
            </w:r>
            <w:r w:rsidR="00E06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фі</w:t>
            </w: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2,36</w:t>
            </w: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грн</w:t>
            </w:r>
            <w:r w:rsidR="00D3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E511AE" w:rsidRDefault="00506015" w:rsidP="0082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000,0 (при сер. тарифі 3,8 грн</w:t>
            </w:r>
            <w:r w:rsidR="00D319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06015" w:rsidRPr="005B0B50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D31966">
            <w:pPr>
              <w:tabs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694"/>
              </w:tabs>
              <w:spacing w:after="0" w:line="240" w:lineRule="auto"/>
              <w:ind w:left="1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підприємств</w:t>
            </w:r>
            <w:r w:rsidR="0009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надання послуг з перевезення пасажирів, тис. грн. (</w:t>
            </w:r>
            <w:r w:rsidRPr="000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матеріали та запчастини для ремонту, електроенергія,</w:t>
            </w:r>
            <w:r w:rsidR="00D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ПММ, заробітна плата, комунальні послуги та інші витрати)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776 477,8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467,0</w:t>
            </w:r>
          </w:p>
        </w:tc>
      </w:tr>
      <w:tr w:rsidR="00506015" w:rsidRPr="005B0B50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D31966">
            <w:pPr>
              <w:tabs>
                <w:tab w:val="left" w:pos="426"/>
                <w:tab w:val="left" w:pos="567"/>
                <w:tab w:val="left" w:pos="851"/>
                <w:tab w:val="left" w:pos="1701"/>
                <w:tab w:val="left" w:pos="1985"/>
                <w:tab w:val="left" w:pos="2410"/>
                <w:tab w:val="left" w:pos="2694"/>
              </w:tabs>
              <w:spacing w:after="0" w:line="240" w:lineRule="auto"/>
              <w:ind w:left="1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Фінансовий результат від надання послуг з </w:t>
            </w:r>
            <w:proofErr w:type="spellStart"/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7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ревезення</w:t>
            </w:r>
            <w:proofErr w:type="spellEnd"/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пасажирів, тис.</w:t>
            </w:r>
            <w:r w:rsidR="00D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збитк</w:t>
            </w:r>
            <w:proofErr w:type="spellEnd"/>
            <w:r w:rsidR="008767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82129C" w:rsidRDefault="004F682F" w:rsidP="0082129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506015" w:rsidRP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  <w:r w:rsid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06015" w:rsidRP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82129C" w:rsidRDefault="004F682F" w:rsidP="0082129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506015" w:rsidRP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  <w:r w:rsid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06015" w:rsidRP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050,0</w:t>
            </w:r>
          </w:p>
        </w:tc>
      </w:tr>
      <w:tr w:rsidR="00506015" w:rsidRPr="005B0B50" w:rsidTr="004F682F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tabs>
                <w:tab w:val="left" w:pos="426"/>
                <w:tab w:val="left" w:pos="567"/>
                <w:tab w:val="left" w:pos="851"/>
                <w:tab w:val="left" w:pos="1701"/>
                <w:tab w:val="left" w:pos="1985"/>
                <w:tab w:val="left" w:pos="2410"/>
                <w:tab w:val="left" w:pos="2694"/>
              </w:tabs>
              <w:spacing w:after="0" w:line="240" w:lineRule="auto"/>
              <w:ind w:left="1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пасажиропотоку, млн. пас.: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</w:t>
            </w:r>
          </w:p>
        </w:tc>
      </w:tr>
      <w:tr w:rsidR="00506015" w:rsidRPr="005B0B50" w:rsidTr="004F682F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82129C">
            <w:pPr>
              <w:tabs>
                <w:tab w:val="left" w:pos="0"/>
                <w:tab w:val="left" w:pos="426"/>
                <w:tab w:val="left" w:pos="567"/>
                <w:tab w:val="left" w:pos="851"/>
                <w:tab w:val="left" w:pos="1701"/>
                <w:tab w:val="left" w:pos="1985"/>
                <w:tab w:val="left" w:pos="2410"/>
                <w:tab w:val="left" w:pos="2694"/>
              </w:tabs>
              <w:spacing w:after="0" w:line="240" w:lineRule="auto"/>
              <w:ind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т. ч. пасажирів, що здійснюють оплату за проїзд</w:t>
            </w:r>
            <w:r w:rsidR="007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осіб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506015" w:rsidRPr="005B0B50" w:rsidTr="00506015">
        <w:trPr>
          <w:tblCellSpacing w:w="0" w:type="dxa"/>
          <w:jc w:val="center"/>
        </w:trPr>
        <w:tc>
          <w:tcPr>
            <w:tcW w:w="9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 «Дніпровський метрополітен»</w:t>
            </w:r>
          </w:p>
        </w:tc>
      </w:tr>
      <w:tr w:rsidR="00506015" w:rsidRPr="005B0B50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82129C">
            <w:pPr>
              <w:tabs>
                <w:tab w:val="left" w:pos="567"/>
              </w:tabs>
              <w:spacing w:after="0" w:line="240" w:lineRule="auto"/>
              <w:ind w:left="157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Дохід підприємства від надання послуг з </w:t>
            </w:r>
            <w:r w:rsidR="007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перевезення пасажирів, тис. грн.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14 204,6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18 787,6</w:t>
            </w:r>
          </w:p>
        </w:tc>
      </w:tr>
      <w:tr w:rsidR="00506015" w:rsidRPr="005B0B50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82129C">
            <w:pPr>
              <w:tabs>
                <w:tab w:val="left" w:pos="0"/>
                <w:tab w:val="left" w:pos="851"/>
                <w:tab w:val="left" w:pos="1276"/>
                <w:tab w:val="left" w:pos="1701"/>
                <w:tab w:val="left" w:pos="1985"/>
                <w:tab w:val="left" w:pos="2410"/>
                <w:tab w:val="left" w:pos="2694"/>
              </w:tabs>
              <w:spacing w:after="0" w:line="240" w:lineRule="auto"/>
              <w:ind w:left="1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Витрати підприємства на надання послуг з перевезення пасажирів, тис. грн </w:t>
            </w:r>
            <w:r w:rsidRPr="000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(матеріали та запчастини для ремонту, електроенергія, ПММ, заробітна плата, комунальні послуги та інші витрати)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002,0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901,9</w:t>
            </w:r>
          </w:p>
        </w:tc>
      </w:tr>
      <w:tr w:rsidR="00506015" w:rsidRPr="005B0B50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82129C">
            <w:pPr>
              <w:tabs>
                <w:tab w:val="left" w:pos="0"/>
                <w:tab w:val="left" w:pos="426"/>
                <w:tab w:val="left" w:pos="567"/>
                <w:tab w:val="left" w:pos="851"/>
                <w:tab w:val="left" w:pos="1701"/>
                <w:tab w:val="left" w:pos="1985"/>
                <w:tab w:val="left" w:pos="2410"/>
                <w:tab w:val="left" w:pos="2694"/>
              </w:tabs>
              <w:spacing w:after="0" w:line="240" w:lineRule="auto"/>
              <w:ind w:left="1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Фінансовий результат від надання послуг з перевезення пасажирів, тис.</w:t>
            </w:r>
            <w:r w:rsidR="007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(збитки)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82129C" w:rsidRDefault="004F682F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506015" w:rsidRP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1 093,4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82129C" w:rsidRDefault="004F682F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506015" w:rsidRPr="0082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3 406,0</w:t>
            </w:r>
          </w:p>
        </w:tc>
      </w:tr>
      <w:tr w:rsidR="00506015" w:rsidRPr="005B0B50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82129C">
            <w:pPr>
              <w:tabs>
                <w:tab w:val="left" w:pos="0"/>
                <w:tab w:val="left" w:pos="426"/>
                <w:tab w:val="left" w:pos="567"/>
                <w:tab w:val="left" w:pos="851"/>
                <w:tab w:val="left" w:pos="1701"/>
                <w:tab w:val="left" w:pos="1985"/>
                <w:tab w:val="left" w:pos="2410"/>
                <w:tab w:val="left" w:pos="2694"/>
              </w:tabs>
              <w:spacing w:after="0" w:line="240" w:lineRule="auto"/>
              <w:ind w:left="1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Відшкодування з міського бюджету різниці в цінах на послуги метрополітену (фінансування на регулювання тарифу),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тис.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D17ADF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137 345,6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D17ADF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7A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150 900,0</w:t>
            </w:r>
          </w:p>
        </w:tc>
      </w:tr>
      <w:tr w:rsidR="00506015" w:rsidRPr="005B0B50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522AAE">
            <w:pPr>
              <w:tabs>
                <w:tab w:val="left" w:pos="426"/>
                <w:tab w:val="left" w:pos="567"/>
                <w:tab w:val="left" w:pos="851"/>
                <w:tab w:val="left" w:pos="1701"/>
                <w:tab w:val="left" w:pos="1985"/>
                <w:tab w:val="left" w:pos="2410"/>
                <w:tab w:val="left" w:pos="269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пасажиропотоку, всього, млн. пас.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7,3 </w:t>
            </w:r>
          </w:p>
        </w:tc>
      </w:tr>
      <w:tr w:rsidR="00506015" w:rsidRPr="005C2412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6015" w:rsidRPr="00E511AE" w:rsidRDefault="00506015" w:rsidP="00AE2116">
            <w:pPr>
              <w:spacing w:after="0" w:line="240" w:lineRule="auto"/>
              <w:ind w:lef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т.</w:t>
            </w:r>
            <w:r w:rsidR="00AE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пасажирів</w:t>
            </w:r>
            <w:r w:rsidR="0009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що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09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дійснюють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оплату </w:t>
            </w:r>
            <w:r w:rsidR="00097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проїзд</w:t>
            </w: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</w:t>
            </w:r>
            <w:r w:rsidR="007D34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іб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015" w:rsidRPr="00E511AE" w:rsidRDefault="00506015" w:rsidP="00522AAE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506015" w:rsidRPr="005C2412" w:rsidTr="00506015">
        <w:trPr>
          <w:tblCellSpacing w:w="0" w:type="dxa"/>
          <w:jc w:val="center"/>
        </w:trPr>
        <w:tc>
          <w:tcPr>
            <w:tcW w:w="94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06015" w:rsidRPr="007941EE" w:rsidRDefault="00506015" w:rsidP="00AE2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7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Якісні *</w:t>
            </w:r>
          </w:p>
        </w:tc>
      </w:tr>
      <w:tr w:rsidR="00506015" w:rsidRPr="005C2412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15" w:rsidRPr="005C2412" w:rsidRDefault="00506015" w:rsidP="0082129C">
            <w:pPr>
              <w:spacing w:after="0" w:line="240" w:lineRule="auto"/>
              <w:ind w:left="157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</w:t>
            </w:r>
            <w:r w:rsidR="007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якості надання послуг елект</w:t>
            </w:r>
            <w:r w:rsidRPr="005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ричним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ранспортом (згідно з опитування</w:t>
            </w:r>
            <w:r w:rsidRPr="005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</w:t>
            </w:r>
            <w:proofErr w:type="spellStart"/>
            <w:r w:rsidRPr="005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</w:t>
            </w:r>
            <w:r w:rsidR="007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таціями</w:t>
            </w:r>
            <w:proofErr w:type="spellEnd"/>
            <w:r w:rsidRPr="005C2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громад</w:t>
            </w:r>
            <w:r w:rsidR="007D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ськістю тощо)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15" w:rsidRPr="007941E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06015" w:rsidRPr="007941E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1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6015" w:rsidRPr="00E511AE" w:rsidTr="00506015">
        <w:trPr>
          <w:tblCellSpacing w:w="0" w:type="dxa"/>
          <w:jc w:val="center"/>
        </w:trPr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015" w:rsidRPr="00E511AE" w:rsidRDefault="007D3486" w:rsidP="00D31966">
            <w:pPr>
              <w:spacing w:after="0" w:line="240" w:lineRule="auto"/>
              <w:ind w:left="15" w:right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06015"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поінформованості підприємств та гро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506015"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мадян</w:t>
            </w:r>
            <w:proofErr w:type="spellEnd"/>
            <w:r w:rsidR="00506015"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основних положень </w:t>
            </w:r>
            <w:r w:rsidR="00D3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регуляторного </w:t>
            </w:r>
            <w:proofErr w:type="spellStart"/>
            <w:r w:rsidR="00506015" w:rsidRPr="00E51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015" w:rsidRPr="00E511A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06015" w:rsidRPr="00E511AE" w:rsidRDefault="00506015" w:rsidP="0052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1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8B0B54" w:rsidRDefault="00425420" w:rsidP="008B0B5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4C7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*Оцінку здійснено за 4-бальною системою:4- досягнуто у високій мірі результат якісного показника,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1C4C7D">
        <w:rPr>
          <w:rFonts w:ascii="Times New Roman" w:hAnsi="Times New Roman" w:cs="Times New Roman"/>
          <w:i/>
          <w:sz w:val="20"/>
          <w:szCs w:val="20"/>
        </w:rPr>
        <w:t>3 – досягнуто більш ніж на 50 % результат якісного показника, 2 – досягнуто менше ніж на 50 % результат якісного показника, 1 – практично не досягнуто.</w:t>
      </w:r>
    </w:p>
    <w:p w:rsidR="00B2377B" w:rsidRPr="008B0B54" w:rsidRDefault="00B2377B" w:rsidP="008B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B54" w:rsidRPr="008B0B54" w:rsidRDefault="008B0B54" w:rsidP="008B0B54">
      <w:pPr>
        <w:spacing w:after="0" w:line="240" w:lineRule="auto"/>
        <w:ind w:right="-2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B54">
        <w:rPr>
          <w:rFonts w:ascii="Times New Roman" w:hAnsi="Times New Roman" w:cs="Times New Roman"/>
          <w:sz w:val="28"/>
          <w:szCs w:val="28"/>
        </w:rPr>
        <w:t>Підвищення рівня поінформованості громадян та суб’єктів господа-</w:t>
      </w:r>
      <w:proofErr w:type="spellStart"/>
      <w:r w:rsidRPr="008B0B54">
        <w:rPr>
          <w:rFonts w:ascii="Times New Roman" w:hAnsi="Times New Roman" w:cs="Times New Roman"/>
          <w:sz w:val="28"/>
          <w:szCs w:val="28"/>
        </w:rPr>
        <w:t>рювання</w:t>
      </w:r>
      <w:proofErr w:type="spellEnd"/>
      <w:r w:rsidRPr="008B0B54">
        <w:rPr>
          <w:rFonts w:ascii="Times New Roman" w:hAnsi="Times New Roman" w:cs="Times New Roman"/>
          <w:sz w:val="28"/>
          <w:szCs w:val="28"/>
        </w:rPr>
        <w:t xml:space="preserve"> щодо основних положень </w:t>
      </w:r>
      <w:proofErr w:type="spellStart"/>
      <w:r w:rsidR="00B36C5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B36C53">
        <w:rPr>
          <w:rFonts w:ascii="Times New Roman" w:hAnsi="Times New Roman" w:cs="Times New Roman"/>
          <w:sz w:val="28"/>
          <w:szCs w:val="28"/>
        </w:rPr>
        <w:t xml:space="preserve"> </w:t>
      </w:r>
      <w:r w:rsidR="00022E30">
        <w:rPr>
          <w:rFonts w:ascii="Times New Roman" w:hAnsi="Times New Roman" w:cs="Times New Roman"/>
          <w:sz w:val="28"/>
          <w:szCs w:val="28"/>
        </w:rPr>
        <w:t>РА</w:t>
      </w:r>
      <w:r w:rsidRPr="008B0B54">
        <w:rPr>
          <w:rFonts w:ascii="Times New Roman" w:hAnsi="Times New Roman" w:cs="Times New Roman"/>
          <w:sz w:val="28"/>
          <w:szCs w:val="28"/>
        </w:rPr>
        <w:t xml:space="preserve"> досягнуто шляхом оприлюднення </w:t>
      </w:r>
      <w:proofErr w:type="spellStart"/>
      <w:r w:rsidR="00D3196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31966">
        <w:rPr>
          <w:rFonts w:ascii="Times New Roman" w:hAnsi="Times New Roman" w:cs="Times New Roman"/>
          <w:sz w:val="28"/>
          <w:szCs w:val="28"/>
        </w:rPr>
        <w:t xml:space="preserve"> РА</w:t>
      </w:r>
      <w:r w:rsidRPr="008B0B54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Pr="008B0B54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8B0B54">
        <w:rPr>
          <w:rFonts w:ascii="Times New Roman" w:hAnsi="Times New Roman" w:cs="Times New Roman"/>
          <w:sz w:val="28"/>
          <w:szCs w:val="28"/>
        </w:rPr>
        <w:t xml:space="preserve"> Дніпровської міської ради </w:t>
      </w:r>
      <w:r w:rsidR="00D31966">
        <w:rPr>
          <w:rFonts w:ascii="Times New Roman" w:hAnsi="Times New Roman" w:cs="Times New Roman"/>
          <w:sz w:val="28"/>
          <w:szCs w:val="28"/>
        </w:rPr>
        <w:t>у</w:t>
      </w:r>
      <w:r w:rsidRPr="008B0B54">
        <w:rPr>
          <w:rFonts w:ascii="Times New Roman" w:hAnsi="Times New Roman" w:cs="Times New Roman"/>
          <w:sz w:val="28"/>
          <w:szCs w:val="28"/>
        </w:rPr>
        <w:t xml:space="preserve"> меню «Регуляторна політика» та у газеті «Наше місто».</w:t>
      </w:r>
    </w:p>
    <w:p w:rsidR="008B0B54" w:rsidRPr="008B0B54" w:rsidRDefault="008B0B54" w:rsidP="0089550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B8" w:rsidRPr="008B0B54" w:rsidRDefault="007529B8" w:rsidP="0089550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Оцінка результатів реалізації регуляторного акта</w:t>
      </w:r>
      <w:r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8E7" w:rsidRPr="008B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509" w:rsidRDefault="00AE7509" w:rsidP="00B53C9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36" w:rsidRPr="0095010E" w:rsidRDefault="00E76B36" w:rsidP="00E76B3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Базове відстеження результативності </w:t>
      </w:r>
      <w:proofErr w:type="spellStart"/>
      <w:r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7675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 </w:t>
      </w:r>
      <w:r w:rsidR="00D31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свідчить про</w:t>
      </w:r>
      <w:r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велику вірогідність досягнення </w:t>
      </w:r>
      <w:proofErr w:type="spellStart"/>
      <w:r w:rsidR="00B36C53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проєктом</w:t>
      </w:r>
      <w:proofErr w:type="spellEnd"/>
      <w:r w:rsidR="00B36C53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2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більшості з цілей.</w:t>
      </w:r>
      <w:r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52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Прийняття рішення виконавчого комітету міської ради дозволить запровадити ефективне </w:t>
      </w:r>
      <w:proofErr w:type="spellStart"/>
      <w:r w:rsidR="0017752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регулю</w:t>
      </w:r>
      <w:r w:rsidR="00D319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752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</w:t>
      </w:r>
      <w:proofErr w:type="spellEnd"/>
      <w:r w:rsidR="0017752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суб’єктів господарювання та громадян на ринку пасажирських перевезень міським електричним транспортом, </w:t>
      </w:r>
      <w:r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</w:t>
      </w:r>
      <w:r w:rsidR="0017752E"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0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безпеку та якість транспортного обслуговування населення.</w:t>
      </w:r>
    </w:p>
    <w:p w:rsidR="00AE7509" w:rsidRPr="00AE7509" w:rsidRDefault="00AE7509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Повторне та періодичне відстеження результативності регуляторного </w:t>
      </w:r>
      <w:proofErr w:type="spellStart"/>
      <w:r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проведено у терміни, визначені Законом України «Про засади державної регуляторної політики у сфері господарської діяльності» та Методикою проведення аналізу впливу регуляторного </w:t>
      </w:r>
      <w:proofErr w:type="spellStart"/>
      <w:r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затвердженою Постановою Кабінету Міністрів України від 11.03.2004 № 308 (зі змінами). </w:t>
      </w:r>
    </w:p>
    <w:p w:rsidR="00AE7509" w:rsidRPr="00AE7509" w:rsidRDefault="00D31966" w:rsidP="00E8669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7509"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овний текст </w:t>
      </w:r>
      <w:proofErr w:type="spellStart"/>
      <w:r w:rsidR="00AE7509"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D701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AE7509"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="00AE7509"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AE7509"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аналіз регуляторного впливу з </w:t>
      </w:r>
      <w:r w:rsidR="00022E30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="00AE7509"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 розміщено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r w:rsidR="00AE7509"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="00AE7509"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Дніпровської міської ради у </w:t>
      </w:r>
      <w:r w:rsidR="0002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</w:t>
      </w:r>
      <w:r w:rsidR="00AE7509" w:rsidRPr="00AE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«Регуляторна політика».</w:t>
      </w:r>
    </w:p>
    <w:p w:rsidR="00AE7509" w:rsidRDefault="00AE7509" w:rsidP="00B53C9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91" w:rsidRDefault="00E86691" w:rsidP="00B53C9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91" w:rsidRDefault="00E86691" w:rsidP="00B53C9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39" w:rsidRDefault="00A30139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0B54">
        <w:rPr>
          <w:rFonts w:ascii="Times New Roman" w:hAnsi="Times New Roman" w:cs="Times New Roman"/>
          <w:sz w:val="28"/>
          <w:szCs w:val="28"/>
        </w:rPr>
        <w:t>Міський голова</w:t>
      </w:r>
      <w:r w:rsidRPr="008B0B54">
        <w:rPr>
          <w:rFonts w:ascii="Times New Roman" w:hAnsi="Times New Roman" w:cs="Times New Roman"/>
          <w:sz w:val="28"/>
          <w:szCs w:val="28"/>
        </w:rPr>
        <w:tab/>
      </w:r>
      <w:r w:rsidRPr="008B0B54">
        <w:rPr>
          <w:rFonts w:ascii="Times New Roman" w:hAnsi="Times New Roman" w:cs="Times New Roman"/>
          <w:sz w:val="28"/>
          <w:szCs w:val="28"/>
        </w:rPr>
        <w:tab/>
      </w:r>
      <w:r w:rsidRPr="008B0B54">
        <w:rPr>
          <w:rFonts w:ascii="Times New Roman" w:hAnsi="Times New Roman" w:cs="Times New Roman"/>
          <w:sz w:val="28"/>
          <w:szCs w:val="28"/>
        </w:rPr>
        <w:tab/>
      </w:r>
      <w:r w:rsidRPr="008B0B54">
        <w:rPr>
          <w:rFonts w:ascii="Times New Roman" w:hAnsi="Times New Roman" w:cs="Times New Roman"/>
          <w:sz w:val="28"/>
          <w:szCs w:val="28"/>
        </w:rPr>
        <w:tab/>
      </w:r>
      <w:r w:rsidRPr="008B0B54">
        <w:rPr>
          <w:rFonts w:ascii="Times New Roman" w:hAnsi="Times New Roman" w:cs="Times New Roman"/>
          <w:sz w:val="28"/>
          <w:szCs w:val="28"/>
        </w:rPr>
        <w:tab/>
      </w:r>
      <w:r w:rsidRPr="008B0B5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86691">
        <w:rPr>
          <w:rFonts w:ascii="Times New Roman" w:hAnsi="Times New Roman" w:cs="Times New Roman"/>
          <w:sz w:val="28"/>
          <w:szCs w:val="28"/>
        </w:rPr>
        <w:t xml:space="preserve"> </w:t>
      </w:r>
      <w:r w:rsidRPr="008B0B5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0B54">
        <w:rPr>
          <w:rFonts w:ascii="Times New Roman" w:hAnsi="Times New Roman" w:cs="Times New Roman"/>
          <w:sz w:val="28"/>
          <w:szCs w:val="28"/>
        </w:rPr>
        <w:t xml:space="preserve">Б. А. Філатов </w:t>
      </w: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6B36" w:rsidRDefault="00E76B3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E2116" w:rsidRDefault="00AE2116" w:rsidP="00E866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B0B54" w:rsidRPr="008B0B54" w:rsidRDefault="00A30139" w:rsidP="00E7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CBC">
        <w:rPr>
          <w:rFonts w:ascii="Times New Roman" w:hAnsi="Times New Roman" w:cs="Times New Roman"/>
          <w:sz w:val="20"/>
          <w:szCs w:val="20"/>
        </w:rPr>
        <w:t>Маковцев</w:t>
      </w:r>
      <w:proofErr w:type="spellEnd"/>
      <w:r w:rsidRPr="00231CBC">
        <w:rPr>
          <w:rFonts w:ascii="Times New Roman" w:hAnsi="Times New Roman" w:cs="Times New Roman"/>
          <w:sz w:val="20"/>
          <w:szCs w:val="20"/>
        </w:rPr>
        <w:t xml:space="preserve"> Ігор Ігорович 745 75 50</w:t>
      </w:r>
    </w:p>
    <w:sectPr w:rsidR="008B0B54" w:rsidRPr="008B0B54" w:rsidSect="008B0B5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0DF"/>
    <w:multiLevelType w:val="hybridMultilevel"/>
    <w:tmpl w:val="5492F00E"/>
    <w:lvl w:ilvl="0" w:tplc="5602DB94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D25CD"/>
    <w:multiLevelType w:val="hybridMultilevel"/>
    <w:tmpl w:val="1660E7E2"/>
    <w:lvl w:ilvl="0" w:tplc="4578A4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855D9"/>
    <w:multiLevelType w:val="hybridMultilevel"/>
    <w:tmpl w:val="3F02AD16"/>
    <w:lvl w:ilvl="0" w:tplc="AB36B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8F"/>
    <w:rsid w:val="00022E30"/>
    <w:rsid w:val="0004388D"/>
    <w:rsid w:val="000565CB"/>
    <w:rsid w:val="000855D6"/>
    <w:rsid w:val="00096177"/>
    <w:rsid w:val="00097EB9"/>
    <w:rsid w:val="00107A1B"/>
    <w:rsid w:val="00141091"/>
    <w:rsid w:val="0017752E"/>
    <w:rsid w:val="00197452"/>
    <w:rsid w:val="001A4E4A"/>
    <w:rsid w:val="001B409C"/>
    <w:rsid w:val="001C4C7D"/>
    <w:rsid w:val="002303C3"/>
    <w:rsid w:val="00231CBC"/>
    <w:rsid w:val="002378CC"/>
    <w:rsid w:val="00237E4C"/>
    <w:rsid w:val="00297B2A"/>
    <w:rsid w:val="0037611E"/>
    <w:rsid w:val="003A5990"/>
    <w:rsid w:val="00425420"/>
    <w:rsid w:val="00426980"/>
    <w:rsid w:val="0043588F"/>
    <w:rsid w:val="00461D27"/>
    <w:rsid w:val="00487791"/>
    <w:rsid w:val="004B668A"/>
    <w:rsid w:val="004F682F"/>
    <w:rsid w:val="00506015"/>
    <w:rsid w:val="00523516"/>
    <w:rsid w:val="005B1A93"/>
    <w:rsid w:val="005D199A"/>
    <w:rsid w:val="005E20E4"/>
    <w:rsid w:val="005E68A3"/>
    <w:rsid w:val="006A34B2"/>
    <w:rsid w:val="006C68E7"/>
    <w:rsid w:val="007529B8"/>
    <w:rsid w:val="007822D1"/>
    <w:rsid w:val="007A248A"/>
    <w:rsid w:val="007B5E50"/>
    <w:rsid w:val="007C1442"/>
    <w:rsid w:val="007D3486"/>
    <w:rsid w:val="0082129C"/>
    <w:rsid w:val="00835FBC"/>
    <w:rsid w:val="0087675E"/>
    <w:rsid w:val="00895501"/>
    <w:rsid w:val="008958D8"/>
    <w:rsid w:val="008B0B54"/>
    <w:rsid w:val="0095010E"/>
    <w:rsid w:val="00A30139"/>
    <w:rsid w:val="00A4048D"/>
    <w:rsid w:val="00A80927"/>
    <w:rsid w:val="00AA64AF"/>
    <w:rsid w:val="00AE2116"/>
    <w:rsid w:val="00AE7509"/>
    <w:rsid w:val="00AF14E5"/>
    <w:rsid w:val="00AF29F1"/>
    <w:rsid w:val="00B21384"/>
    <w:rsid w:val="00B2377B"/>
    <w:rsid w:val="00B36C53"/>
    <w:rsid w:val="00B4135B"/>
    <w:rsid w:val="00B53C96"/>
    <w:rsid w:val="00BC0A9E"/>
    <w:rsid w:val="00C73E1B"/>
    <w:rsid w:val="00C9343A"/>
    <w:rsid w:val="00C96595"/>
    <w:rsid w:val="00CA76D1"/>
    <w:rsid w:val="00CD182D"/>
    <w:rsid w:val="00D31966"/>
    <w:rsid w:val="00DA362D"/>
    <w:rsid w:val="00DB5CC9"/>
    <w:rsid w:val="00E06D4A"/>
    <w:rsid w:val="00E15D27"/>
    <w:rsid w:val="00E76B36"/>
    <w:rsid w:val="00E86691"/>
    <w:rsid w:val="00EA590D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5F35B-549D-4D7E-8B68-1DB9499C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E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4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29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88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trans@dnipro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3624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Володимирівна Мороз</cp:lastModifiedBy>
  <cp:revision>3</cp:revision>
  <cp:lastPrinted>2019-11-15T14:19:00Z</cp:lastPrinted>
  <dcterms:created xsi:type="dcterms:W3CDTF">2019-11-18T09:10:00Z</dcterms:created>
  <dcterms:modified xsi:type="dcterms:W3CDTF">2019-11-18T09:14:00Z</dcterms:modified>
</cp:coreProperties>
</file>