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52" w:rsidRDefault="00417B64" w:rsidP="00E725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52543E">
        <w:rPr>
          <w:b/>
          <w:color w:val="000000"/>
          <w:sz w:val="28"/>
          <w:szCs w:val="28"/>
          <w:lang w:val="uk-UA"/>
        </w:rPr>
        <w:t xml:space="preserve">Звіт </w:t>
      </w:r>
    </w:p>
    <w:p w:rsidR="001E611B" w:rsidRPr="0052543E" w:rsidRDefault="001E611B" w:rsidP="00E725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52543E">
        <w:rPr>
          <w:b/>
          <w:color w:val="000000"/>
          <w:sz w:val="28"/>
          <w:szCs w:val="28"/>
          <w:lang w:val="uk-UA"/>
        </w:rPr>
        <w:t>про баз</w:t>
      </w:r>
      <w:r w:rsidR="0052543E" w:rsidRPr="0052543E">
        <w:rPr>
          <w:b/>
          <w:color w:val="000000"/>
          <w:sz w:val="28"/>
          <w:szCs w:val="28"/>
          <w:lang w:val="uk-UA"/>
        </w:rPr>
        <w:t>ов</w:t>
      </w:r>
      <w:r w:rsidRPr="0052543E">
        <w:rPr>
          <w:b/>
          <w:color w:val="000000"/>
          <w:sz w:val="28"/>
          <w:szCs w:val="28"/>
          <w:lang w:val="uk-UA"/>
        </w:rPr>
        <w:t>е відстеження</w:t>
      </w:r>
      <w:r w:rsidR="00E72552">
        <w:rPr>
          <w:b/>
          <w:color w:val="000000"/>
          <w:sz w:val="28"/>
          <w:szCs w:val="28"/>
          <w:lang w:val="uk-UA"/>
        </w:rPr>
        <w:t xml:space="preserve"> </w:t>
      </w:r>
      <w:r w:rsidR="00417B64" w:rsidRPr="0052543E">
        <w:rPr>
          <w:b/>
          <w:color w:val="000000"/>
          <w:sz w:val="28"/>
          <w:szCs w:val="28"/>
          <w:lang w:val="uk-UA"/>
        </w:rPr>
        <w:t xml:space="preserve">результативності </w:t>
      </w:r>
      <w:r w:rsidRPr="0052543E">
        <w:rPr>
          <w:b/>
          <w:color w:val="000000"/>
          <w:sz w:val="28"/>
          <w:szCs w:val="28"/>
          <w:lang w:val="uk-UA"/>
        </w:rPr>
        <w:t>про</w:t>
      </w:r>
      <w:r w:rsidR="00A32D0F">
        <w:rPr>
          <w:b/>
          <w:color w:val="000000"/>
          <w:sz w:val="28"/>
          <w:szCs w:val="28"/>
          <w:lang w:val="uk-UA"/>
        </w:rPr>
        <w:t>є</w:t>
      </w:r>
      <w:r w:rsidRPr="0052543E">
        <w:rPr>
          <w:b/>
          <w:color w:val="000000"/>
          <w:sz w:val="28"/>
          <w:szCs w:val="28"/>
          <w:lang w:val="uk-UA"/>
        </w:rPr>
        <w:t xml:space="preserve">кту </w:t>
      </w:r>
      <w:r w:rsidR="00417B64" w:rsidRPr="0052543E">
        <w:rPr>
          <w:b/>
          <w:color w:val="000000"/>
          <w:sz w:val="28"/>
          <w:szCs w:val="28"/>
          <w:lang w:val="uk-UA"/>
        </w:rPr>
        <w:t>регуляторного акт</w:t>
      </w:r>
      <w:r w:rsidRPr="0052543E">
        <w:rPr>
          <w:b/>
          <w:color w:val="000000"/>
          <w:sz w:val="28"/>
          <w:szCs w:val="28"/>
          <w:lang w:val="uk-UA"/>
        </w:rPr>
        <w:t>а –</w:t>
      </w:r>
    </w:p>
    <w:p w:rsidR="00CB366A" w:rsidRPr="0052543E" w:rsidRDefault="001E611B" w:rsidP="00E725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52543E">
        <w:rPr>
          <w:b/>
          <w:color w:val="000000"/>
          <w:sz w:val="28"/>
          <w:szCs w:val="28"/>
          <w:lang w:val="uk-UA"/>
        </w:rPr>
        <w:t>про</w:t>
      </w:r>
      <w:r w:rsidR="00A32D0F">
        <w:rPr>
          <w:b/>
          <w:color w:val="000000"/>
          <w:sz w:val="28"/>
          <w:szCs w:val="28"/>
          <w:lang w:val="uk-UA"/>
        </w:rPr>
        <w:t>є</w:t>
      </w:r>
      <w:r w:rsidRPr="0052543E">
        <w:rPr>
          <w:b/>
          <w:color w:val="000000"/>
          <w:sz w:val="28"/>
          <w:szCs w:val="28"/>
          <w:lang w:val="uk-UA"/>
        </w:rPr>
        <w:t>кту рішення</w:t>
      </w:r>
      <w:r w:rsidR="00CB366A" w:rsidRPr="0052543E">
        <w:rPr>
          <w:b/>
          <w:color w:val="000000"/>
          <w:sz w:val="28"/>
          <w:szCs w:val="28"/>
          <w:lang w:val="uk-UA"/>
        </w:rPr>
        <w:t xml:space="preserve"> </w:t>
      </w:r>
      <w:r w:rsidRPr="0052543E">
        <w:rPr>
          <w:b/>
          <w:color w:val="000000"/>
          <w:sz w:val="28"/>
          <w:szCs w:val="28"/>
          <w:lang w:val="uk-UA"/>
        </w:rPr>
        <w:t>Дніпровської міської</w:t>
      </w:r>
      <w:r w:rsidRPr="0052543E">
        <w:rPr>
          <w:b/>
          <w:lang w:val="uk-UA"/>
        </w:rPr>
        <w:t xml:space="preserve"> </w:t>
      </w:r>
      <w:r w:rsidRPr="0052543E">
        <w:rPr>
          <w:b/>
          <w:color w:val="000000"/>
          <w:sz w:val="28"/>
          <w:szCs w:val="28"/>
          <w:lang w:val="uk-UA"/>
        </w:rPr>
        <w:t>ради</w:t>
      </w:r>
    </w:p>
    <w:p w:rsidR="001E611B" w:rsidRPr="0052543E" w:rsidRDefault="001E611B" w:rsidP="00E7255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52543E">
        <w:rPr>
          <w:b/>
          <w:color w:val="000000"/>
          <w:sz w:val="28"/>
          <w:szCs w:val="28"/>
          <w:lang w:val="uk-UA"/>
        </w:rPr>
        <w:t>«Про затвердження нормативної грошової оцінки земель</w:t>
      </w:r>
      <w:r w:rsidR="00CB366A" w:rsidRPr="0052543E">
        <w:rPr>
          <w:b/>
          <w:color w:val="000000"/>
          <w:sz w:val="28"/>
          <w:szCs w:val="28"/>
          <w:lang w:val="uk-UA"/>
        </w:rPr>
        <w:t xml:space="preserve"> </w:t>
      </w:r>
      <w:r w:rsidRPr="0052543E">
        <w:rPr>
          <w:b/>
          <w:color w:val="000000"/>
          <w:sz w:val="28"/>
          <w:szCs w:val="28"/>
          <w:lang w:val="uk-UA"/>
        </w:rPr>
        <w:t>м</w:t>
      </w:r>
      <w:r w:rsidR="00E72552">
        <w:rPr>
          <w:b/>
          <w:color w:val="000000"/>
          <w:sz w:val="28"/>
          <w:szCs w:val="28"/>
          <w:lang w:val="uk-UA"/>
        </w:rPr>
        <w:t xml:space="preserve">іста </w:t>
      </w:r>
      <w:r w:rsidRPr="0052543E">
        <w:rPr>
          <w:b/>
          <w:color w:val="000000"/>
          <w:sz w:val="28"/>
          <w:szCs w:val="28"/>
          <w:lang w:val="uk-UA"/>
        </w:rPr>
        <w:t>Дніпра»</w:t>
      </w:r>
    </w:p>
    <w:p w:rsidR="00417B64" w:rsidRPr="00FE0F9D" w:rsidRDefault="00417B64" w:rsidP="00E725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  <w:lang w:val="uk-UA"/>
        </w:rPr>
      </w:pPr>
    </w:p>
    <w:p w:rsidR="00417B64" w:rsidRPr="0052543E" w:rsidRDefault="00417B64" w:rsidP="000156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2543E">
        <w:rPr>
          <w:b/>
          <w:color w:val="000000"/>
          <w:sz w:val="28"/>
          <w:szCs w:val="28"/>
          <w:lang w:val="uk-UA"/>
        </w:rPr>
        <w:t>1. Вид та назва</w:t>
      </w:r>
      <w:r w:rsidR="001E611B" w:rsidRPr="0052543E">
        <w:rPr>
          <w:b/>
          <w:color w:val="000000"/>
          <w:sz w:val="28"/>
          <w:szCs w:val="28"/>
          <w:lang w:val="uk-UA"/>
        </w:rPr>
        <w:t xml:space="preserve"> про</w:t>
      </w:r>
      <w:r w:rsidR="00A32D0F">
        <w:rPr>
          <w:b/>
          <w:color w:val="000000"/>
          <w:sz w:val="28"/>
          <w:szCs w:val="28"/>
          <w:lang w:val="uk-UA"/>
        </w:rPr>
        <w:t>є</w:t>
      </w:r>
      <w:r w:rsidR="001E611B" w:rsidRPr="0052543E">
        <w:rPr>
          <w:b/>
          <w:color w:val="000000"/>
          <w:sz w:val="28"/>
          <w:szCs w:val="28"/>
          <w:lang w:val="uk-UA"/>
        </w:rPr>
        <w:t>кту</w:t>
      </w:r>
      <w:r w:rsidRPr="0052543E">
        <w:rPr>
          <w:b/>
          <w:color w:val="000000"/>
          <w:sz w:val="28"/>
          <w:szCs w:val="28"/>
          <w:lang w:val="uk-UA"/>
        </w:rPr>
        <w:t xml:space="preserve"> регуляторного акт</w:t>
      </w:r>
      <w:r w:rsidR="001E611B" w:rsidRPr="0052543E">
        <w:rPr>
          <w:b/>
          <w:color w:val="000000"/>
          <w:sz w:val="28"/>
          <w:szCs w:val="28"/>
          <w:lang w:val="uk-UA"/>
        </w:rPr>
        <w:t>а</w:t>
      </w:r>
      <w:r w:rsidR="00E72552">
        <w:rPr>
          <w:b/>
          <w:color w:val="000000"/>
          <w:sz w:val="28"/>
          <w:szCs w:val="28"/>
          <w:lang w:val="uk-UA"/>
        </w:rPr>
        <w:t>,</w:t>
      </w:r>
      <w:r w:rsidR="00E72552" w:rsidRPr="00E7255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72552" w:rsidRPr="00E0138E">
        <w:rPr>
          <w:b/>
          <w:color w:val="000000"/>
          <w:sz w:val="28"/>
          <w:szCs w:val="28"/>
          <w:shd w:val="clear" w:color="auto" w:fill="FFFFFF"/>
        </w:rPr>
        <w:t>результативність якого відстежується</w:t>
      </w:r>
      <w:r w:rsidRPr="0052543E">
        <w:rPr>
          <w:b/>
          <w:color w:val="000000"/>
          <w:sz w:val="28"/>
          <w:szCs w:val="28"/>
          <w:lang w:val="uk-UA"/>
        </w:rPr>
        <w:t>:</w:t>
      </w:r>
      <w:r w:rsidRPr="0052543E">
        <w:rPr>
          <w:color w:val="000000"/>
          <w:sz w:val="28"/>
          <w:szCs w:val="28"/>
          <w:lang w:val="uk-UA"/>
        </w:rPr>
        <w:t xml:space="preserve"> </w:t>
      </w:r>
      <w:r w:rsidR="001E611B" w:rsidRPr="0052543E">
        <w:rPr>
          <w:color w:val="000000"/>
          <w:sz w:val="28"/>
          <w:szCs w:val="28"/>
          <w:lang w:val="uk-UA"/>
        </w:rPr>
        <w:t>про</w:t>
      </w:r>
      <w:r w:rsidR="00A32D0F">
        <w:rPr>
          <w:color w:val="000000"/>
          <w:sz w:val="28"/>
          <w:szCs w:val="28"/>
          <w:lang w:val="uk-UA"/>
        </w:rPr>
        <w:t>є</w:t>
      </w:r>
      <w:r w:rsidR="001E611B" w:rsidRPr="0052543E">
        <w:rPr>
          <w:color w:val="000000"/>
          <w:sz w:val="28"/>
          <w:szCs w:val="28"/>
          <w:lang w:val="uk-UA"/>
        </w:rPr>
        <w:t>кт р</w:t>
      </w:r>
      <w:r w:rsidRPr="0052543E">
        <w:rPr>
          <w:color w:val="000000"/>
          <w:sz w:val="28"/>
          <w:szCs w:val="28"/>
          <w:lang w:val="uk-UA"/>
        </w:rPr>
        <w:t>ішення</w:t>
      </w:r>
      <w:r w:rsidRPr="0052543E">
        <w:rPr>
          <w:rStyle w:val="apple-converted-space"/>
          <w:color w:val="000000"/>
          <w:sz w:val="28"/>
          <w:szCs w:val="28"/>
          <w:lang w:val="uk-UA"/>
        </w:rPr>
        <w:t> </w:t>
      </w:r>
      <w:r w:rsidR="00F859E0" w:rsidRPr="0052543E">
        <w:rPr>
          <w:rStyle w:val="apple-converted-space"/>
          <w:color w:val="000000"/>
          <w:sz w:val="28"/>
          <w:szCs w:val="28"/>
          <w:lang w:val="uk-UA"/>
        </w:rPr>
        <w:t xml:space="preserve">Дніпровської міської </w:t>
      </w:r>
      <w:r w:rsidRPr="0052543E">
        <w:rPr>
          <w:color w:val="000000"/>
          <w:sz w:val="28"/>
          <w:szCs w:val="28"/>
          <w:lang w:val="uk-UA"/>
        </w:rPr>
        <w:t>ради «Про затвердження нормативної грошової оцінки земель</w:t>
      </w:r>
      <w:r w:rsidRPr="0052543E">
        <w:rPr>
          <w:rStyle w:val="apple-converted-space"/>
          <w:color w:val="000000"/>
          <w:sz w:val="28"/>
          <w:szCs w:val="28"/>
          <w:lang w:val="uk-UA"/>
        </w:rPr>
        <w:t> </w:t>
      </w:r>
      <w:r w:rsidR="00F859E0" w:rsidRPr="0052543E">
        <w:rPr>
          <w:rStyle w:val="apple-converted-space"/>
          <w:color w:val="000000"/>
          <w:sz w:val="28"/>
          <w:szCs w:val="28"/>
          <w:lang w:val="uk-UA"/>
        </w:rPr>
        <w:t>м</w:t>
      </w:r>
      <w:r w:rsidR="00E72552">
        <w:rPr>
          <w:rStyle w:val="apple-converted-space"/>
          <w:color w:val="000000"/>
          <w:sz w:val="28"/>
          <w:szCs w:val="28"/>
          <w:lang w:val="uk-UA"/>
        </w:rPr>
        <w:t>іста</w:t>
      </w:r>
      <w:r w:rsidR="0052543E" w:rsidRPr="0052543E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F859E0" w:rsidRPr="0052543E">
        <w:rPr>
          <w:rStyle w:val="apple-converted-space"/>
          <w:color w:val="000000"/>
          <w:sz w:val="28"/>
          <w:szCs w:val="28"/>
          <w:lang w:val="uk-UA"/>
        </w:rPr>
        <w:t>Дніпра</w:t>
      </w:r>
      <w:r w:rsidRPr="0052543E">
        <w:rPr>
          <w:color w:val="000000"/>
          <w:sz w:val="28"/>
          <w:szCs w:val="28"/>
          <w:lang w:val="uk-UA"/>
        </w:rPr>
        <w:t>»</w:t>
      </w:r>
      <w:r w:rsidR="003F44B3">
        <w:rPr>
          <w:color w:val="000000"/>
          <w:sz w:val="28"/>
          <w:szCs w:val="28"/>
          <w:lang w:val="uk-UA"/>
        </w:rPr>
        <w:t xml:space="preserve"> </w:t>
      </w:r>
      <w:r w:rsidR="003F44B3" w:rsidRPr="003F44B3">
        <w:rPr>
          <w:color w:val="000000"/>
          <w:sz w:val="28"/>
          <w:szCs w:val="28"/>
          <w:lang w:val="uk-UA"/>
        </w:rPr>
        <w:t>(далі – проєкт РА).</w:t>
      </w:r>
    </w:p>
    <w:p w:rsidR="00417B64" w:rsidRPr="00FE0F9D" w:rsidRDefault="00417B64" w:rsidP="000156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</w:p>
    <w:p w:rsidR="003F44B3" w:rsidRPr="00065947" w:rsidRDefault="00417B64" w:rsidP="003F44B3">
      <w:pPr>
        <w:shd w:val="clear" w:color="auto" w:fill="FFFFFF"/>
        <w:ind w:firstLine="540"/>
        <w:jc w:val="both"/>
        <w:rPr>
          <w:sz w:val="28"/>
          <w:szCs w:val="28"/>
        </w:rPr>
      </w:pPr>
      <w:r w:rsidRPr="0052543E">
        <w:rPr>
          <w:b/>
          <w:color w:val="000000"/>
          <w:sz w:val="28"/>
          <w:szCs w:val="28"/>
        </w:rPr>
        <w:t xml:space="preserve">2. </w:t>
      </w:r>
      <w:r w:rsidR="00E72552" w:rsidRPr="00E0138E">
        <w:rPr>
          <w:b/>
          <w:color w:val="000000"/>
          <w:sz w:val="28"/>
          <w:szCs w:val="28"/>
          <w:shd w:val="clear" w:color="auto" w:fill="FFFFFF"/>
        </w:rPr>
        <w:t>Виконавець заходів з відстеження</w:t>
      </w:r>
      <w:r w:rsidRPr="0052543E">
        <w:rPr>
          <w:b/>
          <w:color w:val="000000"/>
          <w:sz w:val="28"/>
          <w:szCs w:val="28"/>
        </w:rPr>
        <w:t>:</w:t>
      </w:r>
      <w:r w:rsidRPr="0052543E">
        <w:rPr>
          <w:color w:val="000000"/>
          <w:sz w:val="28"/>
          <w:szCs w:val="28"/>
        </w:rPr>
        <w:t xml:space="preserve"> </w:t>
      </w:r>
      <w:r w:rsidR="0052543E" w:rsidRPr="0052543E">
        <w:rPr>
          <w:bCs/>
          <w:color w:val="000000"/>
          <w:sz w:val="28"/>
          <w:szCs w:val="28"/>
        </w:rPr>
        <w:t>д</w:t>
      </w:r>
      <w:r w:rsidR="0052543E" w:rsidRPr="0052543E">
        <w:rPr>
          <w:color w:val="000000"/>
          <w:sz w:val="28"/>
          <w:szCs w:val="28"/>
          <w:lang w:eastAsia="ar-SA"/>
        </w:rPr>
        <w:t>епартамент по роботі з активами Дніпровської міської ради</w:t>
      </w:r>
      <w:r w:rsidR="003F44B3">
        <w:rPr>
          <w:color w:val="000000"/>
          <w:sz w:val="28"/>
          <w:szCs w:val="28"/>
          <w:lang w:eastAsia="ar-SA"/>
        </w:rPr>
        <w:t xml:space="preserve"> (</w:t>
      </w:r>
      <w:r w:rsidR="003F44B3" w:rsidRPr="00065947">
        <w:rPr>
          <w:rStyle w:val="a5"/>
          <w:b w:val="0"/>
          <w:bCs w:val="0"/>
          <w:sz w:val="28"/>
          <w:szCs w:val="28"/>
        </w:rPr>
        <w:t xml:space="preserve">просп. Дмитра Яворницького, 75, м. Дніпро, 49000; e-mail: </w:t>
      </w:r>
      <w:hyperlink r:id="rId5" w:history="1">
        <w:r w:rsidR="003F44B3" w:rsidRPr="00065947">
          <w:rPr>
            <w:sz w:val="28"/>
            <w:szCs w:val="28"/>
          </w:rPr>
          <w:t>aktivy@dniprorada.gov.ua</w:t>
        </w:r>
      </w:hyperlink>
      <w:r w:rsidR="003F44B3">
        <w:rPr>
          <w:sz w:val="28"/>
          <w:szCs w:val="28"/>
        </w:rPr>
        <w:t>)</w:t>
      </w:r>
      <w:r w:rsidR="003F44B3" w:rsidRPr="00065947">
        <w:rPr>
          <w:sz w:val="28"/>
          <w:szCs w:val="28"/>
        </w:rPr>
        <w:t>.</w:t>
      </w:r>
    </w:p>
    <w:p w:rsidR="00F859E0" w:rsidRPr="00FE0F9D" w:rsidRDefault="00F859E0" w:rsidP="000156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</w:p>
    <w:p w:rsidR="00417B64" w:rsidRPr="0052543E" w:rsidRDefault="00417B64" w:rsidP="000156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52543E">
        <w:rPr>
          <w:b/>
          <w:color w:val="000000"/>
          <w:sz w:val="28"/>
          <w:szCs w:val="28"/>
          <w:lang w:val="uk-UA"/>
        </w:rPr>
        <w:t xml:space="preserve">3. </w:t>
      </w:r>
      <w:r w:rsidR="00E72552" w:rsidRPr="00E0138E">
        <w:rPr>
          <w:b/>
          <w:color w:val="000000"/>
          <w:sz w:val="28"/>
          <w:szCs w:val="28"/>
          <w:shd w:val="clear" w:color="auto" w:fill="FFFFFF"/>
        </w:rPr>
        <w:t>Цілі прийняття акта</w:t>
      </w:r>
      <w:r w:rsidRPr="0052543E">
        <w:rPr>
          <w:b/>
          <w:color w:val="000000"/>
          <w:sz w:val="28"/>
          <w:szCs w:val="28"/>
          <w:lang w:val="uk-UA"/>
        </w:rPr>
        <w:t>:</w:t>
      </w:r>
    </w:p>
    <w:p w:rsidR="00D05D5E" w:rsidRPr="00464740" w:rsidRDefault="00D05D5E" w:rsidP="00464740">
      <w:pPr>
        <w:numPr>
          <w:ilvl w:val="0"/>
          <w:numId w:val="7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F33FEA">
        <w:rPr>
          <w:sz w:val="28"/>
          <w:szCs w:val="28"/>
        </w:rPr>
        <w:t>реалізація вимог земельного законодавства України, що регулює питання та строки проведення (оновлення) нормативної гр</w:t>
      </w:r>
      <w:r w:rsidR="00464740">
        <w:rPr>
          <w:sz w:val="28"/>
          <w:szCs w:val="28"/>
        </w:rPr>
        <w:t>ошової оцінки (не рідше 5</w:t>
      </w:r>
      <w:r w:rsidR="00464740" w:rsidRPr="00464740">
        <w:rPr>
          <w:sz w:val="28"/>
          <w:szCs w:val="28"/>
          <w:lang w:val="ru-RU"/>
        </w:rPr>
        <w:t xml:space="preserve"> </w:t>
      </w:r>
      <w:r w:rsidR="00464740">
        <w:rPr>
          <w:sz w:val="28"/>
          <w:szCs w:val="28"/>
        </w:rPr>
        <w:t>–</w:t>
      </w:r>
      <w:r w:rsidR="00464740" w:rsidRPr="00464740">
        <w:rPr>
          <w:sz w:val="28"/>
          <w:szCs w:val="28"/>
          <w:lang w:val="ru-RU"/>
        </w:rPr>
        <w:t xml:space="preserve"> </w:t>
      </w:r>
      <w:r w:rsidRPr="00464740">
        <w:rPr>
          <w:sz w:val="28"/>
          <w:szCs w:val="28"/>
        </w:rPr>
        <w:t xml:space="preserve">7 років); </w:t>
      </w:r>
    </w:p>
    <w:p w:rsidR="00D05D5E" w:rsidRPr="00F33FEA" w:rsidRDefault="00D05D5E" w:rsidP="00D05D5E">
      <w:pPr>
        <w:numPr>
          <w:ilvl w:val="0"/>
          <w:numId w:val="7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F33FEA">
        <w:rPr>
          <w:sz w:val="28"/>
          <w:szCs w:val="28"/>
        </w:rPr>
        <w:t>забезпечення належного обчислення плати за землю в частині визначення бази оподаткування та граничних розмірів орендної плати за користування земельними ділянками на території міста Дніпра;</w:t>
      </w:r>
    </w:p>
    <w:p w:rsidR="00D05D5E" w:rsidRPr="00F33FEA" w:rsidRDefault="00D05D5E" w:rsidP="00D05D5E">
      <w:pPr>
        <w:numPr>
          <w:ilvl w:val="0"/>
          <w:numId w:val="7"/>
        </w:numPr>
        <w:ind w:left="0" w:firstLine="540"/>
        <w:jc w:val="both"/>
        <w:rPr>
          <w:sz w:val="28"/>
          <w:szCs w:val="28"/>
        </w:rPr>
      </w:pPr>
      <w:r w:rsidRPr="00F33FEA">
        <w:rPr>
          <w:sz w:val="28"/>
          <w:szCs w:val="28"/>
        </w:rPr>
        <w:t xml:space="preserve">упорядкування розрахунку нормативної грошової оцінки земельних ділянок у залежності від їх функціонального використання та місцезнаходження; </w:t>
      </w:r>
    </w:p>
    <w:p w:rsidR="00D05D5E" w:rsidRDefault="00D05D5E" w:rsidP="00D05D5E">
      <w:pPr>
        <w:numPr>
          <w:ilvl w:val="0"/>
          <w:numId w:val="7"/>
        </w:numPr>
        <w:ind w:left="0" w:firstLine="540"/>
        <w:jc w:val="both"/>
        <w:rPr>
          <w:sz w:val="28"/>
          <w:szCs w:val="28"/>
        </w:rPr>
      </w:pPr>
      <w:r w:rsidRPr="00F33FEA">
        <w:rPr>
          <w:sz w:val="28"/>
          <w:szCs w:val="28"/>
        </w:rPr>
        <w:t>забезпечення обчислення державного мита</w:t>
      </w:r>
      <w:r>
        <w:rPr>
          <w:sz w:val="28"/>
          <w:szCs w:val="28"/>
        </w:rPr>
        <w:t xml:space="preserve"> під час </w:t>
      </w:r>
      <w:r w:rsidRPr="00F33FEA">
        <w:rPr>
          <w:sz w:val="28"/>
          <w:szCs w:val="28"/>
        </w:rPr>
        <w:t xml:space="preserve">укладання договорів міни, дарування, спадкування тощо земельних ділянок </w:t>
      </w:r>
      <w:r w:rsidR="00464740">
        <w:rPr>
          <w:sz w:val="28"/>
          <w:szCs w:val="28"/>
        </w:rPr>
        <w:t>і</w:t>
      </w:r>
      <w:r w:rsidRPr="00F33FEA">
        <w:rPr>
          <w:sz w:val="28"/>
          <w:szCs w:val="28"/>
        </w:rPr>
        <w:t xml:space="preserve"> усунення факторів, що в подальшому можуть вплинути на можливість громадян та суб’єктів господарювання вільно розпоряджатись власними земельними ділянками або отримувати земельні ділянки </w:t>
      </w:r>
      <w:r w:rsidR="00464740">
        <w:rPr>
          <w:sz w:val="28"/>
          <w:szCs w:val="28"/>
        </w:rPr>
        <w:t>і</w:t>
      </w:r>
      <w:r w:rsidRPr="00F33FEA">
        <w:rPr>
          <w:sz w:val="28"/>
          <w:szCs w:val="28"/>
        </w:rPr>
        <w:t xml:space="preserve">з земель державної та комунальної власності на відплатній основі для задоволення </w:t>
      </w:r>
      <w:r w:rsidR="00464740">
        <w:rPr>
          <w:sz w:val="28"/>
          <w:szCs w:val="28"/>
        </w:rPr>
        <w:t>особистих</w:t>
      </w:r>
      <w:r w:rsidRPr="00F33FEA">
        <w:rPr>
          <w:sz w:val="28"/>
          <w:szCs w:val="28"/>
        </w:rPr>
        <w:t xml:space="preserve"> потреб або здійснення господарської діяльності;</w:t>
      </w:r>
    </w:p>
    <w:p w:rsidR="00D05D5E" w:rsidRPr="00F33FEA" w:rsidRDefault="00D05D5E" w:rsidP="00D05D5E">
      <w:pPr>
        <w:numPr>
          <w:ilvl w:val="0"/>
          <w:numId w:val="7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ефективного та раціонального використання земель;</w:t>
      </w:r>
    </w:p>
    <w:p w:rsidR="00D05D5E" w:rsidRPr="00F33FEA" w:rsidRDefault="00D05D5E" w:rsidP="00D05D5E">
      <w:pPr>
        <w:numPr>
          <w:ilvl w:val="0"/>
          <w:numId w:val="7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сприяння підприємницькій та інвестиційній діяльності в місті</w:t>
      </w:r>
      <w:r w:rsidRPr="00F33FEA">
        <w:rPr>
          <w:sz w:val="28"/>
          <w:szCs w:val="28"/>
        </w:rPr>
        <w:t xml:space="preserve">. </w:t>
      </w:r>
    </w:p>
    <w:p w:rsidR="00417B64" w:rsidRPr="00FE0F9D" w:rsidRDefault="00417B64" w:rsidP="000156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</w:p>
    <w:p w:rsidR="00417B64" w:rsidRPr="00C17CEB" w:rsidRDefault="00417B64" w:rsidP="000156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A32D0F">
        <w:rPr>
          <w:b/>
          <w:color w:val="000000"/>
          <w:sz w:val="28"/>
          <w:szCs w:val="28"/>
          <w:lang w:val="uk-UA"/>
        </w:rPr>
        <w:t xml:space="preserve">4. Строк виконання заходів з відстеження: </w:t>
      </w:r>
      <w:r w:rsidRPr="00A32D0F">
        <w:rPr>
          <w:color w:val="000000"/>
          <w:sz w:val="28"/>
          <w:szCs w:val="28"/>
          <w:lang w:val="uk-UA"/>
        </w:rPr>
        <w:t>з</w:t>
      </w:r>
      <w:r w:rsidR="00F859E0" w:rsidRPr="00A32D0F">
        <w:rPr>
          <w:color w:val="000000"/>
          <w:sz w:val="28"/>
          <w:szCs w:val="28"/>
          <w:lang w:val="uk-UA"/>
        </w:rPr>
        <w:t xml:space="preserve"> </w:t>
      </w:r>
      <w:r w:rsidRPr="00A32D0F">
        <w:rPr>
          <w:color w:val="000000"/>
          <w:sz w:val="28"/>
          <w:szCs w:val="28"/>
          <w:lang w:val="uk-UA"/>
        </w:rPr>
        <w:t>0</w:t>
      </w:r>
      <w:r w:rsidR="00C17CEB" w:rsidRPr="00A32D0F">
        <w:rPr>
          <w:color w:val="000000"/>
          <w:sz w:val="28"/>
          <w:szCs w:val="28"/>
          <w:lang w:val="uk-UA"/>
        </w:rPr>
        <w:t>3</w:t>
      </w:r>
      <w:r w:rsidRPr="00A32D0F">
        <w:rPr>
          <w:color w:val="000000"/>
          <w:sz w:val="28"/>
          <w:szCs w:val="28"/>
          <w:lang w:val="uk-UA"/>
        </w:rPr>
        <w:t>.0</w:t>
      </w:r>
      <w:r w:rsidR="00C17CEB" w:rsidRPr="00A32D0F">
        <w:rPr>
          <w:color w:val="000000"/>
          <w:sz w:val="28"/>
          <w:szCs w:val="28"/>
          <w:lang w:val="uk-UA"/>
        </w:rPr>
        <w:t>2</w:t>
      </w:r>
      <w:r w:rsidRPr="00A32D0F">
        <w:rPr>
          <w:color w:val="000000"/>
          <w:sz w:val="28"/>
          <w:szCs w:val="28"/>
          <w:lang w:val="uk-UA"/>
        </w:rPr>
        <w:t>.20</w:t>
      </w:r>
      <w:r w:rsidR="00C17CEB" w:rsidRPr="00A32D0F">
        <w:rPr>
          <w:color w:val="000000"/>
          <w:sz w:val="28"/>
          <w:szCs w:val="28"/>
          <w:lang w:val="uk-UA"/>
        </w:rPr>
        <w:t>20</w:t>
      </w:r>
      <w:r w:rsidRPr="00A32D0F">
        <w:rPr>
          <w:rStyle w:val="apple-converted-space"/>
          <w:color w:val="000000"/>
          <w:sz w:val="28"/>
          <w:szCs w:val="28"/>
          <w:lang w:val="uk-UA"/>
        </w:rPr>
        <w:t> </w:t>
      </w:r>
      <w:r w:rsidRPr="00A32D0F">
        <w:rPr>
          <w:color w:val="000000"/>
          <w:sz w:val="28"/>
          <w:szCs w:val="28"/>
          <w:lang w:val="uk-UA"/>
        </w:rPr>
        <w:t>по</w:t>
      </w:r>
      <w:r w:rsidRPr="00A32D0F">
        <w:rPr>
          <w:rStyle w:val="apple-converted-space"/>
          <w:color w:val="000000"/>
          <w:sz w:val="28"/>
          <w:szCs w:val="28"/>
          <w:lang w:val="uk-UA"/>
        </w:rPr>
        <w:t> </w:t>
      </w:r>
      <w:r w:rsidR="00E72552" w:rsidRPr="00A32D0F">
        <w:rPr>
          <w:rStyle w:val="apple-converted-space"/>
          <w:color w:val="000000"/>
          <w:sz w:val="28"/>
          <w:szCs w:val="28"/>
          <w:lang w:val="uk-UA"/>
        </w:rPr>
        <w:t>20</w:t>
      </w:r>
      <w:r w:rsidRPr="00A32D0F">
        <w:rPr>
          <w:color w:val="000000"/>
          <w:sz w:val="28"/>
          <w:szCs w:val="28"/>
          <w:lang w:val="uk-UA"/>
        </w:rPr>
        <w:t>.0</w:t>
      </w:r>
      <w:r w:rsidR="00E72552" w:rsidRPr="00A32D0F">
        <w:rPr>
          <w:color w:val="000000"/>
          <w:sz w:val="28"/>
          <w:szCs w:val="28"/>
          <w:lang w:val="uk-UA"/>
        </w:rPr>
        <w:t>2</w:t>
      </w:r>
      <w:r w:rsidR="00387526" w:rsidRPr="00A32D0F">
        <w:rPr>
          <w:color w:val="000000"/>
          <w:sz w:val="28"/>
          <w:szCs w:val="28"/>
          <w:lang w:val="uk-UA"/>
        </w:rPr>
        <w:t>.2020</w:t>
      </w:r>
      <w:r w:rsidR="001E611B" w:rsidRPr="00A32D0F">
        <w:rPr>
          <w:color w:val="000000"/>
          <w:sz w:val="28"/>
          <w:szCs w:val="28"/>
          <w:lang w:val="uk-UA"/>
        </w:rPr>
        <w:t>.</w:t>
      </w:r>
    </w:p>
    <w:p w:rsidR="00417B64" w:rsidRPr="00FE0F9D" w:rsidRDefault="00417B64" w:rsidP="000156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</w:p>
    <w:p w:rsidR="00417B64" w:rsidRPr="0052543E" w:rsidRDefault="00417B64" w:rsidP="000156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2543E">
        <w:rPr>
          <w:b/>
          <w:color w:val="000000"/>
          <w:sz w:val="28"/>
          <w:szCs w:val="28"/>
          <w:lang w:val="uk-UA"/>
        </w:rPr>
        <w:t>5. Тип відстеження:</w:t>
      </w:r>
      <w:r w:rsidRPr="0052543E">
        <w:rPr>
          <w:color w:val="000000"/>
          <w:sz w:val="28"/>
          <w:szCs w:val="28"/>
          <w:lang w:val="uk-UA"/>
        </w:rPr>
        <w:t xml:space="preserve"> </w:t>
      </w:r>
      <w:r w:rsidR="00464740">
        <w:rPr>
          <w:color w:val="000000"/>
          <w:sz w:val="28"/>
          <w:szCs w:val="28"/>
          <w:lang w:val="uk-UA"/>
        </w:rPr>
        <w:t>б</w:t>
      </w:r>
      <w:r w:rsidRPr="0052543E">
        <w:rPr>
          <w:color w:val="000000"/>
          <w:sz w:val="28"/>
          <w:szCs w:val="28"/>
          <w:lang w:val="uk-UA"/>
        </w:rPr>
        <w:t>азове</w:t>
      </w:r>
      <w:r w:rsidR="00464740">
        <w:rPr>
          <w:color w:val="000000"/>
          <w:sz w:val="28"/>
          <w:szCs w:val="28"/>
          <w:lang w:val="uk-UA"/>
        </w:rPr>
        <w:t>.</w:t>
      </w:r>
    </w:p>
    <w:p w:rsidR="00E72552" w:rsidRPr="00FE0F9D" w:rsidRDefault="00E72552" w:rsidP="00E725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</w:p>
    <w:p w:rsidR="00417B64" w:rsidRDefault="00417B64" w:rsidP="000156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2552">
        <w:rPr>
          <w:b/>
          <w:color w:val="000000"/>
          <w:sz w:val="28"/>
          <w:szCs w:val="28"/>
          <w:lang w:val="uk-UA"/>
        </w:rPr>
        <w:t xml:space="preserve">6. </w:t>
      </w:r>
      <w:r w:rsidRPr="003F44B3">
        <w:rPr>
          <w:b/>
          <w:color w:val="000000"/>
          <w:sz w:val="28"/>
          <w:szCs w:val="28"/>
          <w:lang w:val="uk-UA"/>
        </w:rPr>
        <w:t>Метод одержання результатів відстеження:</w:t>
      </w:r>
      <w:r w:rsidR="00E72552" w:rsidRPr="003F44B3">
        <w:rPr>
          <w:b/>
          <w:color w:val="000000"/>
          <w:sz w:val="28"/>
          <w:szCs w:val="28"/>
          <w:lang w:val="uk-UA"/>
        </w:rPr>
        <w:t xml:space="preserve"> </w:t>
      </w:r>
      <w:r w:rsidR="003F44B3" w:rsidRPr="003F44B3">
        <w:rPr>
          <w:sz w:val="28"/>
          <w:szCs w:val="28"/>
          <w:lang w:val="uk-UA"/>
        </w:rPr>
        <w:t>статистичний.</w:t>
      </w:r>
      <w:r w:rsidR="003F44B3">
        <w:rPr>
          <w:sz w:val="28"/>
          <w:szCs w:val="28"/>
          <w:lang w:val="uk-UA"/>
        </w:rPr>
        <w:t xml:space="preserve"> </w:t>
      </w:r>
    </w:p>
    <w:p w:rsidR="003F44B3" w:rsidRPr="003F44B3" w:rsidRDefault="003F44B3" w:rsidP="000156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</w:p>
    <w:p w:rsidR="00527FF0" w:rsidRPr="00A4236D" w:rsidRDefault="00417B64" w:rsidP="003F64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43E">
        <w:rPr>
          <w:b/>
          <w:color w:val="000000"/>
          <w:sz w:val="28"/>
          <w:szCs w:val="28"/>
          <w:lang w:val="uk-UA"/>
        </w:rPr>
        <w:t xml:space="preserve">7. Дані та припущення, на основі яких відстежувалась результативність, </w:t>
      </w:r>
      <w:r w:rsidR="003F644F">
        <w:rPr>
          <w:b/>
          <w:color w:val="000000"/>
          <w:sz w:val="28"/>
          <w:szCs w:val="28"/>
          <w:lang w:val="uk-UA"/>
        </w:rPr>
        <w:t xml:space="preserve">а також засоби одержання даних: </w:t>
      </w:r>
      <w:r w:rsidR="00527FF0" w:rsidRPr="00C87891">
        <w:rPr>
          <w:sz w:val="28"/>
          <w:szCs w:val="28"/>
          <w:lang w:val="uk-UA"/>
        </w:rPr>
        <w:t xml:space="preserve">відстеження результативності </w:t>
      </w:r>
      <w:r w:rsidR="003C132A">
        <w:rPr>
          <w:sz w:val="28"/>
          <w:szCs w:val="28"/>
          <w:lang w:val="uk-UA"/>
        </w:rPr>
        <w:t xml:space="preserve">проєкту </w:t>
      </w:r>
      <w:r w:rsidR="003F44B3" w:rsidRPr="00C87891">
        <w:rPr>
          <w:sz w:val="28"/>
          <w:szCs w:val="28"/>
          <w:lang w:val="uk-UA"/>
        </w:rPr>
        <w:t>РА</w:t>
      </w:r>
      <w:r w:rsidR="00527FF0" w:rsidRPr="00C87891">
        <w:rPr>
          <w:sz w:val="28"/>
          <w:szCs w:val="28"/>
          <w:lang w:val="uk-UA"/>
        </w:rPr>
        <w:t xml:space="preserve"> здійснено шляхом аналізу інформації</w:t>
      </w:r>
      <w:r w:rsidR="003F644F" w:rsidRPr="00C87891">
        <w:rPr>
          <w:sz w:val="28"/>
          <w:szCs w:val="28"/>
          <w:lang w:val="uk-UA"/>
        </w:rPr>
        <w:t>,  наявної</w:t>
      </w:r>
      <w:r w:rsidR="00527FF0" w:rsidRPr="00C87891">
        <w:rPr>
          <w:sz w:val="28"/>
          <w:szCs w:val="28"/>
          <w:lang w:val="uk-UA"/>
        </w:rPr>
        <w:t xml:space="preserve"> </w:t>
      </w:r>
      <w:r w:rsidR="003F644F" w:rsidRPr="00C87891">
        <w:rPr>
          <w:sz w:val="28"/>
          <w:szCs w:val="28"/>
          <w:lang w:val="uk-UA"/>
        </w:rPr>
        <w:t xml:space="preserve">в департаменті по роботі з активами Дніпровської міської ради, та інформації </w:t>
      </w:r>
      <w:r w:rsidR="00527FF0" w:rsidRPr="00C87891">
        <w:rPr>
          <w:sz w:val="28"/>
          <w:szCs w:val="28"/>
          <w:lang w:val="uk-UA"/>
        </w:rPr>
        <w:t>про надходження до міського бюджету коштів від сплати земельного податку</w:t>
      </w:r>
      <w:r w:rsidR="00527FF0" w:rsidRPr="00A4236D">
        <w:rPr>
          <w:sz w:val="28"/>
          <w:szCs w:val="28"/>
        </w:rPr>
        <w:t xml:space="preserve"> та орендної плати за земельні ділянки, наданої департаментом економіки, фінансів та міського бюджету Дніпровської міської ради.</w:t>
      </w:r>
    </w:p>
    <w:p w:rsidR="00417B64" w:rsidRPr="0052543E" w:rsidRDefault="00417B64" w:rsidP="0001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2543E">
        <w:rPr>
          <w:color w:val="000000"/>
          <w:sz w:val="28"/>
          <w:szCs w:val="28"/>
          <w:lang w:val="uk-UA"/>
        </w:rPr>
        <w:t> </w:t>
      </w:r>
    </w:p>
    <w:p w:rsidR="00527FF0" w:rsidRDefault="00417B64" w:rsidP="00527FF0">
      <w:pPr>
        <w:tabs>
          <w:tab w:val="left" w:pos="2310"/>
        </w:tabs>
        <w:ind w:firstLine="709"/>
        <w:jc w:val="both"/>
        <w:rPr>
          <w:b/>
          <w:sz w:val="28"/>
          <w:szCs w:val="28"/>
        </w:rPr>
      </w:pPr>
      <w:r w:rsidRPr="0052543E">
        <w:rPr>
          <w:color w:val="000000"/>
          <w:sz w:val="28"/>
          <w:szCs w:val="28"/>
        </w:rPr>
        <w:t> </w:t>
      </w:r>
      <w:r w:rsidR="00527FF0">
        <w:rPr>
          <w:b/>
          <w:sz w:val="28"/>
          <w:szCs w:val="28"/>
        </w:rPr>
        <w:t>8. Кількісні та якісні значення показників результативності:</w:t>
      </w:r>
      <w:r w:rsidR="00527FF0">
        <w:rPr>
          <w:b/>
          <w:sz w:val="28"/>
          <w:szCs w:val="28"/>
        </w:rPr>
        <w:tab/>
      </w:r>
    </w:p>
    <w:p w:rsidR="00527FF0" w:rsidRDefault="00527FF0" w:rsidP="00527FF0">
      <w:pPr>
        <w:tabs>
          <w:tab w:val="left" w:pos="2310"/>
        </w:tabs>
        <w:ind w:firstLine="709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361"/>
        <w:gridCol w:w="2552"/>
        <w:gridCol w:w="2126"/>
        <w:gridCol w:w="2126"/>
      </w:tblGrid>
      <w:tr w:rsidR="00A32D0F" w:rsidTr="00DA25CA"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0F" w:rsidRPr="007D1F53" w:rsidRDefault="00A32D0F" w:rsidP="003C132A">
            <w:pPr>
              <w:spacing w:line="256" w:lineRule="auto"/>
              <w:jc w:val="center"/>
              <w:textAlignment w:val="top"/>
              <w:rPr>
                <w:bdr w:val="none" w:sz="0" w:space="0" w:color="auto" w:frame="1"/>
                <w:lang w:eastAsia="uk-UA"/>
              </w:rPr>
            </w:pPr>
            <w:r w:rsidRPr="007D1F53">
              <w:rPr>
                <w:bdr w:val="none" w:sz="0" w:space="0" w:color="auto" w:frame="1"/>
                <w:lang w:eastAsia="uk-UA"/>
              </w:rPr>
              <w:t>№</w:t>
            </w:r>
          </w:p>
          <w:p w:rsidR="00A32D0F" w:rsidRPr="007D1F53" w:rsidRDefault="003C132A" w:rsidP="003C132A">
            <w:pPr>
              <w:jc w:val="center"/>
              <w:rPr>
                <w:bdr w:val="none" w:sz="0" w:space="0" w:color="auto" w:frame="1"/>
                <w:lang w:eastAsia="uk-UA"/>
              </w:rPr>
            </w:pPr>
            <w:r>
              <w:rPr>
                <w:bdr w:val="none" w:sz="0" w:space="0" w:color="auto" w:frame="1"/>
                <w:lang w:eastAsia="uk-UA"/>
              </w:rPr>
              <w:t>п</w:t>
            </w:r>
            <w:r w:rsidR="00A32D0F" w:rsidRPr="007D1F53">
              <w:rPr>
                <w:bdr w:val="none" w:sz="0" w:space="0" w:color="auto" w:frame="1"/>
                <w:lang w:eastAsia="uk-UA"/>
              </w:rPr>
              <w:t>/п</w:t>
            </w: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0F" w:rsidRPr="007D1F53" w:rsidRDefault="00A32D0F" w:rsidP="003C132A">
            <w:pPr>
              <w:jc w:val="center"/>
              <w:rPr>
                <w:bdr w:val="none" w:sz="0" w:space="0" w:color="auto" w:frame="1"/>
                <w:lang w:eastAsia="uk-UA"/>
              </w:rPr>
            </w:pPr>
            <w:r w:rsidRPr="007D1F53">
              <w:rPr>
                <w:bdr w:val="none" w:sz="0" w:space="0" w:color="auto" w:frame="1"/>
                <w:lang w:eastAsia="uk-UA"/>
              </w:rPr>
              <w:t>Показники</w:t>
            </w:r>
          </w:p>
          <w:p w:rsidR="00A32D0F" w:rsidRPr="007D1F53" w:rsidRDefault="00A32D0F" w:rsidP="003C132A">
            <w:pPr>
              <w:jc w:val="center"/>
              <w:rPr>
                <w:bdr w:val="none" w:sz="0" w:space="0" w:color="auto" w:frame="1"/>
                <w:lang w:eastAsia="uk-UA"/>
              </w:rPr>
            </w:pPr>
            <w:r w:rsidRPr="007D1F53">
              <w:rPr>
                <w:bdr w:val="none" w:sz="0" w:space="0" w:color="auto" w:frame="1"/>
                <w:lang w:eastAsia="uk-UA"/>
              </w:rPr>
              <w:t>результативності</w:t>
            </w:r>
          </w:p>
        </w:tc>
        <w:tc>
          <w:tcPr>
            <w:tcW w:w="2552" w:type="dxa"/>
            <w:vAlign w:val="center"/>
          </w:tcPr>
          <w:p w:rsidR="00A32D0F" w:rsidRPr="007D1F53" w:rsidRDefault="008E73BF" w:rsidP="003C132A">
            <w:pPr>
              <w:jc w:val="center"/>
            </w:pPr>
            <w:r w:rsidRPr="007D1F53">
              <w:t xml:space="preserve">До прийняття </w:t>
            </w:r>
            <w:r w:rsidR="003C132A">
              <w:t>регуляторного акта</w:t>
            </w:r>
            <w:r w:rsidR="00EF75CA" w:rsidRPr="007D1F53">
              <w:t xml:space="preserve"> (2019 рік)</w:t>
            </w:r>
          </w:p>
        </w:tc>
        <w:tc>
          <w:tcPr>
            <w:tcW w:w="2126" w:type="dxa"/>
            <w:vAlign w:val="center"/>
            <w:hideMark/>
          </w:tcPr>
          <w:p w:rsidR="00A32D0F" w:rsidRPr="007D1F53" w:rsidRDefault="00A32D0F" w:rsidP="003C132A">
            <w:pPr>
              <w:jc w:val="center"/>
            </w:pPr>
            <w:r w:rsidRPr="007D1F53">
              <w:t>Перший рік запровадження</w:t>
            </w:r>
          </w:p>
          <w:p w:rsidR="00A32D0F" w:rsidRPr="007D1F53" w:rsidRDefault="00A32D0F" w:rsidP="003C132A">
            <w:pPr>
              <w:jc w:val="center"/>
            </w:pPr>
            <w:r w:rsidRPr="007D1F53">
              <w:t>(прогноз)</w:t>
            </w:r>
          </w:p>
        </w:tc>
        <w:tc>
          <w:tcPr>
            <w:tcW w:w="2126" w:type="dxa"/>
            <w:vAlign w:val="center"/>
            <w:hideMark/>
          </w:tcPr>
          <w:p w:rsidR="00A32D0F" w:rsidRPr="007D1F53" w:rsidRDefault="00A32D0F" w:rsidP="003C132A">
            <w:pPr>
              <w:jc w:val="center"/>
            </w:pPr>
            <w:r w:rsidRPr="007D1F53">
              <w:t>За п’ять років</w:t>
            </w:r>
          </w:p>
          <w:p w:rsidR="00A32D0F" w:rsidRPr="007D1F53" w:rsidRDefault="00A32D0F" w:rsidP="003C132A">
            <w:pPr>
              <w:jc w:val="center"/>
            </w:pPr>
            <w:r w:rsidRPr="007D1F53">
              <w:t>(прогноз)</w:t>
            </w:r>
          </w:p>
        </w:tc>
      </w:tr>
      <w:tr w:rsidR="007D1F53" w:rsidTr="00DA25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53" w:rsidRPr="007D1F53" w:rsidRDefault="007D1F53" w:rsidP="003C132A">
            <w:pPr>
              <w:spacing w:line="256" w:lineRule="auto"/>
              <w:jc w:val="center"/>
              <w:textAlignment w:val="top"/>
              <w:rPr>
                <w:bdr w:val="none" w:sz="0" w:space="0" w:color="auto" w:frame="1"/>
                <w:lang w:eastAsia="uk-UA"/>
              </w:rPr>
            </w:pPr>
            <w:r w:rsidRPr="007D1F53">
              <w:rPr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53" w:rsidRPr="007D1F53" w:rsidRDefault="007D1F53" w:rsidP="00DA25CA">
            <w:pPr>
              <w:tabs>
                <w:tab w:val="left" w:pos="2310"/>
              </w:tabs>
              <w:spacing w:line="256" w:lineRule="auto"/>
              <w:ind w:firstLine="29"/>
            </w:pPr>
            <w:r w:rsidRPr="007D1F53">
              <w:t>Надходження до бюджету міста від орендної плати за земельні ділянки, тис. грн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53" w:rsidRPr="007D1F53" w:rsidRDefault="007D1F53" w:rsidP="003C132A">
            <w:pPr>
              <w:jc w:val="center"/>
            </w:pPr>
            <w:r w:rsidRPr="007D1F53">
              <w:t>941 191,4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53" w:rsidRPr="007D1F53" w:rsidRDefault="007D1F53" w:rsidP="003C132A">
            <w:pPr>
              <w:tabs>
                <w:tab w:val="left" w:pos="0"/>
              </w:tabs>
              <w:spacing w:line="256" w:lineRule="auto"/>
              <w:jc w:val="center"/>
            </w:pPr>
            <w:r w:rsidRPr="007D1F53">
              <w:t>1 016 486,7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53" w:rsidRPr="007D1F53" w:rsidRDefault="007D1F53" w:rsidP="003C132A">
            <w:pPr>
              <w:tabs>
                <w:tab w:val="left" w:pos="0"/>
              </w:tabs>
              <w:spacing w:line="256" w:lineRule="auto"/>
              <w:jc w:val="center"/>
            </w:pPr>
            <w:r w:rsidRPr="007D1F53">
              <w:t>5 082 433,5</w:t>
            </w:r>
          </w:p>
        </w:tc>
      </w:tr>
      <w:tr w:rsidR="007D1F53" w:rsidTr="00DA25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53" w:rsidRPr="007D1F53" w:rsidRDefault="007D1F53" w:rsidP="003C132A">
            <w:pPr>
              <w:spacing w:line="256" w:lineRule="auto"/>
              <w:jc w:val="center"/>
              <w:textAlignment w:val="top"/>
              <w:rPr>
                <w:bdr w:val="none" w:sz="0" w:space="0" w:color="auto" w:frame="1"/>
                <w:lang w:eastAsia="uk-UA"/>
              </w:rPr>
            </w:pPr>
            <w:r w:rsidRPr="007D1F53">
              <w:rPr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53" w:rsidRPr="007D1F53" w:rsidRDefault="007D1F53" w:rsidP="00DA25CA">
            <w:pPr>
              <w:spacing w:line="256" w:lineRule="auto"/>
              <w:textAlignment w:val="top"/>
              <w:rPr>
                <w:bdr w:val="none" w:sz="0" w:space="0" w:color="auto" w:frame="1"/>
                <w:lang w:eastAsia="uk-UA"/>
              </w:rPr>
            </w:pPr>
            <w:r w:rsidRPr="007D1F53">
              <w:rPr>
                <w:bdr w:val="none" w:sz="0" w:space="0" w:color="auto" w:frame="1"/>
                <w:lang w:eastAsia="uk-UA"/>
              </w:rPr>
              <w:t>Надходження до бюджету міста земельного податку, тис. грн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53" w:rsidRPr="007D1F53" w:rsidRDefault="007D1F53" w:rsidP="003C132A">
            <w:pPr>
              <w:jc w:val="center"/>
            </w:pPr>
            <w:r w:rsidRPr="007D1F53">
              <w:t>710 334,8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53" w:rsidRPr="007D1F53" w:rsidRDefault="007D1F53" w:rsidP="003C132A">
            <w:pPr>
              <w:spacing w:line="256" w:lineRule="auto"/>
              <w:jc w:val="center"/>
              <w:textAlignment w:val="top"/>
              <w:rPr>
                <w:bdr w:val="none" w:sz="0" w:space="0" w:color="auto" w:frame="1"/>
                <w:lang w:eastAsia="uk-UA"/>
              </w:rPr>
            </w:pPr>
            <w:r w:rsidRPr="007D1F53">
              <w:t>767 161,5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53" w:rsidRPr="007D1F53" w:rsidRDefault="007D1F53" w:rsidP="003C132A">
            <w:pPr>
              <w:spacing w:line="256" w:lineRule="auto"/>
              <w:jc w:val="center"/>
              <w:textAlignment w:val="top"/>
              <w:rPr>
                <w:bdr w:val="none" w:sz="0" w:space="0" w:color="auto" w:frame="1"/>
                <w:lang w:eastAsia="uk-UA"/>
              </w:rPr>
            </w:pPr>
            <w:r w:rsidRPr="007D1F53">
              <w:rPr>
                <w:bdr w:val="none" w:sz="0" w:space="0" w:color="auto" w:frame="1"/>
                <w:lang w:eastAsia="uk-UA"/>
              </w:rPr>
              <w:t>3 835 807,5</w:t>
            </w:r>
          </w:p>
        </w:tc>
      </w:tr>
      <w:tr w:rsidR="007D1F53" w:rsidTr="00DA25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53" w:rsidRPr="007D1F53" w:rsidRDefault="007D1F53" w:rsidP="003C132A">
            <w:pPr>
              <w:spacing w:line="256" w:lineRule="auto"/>
              <w:jc w:val="center"/>
              <w:textAlignment w:val="top"/>
              <w:rPr>
                <w:bdr w:val="none" w:sz="0" w:space="0" w:color="auto" w:frame="1"/>
                <w:lang w:eastAsia="uk-UA"/>
              </w:rPr>
            </w:pPr>
            <w:r w:rsidRPr="007D1F53">
              <w:rPr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53" w:rsidRPr="007D1F53" w:rsidRDefault="007D1F53" w:rsidP="00DA25CA">
            <w:pPr>
              <w:spacing w:line="256" w:lineRule="auto"/>
              <w:textAlignment w:val="top"/>
              <w:rPr>
                <w:bdr w:val="none" w:sz="0" w:space="0" w:color="auto" w:frame="1"/>
                <w:lang w:eastAsia="uk-UA"/>
              </w:rPr>
            </w:pPr>
            <w:r w:rsidRPr="007D1F53">
              <w:t xml:space="preserve">Кількість </w:t>
            </w:r>
            <w:r w:rsidR="003C132A">
              <w:t>чинних</w:t>
            </w:r>
            <w:r w:rsidRPr="007D1F53">
              <w:t xml:space="preserve"> договорів оренди земельних ділянок, од</w:t>
            </w:r>
            <w:r w:rsidR="00DA25CA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53" w:rsidRPr="007D1F53" w:rsidRDefault="007D1F53" w:rsidP="003C132A">
            <w:pPr>
              <w:spacing w:line="256" w:lineRule="auto"/>
              <w:jc w:val="center"/>
              <w:textAlignment w:val="top"/>
            </w:pPr>
            <w:r w:rsidRPr="007D1F53">
              <w:t>3336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53" w:rsidRPr="007D1F53" w:rsidRDefault="007D1F53" w:rsidP="003C132A">
            <w:pPr>
              <w:jc w:val="center"/>
            </w:pPr>
            <w:r w:rsidRPr="007D1F53">
              <w:t>3400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53" w:rsidRPr="007D1F53" w:rsidRDefault="007D1F53" w:rsidP="003C132A">
            <w:pPr>
              <w:jc w:val="center"/>
            </w:pPr>
            <w:r w:rsidRPr="007D1F53">
              <w:t>3470</w:t>
            </w:r>
          </w:p>
        </w:tc>
      </w:tr>
      <w:tr w:rsidR="00C140BC" w:rsidTr="00DA25CA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BC" w:rsidRPr="007D1F53" w:rsidRDefault="00C140BC" w:rsidP="00DA25CA">
            <w:pPr>
              <w:jc w:val="center"/>
              <w:rPr>
                <w:highlight w:val="yellow"/>
              </w:rPr>
            </w:pPr>
            <w:r w:rsidRPr="007D1F53">
              <w:t>Якісні (у бальній системі)*</w:t>
            </w:r>
          </w:p>
        </w:tc>
      </w:tr>
      <w:tr w:rsidR="00C140BC" w:rsidTr="00DA25CA">
        <w:tc>
          <w:tcPr>
            <w:tcW w:w="582" w:type="dxa"/>
            <w:vAlign w:val="center"/>
          </w:tcPr>
          <w:p w:rsidR="00C140BC" w:rsidRPr="007D1F53" w:rsidRDefault="00C140BC" w:rsidP="003C132A">
            <w:pPr>
              <w:jc w:val="center"/>
            </w:pPr>
            <w:r w:rsidRPr="007D1F53">
              <w:t>4</w:t>
            </w:r>
          </w:p>
        </w:tc>
        <w:tc>
          <w:tcPr>
            <w:tcW w:w="2361" w:type="dxa"/>
            <w:vAlign w:val="center"/>
          </w:tcPr>
          <w:p w:rsidR="00C140BC" w:rsidRPr="007D1F53" w:rsidRDefault="00C140BC" w:rsidP="00DA25CA">
            <w:r w:rsidRPr="007D1F53">
              <w:t>Рівень інформованості суб’єктів господарювання щодо основних положень</w:t>
            </w:r>
            <w:r w:rsidR="007D1F53" w:rsidRPr="007D1F53">
              <w:t xml:space="preserve"> проєкту </w:t>
            </w:r>
            <w:r w:rsidRPr="007D1F53">
              <w:t xml:space="preserve"> РА</w:t>
            </w:r>
          </w:p>
        </w:tc>
        <w:tc>
          <w:tcPr>
            <w:tcW w:w="2552" w:type="dxa"/>
            <w:vAlign w:val="center"/>
          </w:tcPr>
          <w:p w:rsidR="00C140BC" w:rsidRPr="007D1F53" w:rsidRDefault="00C140BC" w:rsidP="003C132A">
            <w:pPr>
              <w:jc w:val="center"/>
            </w:pPr>
            <w:r w:rsidRPr="007D1F53">
              <w:t>4</w:t>
            </w:r>
          </w:p>
        </w:tc>
        <w:tc>
          <w:tcPr>
            <w:tcW w:w="2126" w:type="dxa"/>
            <w:vAlign w:val="center"/>
          </w:tcPr>
          <w:p w:rsidR="00C140BC" w:rsidRPr="007D1F53" w:rsidRDefault="00C140BC" w:rsidP="003C132A">
            <w:pPr>
              <w:jc w:val="center"/>
            </w:pPr>
            <w:r w:rsidRPr="007D1F53">
              <w:t>4</w:t>
            </w:r>
          </w:p>
        </w:tc>
        <w:tc>
          <w:tcPr>
            <w:tcW w:w="2126" w:type="dxa"/>
            <w:vAlign w:val="center"/>
          </w:tcPr>
          <w:p w:rsidR="00C140BC" w:rsidRPr="007D1F53" w:rsidRDefault="00C140BC" w:rsidP="003C132A">
            <w:pPr>
              <w:jc w:val="center"/>
            </w:pPr>
            <w:r w:rsidRPr="007D1F53">
              <w:t>4</w:t>
            </w:r>
          </w:p>
        </w:tc>
      </w:tr>
      <w:tr w:rsidR="00C140BC" w:rsidTr="00DA25CA">
        <w:tc>
          <w:tcPr>
            <w:tcW w:w="582" w:type="dxa"/>
            <w:vAlign w:val="center"/>
          </w:tcPr>
          <w:p w:rsidR="00C140BC" w:rsidRPr="007D1F53" w:rsidRDefault="00C140BC" w:rsidP="003C132A">
            <w:pPr>
              <w:jc w:val="center"/>
            </w:pPr>
            <w:r w:rsidRPr="007D1F53">
              <w:t>5</w:t>
            </w:r>
          </w:p>
        </w:tc>
        <w:tc>
          <w:tcPr>
            <w:tcW w:w="2361" w:type="dxa"/>
            <w:vAlign w:val="center"/>
          </w:tcPr>
          <w:p w:rsidR="00C140BC" w:rsidRPr="007D1F53" w:rsidRDefault="00C140BC" w:rsidP="00DA25CA">
            <w:r w:rsidRPr="007D1F53">
              <w:t xml:space="preserve">Показник збалансування інтересів надавачів послуг, </w:t>
            </w:r>
            <w:r w:rsidR="00C87891" w:rsidRPr="007D1F53">
              <w:t xml:space="preserve">фізичних, юридичних осіб </w:t>
            </w:r>
            <w:r w:rsidRPr="007D1F53">
              <w:t>та органів місцевого самоврядування</w:t>
            </w:r>
          </w:p>
        </w:tc>
        <w:tc>
          <w:tcPr>
            <w:tcW w:w="2552" w:type="dxa"/>
            <w:vAlign w:val="center"/>
          </w:tcPr>
          <w:p w:rsidR="00C140BC" w:rsidRPr="007D1F53" w:rsidRDefault="00C140BC" w:rsidP="003C132A">
            <w:pPr>
              <w:jc w:val="center"/>
            </w:pPr>
            <w:r w:rsidRPr="007D1F53">
              <w:t>4</w:t>
            </w:r>
          </w:p>
        </w:tc>
        <w:tc>
          <w:tcPr>
            <w:tcW w:w="2126" w:type="dxa"/>
            <w:vAlign w:val="center"/>
          </w:tcPr>
          <w:p w:rsidR="00C140BC" w:rsidRPr="007D1F53" w:rsidRDefault="00C140BC" w:rsidP="003C132A">
            <w:pPr>
              <w:jc w:val="center"/>
            </w:pPr>
            <w:r w:rsidRPr="007D1F53">
              <w:t>4</w:t>
            </w:r>
          </w:p>
        </w:tc>
        <w:tc>
          <w:tcPr>
            <w:tcW w:w="2126" w:type="dxa"/>
            <w:vAlign w:val="center"/>
          </w:tcPr>
          <w:p w:rsidR="00C140BC" w:rsidRPr="007D1F53" w:rsidRDefault="00C87891" w:rsidP="003C132A">
            <w:pPr>
              <w:jc w:val="center"/>
            </w:pPr>
            <w:r w:rsidRPr="007D1F53">
              <w:t>4</w:t>
            </w:r>
          </w:p>
        </w:tc>
      </w:tr>
    </w:tbl>
    <w:p w:rsidR="00C87891" w:rsidRPr="00C87891" w:rsidRDefault="00C87891" w:rsidP="00C87891">
      <w:pPr>
        <w:pStyle w:val="a9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7891">
        <w:rPr>
          <w:rFonts w:ascii="Times New Roman" w:hAnsi="Times New Roman"/>
          <w:color w:val="000000"/>
          <w:sz w:val="24"/>
          <w:szCs w:val="24"/>
        </w:rPr>
        <w:t>*Примітка</w:t>
      </w:r>
      <w:r w:rsidR="003C132A">
        <w:rPr>
          <w:rFonts w:ascii="Times New Roman" w:hAnsi="Times New Roman"/>
          <w:color w:val="000000"/>
          <w:sz w:val="24"/>
          <w:szCs w:val="24"/>
        </w:rPr>
        <w:t>. О</w:t>
      </w:r>
      <w:r w:rsidRPr="00C87891">
        <w:rPr>
          <w:rFonts w:ascii="Times New Roman" w:hAnsi="Times New Roman"/>
          <w:color w:val="000000"/>
          <w:sz w:val="24"/>
          <w:szCs w:val="24"/>
        </w:rPr>
        <w:t>цінка здійснена за 4-бальною системою, де: 4 – досягнуто у високій мірі результат якісного показника, 3 – досягнуто більш ніж на 50</w:t>
      </w:r>
      <w:r w:rsidR="00326B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7891">
        <w:rPr>
          <w:rFonts w:ascii="Times New Roman" w:hAnsi="Times New Roman"/>
          <w:color w:val="000000"/>
          <w:sz w:val="24"/>
          <w:szCs w:val="24"/>
        </w:rPr>
        <w:t>% результат якісного показника, 2 – досягнуто менше ніж на 50</w:t>
      </w:r>
      <w:r w:rsidR="00DA25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7891">
        <w:rPr>
          <w:rFonts w:ascii="Times New Roman" w:hAnsi="Times New Roman"/>
          <w:color w:val="000000"/>
          <w:sz w:val="24"/>
          <w:szCs w:val="24"/>
        </w:rPr>
        <w:t>% результат якісного показника, 1 – практично не досягнуто.</w:t>
      </w:r>
    </w:p>
    <w:p w:rsidR="007A45AC" w:rsidRPr="007A45AC" w:rsidRDefault="007A45AC" w:rsidP="007A45AC">
      <w:pPr>
        <w:pStyle w:val="a9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A45AC">
        <w:rPr>
          <w:rFonts w:ascii="Times New Roman" w:hAnsi="Times New Roman"/>
          <w:sz w:val="28"/>
          <w:szCs w:val="28"/>
        </w:rPr>
        <w:t xml:space="preserve">Підвищення рівня поінформованості громадян та суб’єктів господарювання щодо основних положень проєкту РА досягнуто шляхом оприлюднення проєкту РА на офіційному    вебсайті Дніпровської міської ради </w:t>
      </w:r>
      <w:hyperlink r:id="rId6" w:history="1"/>
      <w:hyperlink r:id="rId7" w:history="1">
        <w:r w:rsidRPr="007A45AC">
          <w:rPr>
            <w:rFonts w:ascii="Times New Roman" w:hAnsi="Times New Roman"/>
            <w:iCs/>
            <w:sz w:val="28"/>
            <w:szCs w:val="28"/>
          </w:rPr>
          <w:t>dniprorada.gov.ua</w:t>
        </w:r>
      </w:hyperlink>
      <w:r w:rsidRPr="007A45AC">
        <w:rPr>
          <w:rFonts w:ascii="Times New Roman" w:hAnsi="Times New Roman"/>
          <w:iCs/>
          <w:sz w:val="28"/>
          <w:szCs w:val="28"/>
        </w:rPr>
        <w:t xml:space="preserve"> </w:t>
      </w:r>
      <w:r w:rsidRPr="007A45AC">
        <w:rPr>
          <w:rFonts w:ascii="Times New Roman" w:hAnsi="Times New Roman"/>
          <w:sz w:val="28"/>
          <w:szCs w:val="28"/>
        </w:rPr>
        <w:t>у меню «Документи міської ради» та «Регуляторна діяльність».</w:t>
      </w:r>
    </w:p>
    <w:p w:rsidR="00417B64" w:rsidRDefault="00417B64" w:rsidP="0001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26741" w:rsidRDefault="00826741" w:rsidP="0082674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Оцінка результатів реалізації регуляторного акта та ступеня досягнення визначених цілей: </w:t>
      </w:r>
    </w:p>
    <w:p w:rsidR="00826741" w:rsidRPr="00AA6C3A" w:rsidRDefault="007A45AC" w:rsidP="00826741">
      <w:pPr>
        <w:ind w:firstLine="709"/>
        <w:jc w:val="both"/>
        <w:rPr>
          <w:sz w:val="28"/>
          <w:szCs w:val="28"/>
        </w:rPr>
      </w:pPr>
      <w:r w:rsidRPr="00CF4533">
        <w:rPr>
          <w:color w:val="000000"/>
          <w:sz w:val="28"/>
          <w:szCs w:val="28"/>
        </w:rPr>
        <w:t xml:space="preserve">Базове відстеження результативності проєкту РА </w:t>
      </w:r>
      <w:r w:rsidR="003C132A">
        <w:rPr>
          <w:color w:val="000000"/>
          <w:sz w:val="28"/>
          <w:szCs w:val="28"/>
        </w:rPr>
        <w:t>демонструє</w:t>
      </w:r>
      <w:r w:rsidRPr="00CF4533">
        <w:rPr>
          <w:color w:val="000000"/>
          <w:sz w:val="28"/>
          <w:szCs w:val="28"/>
        </w:rPr>
        <w:t xml:space="preserve"> велику вірогідність досягнення проєктом РА </w:t>
      </w:r>
      <w:r w:rsidR="00326B49">
        <w:rPr>
          <w:color w:val="000000"/>
          <w:sz w:val="28"/>
          <w:szCs w:val="28"/>
        </w:rPr>
        <w:t>основних</w:t>
      </w:r>
      <w:r w:rsidRPr="00CF4533">
        <w:rPr>
          <w:color w:val="000000"/>
          <w:sz w:val="28"/>
          <w:szCs w:val="28"/>
        </w:rPr>
        <w:t xml:space="preserve"> цілей. </w:t>
      </w:r>
      <w:r w:rsidR="00826741" w:rsidRPr="00AA6C3A">
        <w:rPr>
          <w:sz w:val="28"/>
          <w:szCs w:val="28"/>
        </w:rPr>
        <w:t xml:space="preserve">Показником результативності </w:t>
      </w:r>
      <w:r w:rsidR="00326B49">
        <w:rPr>
          <w:sz w:val="28"/>
          <w:szCs w:val="28"/>
        </w:rPr>
        <w:t>регуляторного акта</w:t>
      </w:r>
      <w:r w:rsidR="00826741">
        <w:rPr>
          <w:sz w:val="28"/>
          <w:szCs w:val="28"/>
        </w:rPr>
        <w:t xml:space="preserve"> </w:t>
      </w:r>
      <w:r w:rsidR="00826741" w:rsidRPr="00AA6C3A">
        <w:rPr>
          <w:sz w:val="28"/>
          <w:szCs w:val="28"/>
        </w:rPr>
        <w:t xml:space="preserve">є </w:t>
      </w:r>
      <w:r w:rsidR="00826741">
        <w:rPr>
          <w:sz w:val="28"/>
          <w:szCs w:val="28"/>
        </w:rPr>
        <w:t>збільшення надходжень до бюджет</w:t>
      </w:r>
      <w:r w:rsidR="007D1F53">
        <w:rPr>
          <w:sz w:val="28"/>
          <w:szCs w:val="28"/>
        </w:rPr>
        <w:t>у</w:t>
      </w:r>
      <w:r w:rsidR="00826741">
        <w:rPr>
          <w:sz w:val="28"/>
          <w:szCs w:val="28"/>
        </w:rPr>
        <w:t xml:space="preserve"> </w:t>
      </w:r>
      <w:r w:rsidR="007850CD">
        <w:rPr>
          <w:sz w:val="28"/>
          <w:szCs w:val="28"/>
        </w:rPr>
        <w:t xml:space="preserve"> міста </w:t>
      </w:r>
      <w:r w:rsidR="00826741">
        <w:rPr>
          <w:sz w:val="28"/>
          <w:szCs w:val="28"/>
        </w:rPr>
        <w:t xml:space="preserve">коштів від </w:t>
      </w:r>
      <w:r w:rsidR="007D1F53">
        <w:rPr>
          <w:sz w:val="28"/>
          <w:szCs w:val="28"/>
        </w:rPr>
        <w:t xml:space="preserve">орендної </w:t>
      </w:r>
      <w:r w:rsidR="00826741">
        <w:rPr>
          <w:sz w:val="28"/>
          <w:szCs w:val="28"/>
        </w:rPr>
        <w:t>плати за зем</w:t>
      </w:r>
      <w:r w:rsidR="007D1F53">
        <w:rPr>
          <w:sz w:val="28"/>
          <w:szCs w:val="28"/>
        </w:rPr>
        <w:t>ельні ділянки</w:t>
      </w:r>
      <w:r w:rsidR="008C4534">
        <w:rPr>
          <w:sz w:val="28"/>
          <w:szCs w:val="28"/>
        </w:rPr>
        <w:t>, земельного п</w:t>
      </w:r>
      <w:r w:rsidR="00326B49">
        <w:rPr>
          <w:sz w:val="28"/>
          <w:szCs w:val="28"/>
        </w:rPr>
        <w:t xml:space="preserve">одатку та </w:t>
      </w:r>
      <w:r w:rsidR="00326B49">
        <w:rPr>
          <w:sz w:val="28"/>
          <w:szCs w:val="28"/>
        </w:rPr>
        <w:lastRenderedPageBreak/>
        <w:t>збільшення кількості чинних</w:t>
      </w:r>
      <w:r w:rsidR="008C4534">
        <w:rPr>
          <w:sz w:val="28"/>
          <w:szCs w:val="28"/>
        </w:rPr>
        <w:t xml:space="preserve"> договорів оренди земельних ділянок у </w:t>
      </w:r>
      <w:r w:rsidR="00326B49">
        <w:rPr>
          <w:sz w:val="28"/>
          <w:szCs w:val="28"/>
        </w:rPr>
        <w:t>місті</w:t>
      </w:r>
      <w:r w:rsidR="00826741">
        <w:rPr>
          <w:sz w:val="28"/>
          <w:szCs w:val="28"/>
        </w:rPr>
        <w:t>. Крім цього</w:t>
      </w:r>
      <w:r w:rsidR="00326B49">
        <w:rPr>
          <w:sz w:val="28"/>
          <w:szCs w:val="28"/>
        </w:rPr>
        <w:t>,</w:t>
      </w:r>
      <w:r w:rsidR="00826741">
        <w:rPr>
          <w:sz w:val="28"/>
          <w:szCs w:val="28"/>
        </w:rPr>
        <w:t xml:space="preserve"> наявність нормативної грошової оцінки земель міста Дніпра дає можливість органам </w:t>
      </w:r>
      <w:r w:rsidR="008B3773">
        <w:rPr>
          <w:sz w:val="28"/>
          <w:szCs w:val="28"/>
        </w:rPr>
        <w:t>місцевого самоврядування</w:t>
      </w:r>
      <w:r w:rsidR="00826741">
        <w:rPr>
          <w:sz w:val="28"/>
          <w:szCs w:val="28"/>
        </w:rPr>
        <w:t xml:space="preserve"> реалізувати свої </w:t>
      </w:r>
      <w:r w:rsidR="008B3773">
        <w:rPr>
          <w:sz w:val="28"/>
          <w:szCs w:val="28"/>
        </w:rPr>
        <w:t>владні</w:t>
      </w:r>
      <w:r w:rsidR="00826741">
        <w:rPr>
          <w:sz w:val="28"/>
          <w:szCs w:val="28"/>
        </w:rPr>
        <w:t xml:space="preserve"> повноваження </w:t>
      </w:r>
      <w:r w:rsidR="008B3773">
        <w:rPr>
          <w:sz w:val="28"/>
          <w:szCs w:val="28"/>
        </w:rPr>
        <w:t>шляхом</w:t>
      </w:r>
      <w:r w:rsidR="00826741">
        <w:rPr>
          <w:sz w:val="28"/>
          <w:szCs w:val="28"/>
        </w:rPr>
        <w:t xml:space="preserve"> створення економічних умов і стимулів раціонального використання міських земель</w:t>
      </w:r>
      <w:r w:rsidR="008B3773">
        <w:rPr>
          <w:sz w:val="28"/>
          <w:szCs w:val="28"/>
        </w:rPr>
        <w:t>.</w:t>
      </w:r>
      <w:r w:rsidR="00826741">
        <w:rPr>
          <w:sz w:val="28"/>
          <w:szCs w:val="28"/>
        </w:rPr>
        <w:t xml:space="preserve"> </w:t>
      </w:r>
    </w:p>
    <w:p w:rsidR="008B3773" w:rsidRPr="008B3773" w:rsidRDefault="008B3773" w:rsidP="00326B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B3773">
        <w:rPr>
          <w:sz w:val="28"/>
          <w:szCs w:val="28"/>
          <w:lang w:val="uk-UA"/>
        </w:rPr>
        <w:t xml:space="preserve">Повторне та періодичне відстеження результативності </w:t>
      </w:r>
      <w:r w:rsidR="00326B49">
        <w:rPr>
          <w:sz w:val="28"/>
          <w:szCs w:val="28"/>
          <w:lang w:val="uk-UA"/>
        </w:rPr>
        <w:t>регуляторного акта</w:t>
      </w:r>
      <w:r w:rsidRPr="008B3773">
        <w:rPr>
          <w:sz w:val="28"/>
          <w:szCs w:val="28"/>
          <w:lang w:val="uk-UA"/>
        </w:rPr>
        <w:t xml:space="preserve"> буде проведено у терміни, визначені Законом України «Про засади державної регуляторної політики у сфері господарської діяльності» та Методикою проведення аналізу впливу регуляторного акта, затвердженою Постановою Кабінету Міністрів України від 11.03.2004 № 308 (зі змінами), а саме: повторне відстеження результативності </w:t>
      </w:r>
      <w:r w:rsidR="00326B49">
        <w:rPr>
          <w:sz w:val="28"/>
          <w:szCs w:val="28"/>
          <w:lang w:val="uk-UA"/>
        </w:rPr>
        <w:t xml:space="preserve">регуляторного акта – </w:t>
      </w:r>
      <w:r w:rsidRPr="008B3773">
        <w:rPr>
          <w:sz w:val="28"/>
          <w:szCs w:val="28"/>
          <w:lang w:val="uk-UA"/>
        </w:rPr>
        <w:t>у лют</w:t>
      </w:r>
      <w:r>
        <w:rPr>
          <w:sz w:val="28"/>
          <w:szCs w:val="28"/>
          <w:lang w:val="uk-UA"/>
        </w:rPr>
        <w:t>ому</w:t>
      </w:r>
      <w:r w:rsidRPr="008B3773">
        <w:rPr>
          <w:sz w:val="28"/>
          <w:szCs w:val="28"/>
          <w:lang w:val="uk-UA"/>
        </w:rPr>
        <w:t xml:space="preserve"> 2022</w:t>
      </w:r>
      <w:r w:rsidR="00F56FE3">
        <w:rPr>
          <w:sz w:val="28"/>
          <w:szCs w:val="28"/>
          <w:lang w:val="uk-UA"/>
        </w:rPr>
        <w:t xml:space="preserve"> </w:t>
      </w:r>
      <w:r w:rsidRPr="008B3773">
        <w:rPr>
          <w:sz w:val="28"/>
          <w:szCs w:val="28"/>
          <w:lang w:val="uk-UA"/>
        </w:rPr>
        <w:t xml:space="preserve">року, а періодичне відстеження </w:t>
      </w:r>
      <w:r w:rsidR="00326B49">
        <w:rPr>
          <w:sz w:val="28"/>
          <w:szCs w:val="28"/>
          <w:lang w:val="uk-UA"/>
        </w:rPr>
        <w:t xml:space="preserve">– </w:t>
      </w:r>
      <w:r w:rsidRPr="008B3773">
        <w:rPr>
          <w:sz w:val="28"/>
          <w:szCs w:val="28"/>
          <w:lang w:val="uk-UA"/>
        </w:rPr>
        <w:t xml:space="preserve">у </w:t>
      </w:r>
      <w:r w:rsidR="00F56FE3" w:rsidRPr="00F56FE3">
        <w:rPr>
          <w:sz w:val="28"/>
          <w:szCs w:val="28"/>
          <w:lang w:val="uk-UA"/>
        </w:rPr>
        <w:t>лют</w:t>
      </w:r>
      <w:r w:rsidR="00F56FE3">
        <w:rPr>
          <w:sz w:val="28"/>
          <w:szCs w:val="28"/>
          <w:lang w:val="uk-UA"/>
        </w:rPr>
        <w:t>ому</w:t>
      </w:r>
      <w:r w:rsidR="00F56FE3" w:rsidRPr="00F56FE3">
        <w:rPr>
          <w:sz w:val="28"/>
          <w:szCs w:val="28"/>
          <w:lang w:val="uk-UA"/>
        </w:rPr>
        <w:t xml:space="preserve"> 2025</w:t>
      </w:r>
      <w:r w:rsidRPr="008B3773">
        <w:rPr>
          <w:sz w:val="28"/>
          <w:szCs w:val="28"/>
          <w:lang w:val="uk-UA"/>
        </w:rPr>
        <w:t xml:space="preserve">. </w:t>
      </w:r>
    </w:p>
    <w:p w:rsidR="00E440C7" w:rsidRDefault="008B3773" w:rsidP="00DB0D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8B3773">
        <w:rPr>
          <w:sz w:val="28"/>
          <w:szCs w:val="28"/>
          <w:lang w:val="uk-UA"/>
        </w:rPr>
        <w:t>Повний текст проєкту РА та аналіз регуляторного впливу розміщено на офіційному вебсайті Дніпровської міської ради у меню «Регуляторна політика».</w:t>
      </w:r>
    </w:p>
    <w:p w:rsidR="00E440C7" w:rsidRDefault="00E440C7" w:rsidP="0001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E0F9D" w:rsidRDefault="00FE0F9D" w:rsidP="0001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B0D09" w:rsidRDefault="00DB0D09" w:rsidP="0001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E0F9D" w:rsidRPr="0052543E" w:rsidRDefault="00FE0F9D" w:rsidP="0001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440C7" w:rsidRPr="00E440C7" w:rsidRDefault="00E440C7" w:rsidP="00E440C7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E440C7">
        <w:rPr>
          <w:color w:val="000000"/>
          <w:sz w:val="28"/>
          <w:szCs w:val="28"/>
          <w:lang w:eastAsia="ar-SA"/>
        </w:rPr>
        <w:t>Міський голова                                                                                        Б. А. Філатов</w:t>
      </w:r>
    </w:p>
    <w:p w:rsidR="00417B64" w:rsidRDefault="00417B64" w:rsidP="00E440C7">
      <w:pPr>
        <w:jc w:val="both"/>
        <w:rPr>
          <w:sz w:val="28"/>
          <w:szCs w:val="28"/>
        </w:rPr>
      </w:pPr>
    </w:p>
    <w:p w:rsidR="00DB0D09" w:rsidRDefault="00DB0D09" w:rsidP="00E440C7">
      <w:pPr>
        <w:jc w:val="both"/>
        <w:rPr>
          <w:sz w:val="28"/>
          <w:szCs w:val="28"/>
        </w:rPr>
      </w:pPr>
    </w:p>
    <w:p w:rsidR="00DB0D09" w:rsidRDefault="00DB0D09" w:rsidP="00E440C7">
      <w:pPr>
        <w:jc w:val="both"/>
        <w:rPr>
          <w:sz w:val="28"/>
          <w:szCs w:val="28"/>
        </w:rPr>
      </w:pPr>
    </w:p>
    <w:p w:rsidR="00DB0D09" w:rsidRDefault="00DB0D09" w:rsidP="00E440C7">
      <w:pPr>
        <w:jc w:val="both"/>
        <w:rPr>
          <w:sz w:val="28"/>
          <w:szCs w:val="28"/>
        </w:rPr>
      </w:pPr>
    </w:p>
    <w:p w:rsidR="00DB0D09" w:rsidRDefault="00DB0D09" w:rsidP="00E440C7">
      <w:pPr>
        <w:jc w:val="both"/>
        <w:rPr>
          <w:sz w:val="28"/>
          <w:szCs w:val="28"/>
        </w:rPr>
      </w:pPr>
    </w:p>
    <w:p w:rsidR="00DB0D09" w:rsidRDefault="00DB0D09" w:rsidP="00E440C7">
      <w:pPr>
        <w:jc w:val="both"/>
        <w:rPr>
          <w:sz w:val="28"/>
          <w:szCs w:val="28"/>
        </w:rPr>
      </w:pPr>
    </w:p>
    <w:p w:rsidR="00DB0D09" w:rsidRDefault="00DB0D09" w:rsidP="00E440C7">
      <w:pPr>
        <w:jc w:val="both"/>
        <w:rPr>
          <w:sz w:val="28"/>
          <w:szCs w:val="28"/>
        </w:rPr>
      </w:pPr>
    </w:p>
    <w:p w:rsidR="00DB0D09" w:rsidRDefault="00DB0D09" w:rsidP="00E440C7">
      <w:pPr>
        <w:jc w:val="both"/>
        <w:rPr>
          <w:sz w:val="28"/>
          <w:szCs w:val="28"/>
        </w:rPr>
      </w:pPr>
    </w:p>
    <w:p w:rsidR="00DB0D09" w:rsidRDefault="00DB0D09" w:rsidP="00E440C7">
      <w:pPr>
        <w:jc w:val="both"/>
        <w:rPr>
          <w:sz w:val="28"/>
          <w:szCs w:val="28"/>
        </w:rPr>
      </w:pPr>
    </w:p>
    <w:p w:rsidR="00DB0D09" w:rsidRDefault="00DB0D09" w:rsidP="00E440C7">
      <w:pPr>
        <w:jc w:val="both"/>
        <w:rPr>
          <w:sz w:val="28"/>
          <w:szCs w:val="28"/>
        </w:rPr>
      </w:pPr>
    </w:p>
    <w:p w:rsidR="00DB0D09" w:rsidRDefault="00DB0D09" w:rsidP="00E440C7">
      <w:pPr>
        <w:jc w:val="both"/>
        <w:rPr>
          <w:sz w:val="28"/>
          <w:szCs w:val="28"/>
        </w:rPr>
      </w:pPr>
    </w:p>
    <w:p w:rsidR="00DB0D09" w:rsidRDefault="00DB0D09" w:rsidP="00E440C7">
      <w:pPr>
        <w:jc w:val="both"/>
        <w:rPr>
          <w:sz w:val="28"/>
          <w:szCs w:val="28"/>
        </w:rPr>
      </w:pPr>
    </w:p>
    <w:p w:rsidR="00DB0D09" w:rsidRDefault="00DB0D09" w:rsidP="00E440C7">
      <w:pPr>
        <w:jc w:val="both"/>
        <w:rPr>
          <w:sz w:val="28"/>
          <w:szCs w:val="28"/>
        </w:rPr>
      </w:pPr>
    </w:p>
    <w:p w:rsidR="00DB0D09" w:rsidRDefault="00DB0D09" w:rsidP="00E440C7">
      <w:pPr>
        <w:jc w:val="both"/>
        <w:rPr>
          <w:sz w:val="28"/>
          <w:szCs w:val="28"/>
        </w:rPr>
      </w:pPr>
    </w:p>
    <w:p w:rsidR="00DB0D09" w:rsidRDefault="00DB0D09" w:rsidP="00E440C7">
      <w:pPr>
        <w:jc w:val="both"/>
        <w:rPr>
          <w:sz w:val="28"/>
          <w:szCs w:val="28"/>
        </w:rPr>
      </w:pPr>
    </w:p>
    <w:p w:rsidR="00DB0D09" w:rsidRDefault="00DB0D09" w:rsidP="00E440C7">
      <w:pPr>
        <w:jc w:val="both"/>
        <w:rPr>
          <w:sz w:val="28"/>
          <w:szCs w:val="28"/>
        </w:rPr>
      </w:pPr>
    </w:p>
    <w:p w:rsidR="00DB0D09" w:rsidRDefault="00DB0D09" w:rsidP="00E440C7">
      <w:pPr>
        <w:jc w:val="both"/>
        <w:rPr>
          <w:sz w:val="28"/>
          <w:szCs w:val="28"/>
        </w:rPr>
      </w:pPr>
    </w:p>
    <w:p w:rsidR="00DB0D09" w:rsidRDefault="00DB0D09" w:rsidP="00E440C7">
      <w:pPr>
        <w:jc w:val="both"/>
        <w:rPr>
          <w:sz w:val="28"/>
          <w:szCs w:val="28"/>
        </w:rPr>
      </w:pPr>
    </w:p>
    <w:p w:rsidR="00DB0D09" w:rsidRDefault="00DB0D09" w:rsidP="00E440C7">
      <w:pPr>
        <w:jc w:val="both"/>
        <w:rPr>
          <w:sz w:val="28"/>
          <w:szCs w:val="28"/>
        </w:rPr>
      </w:pPr>
    </w:p>
    <w:p w:rsidR="00DB0D09" w:rsidRDefault="00DB0D09" w:rsidP="00E440C7">
      <w:pPr>
        <w:jc w:val="both"/>
        <w:rPr>
          <w:sz w:val="28"/>
          <w:szCs w:val="28"/>
        </w:rPr>
      </w:pPr>
    </w:p>
    <w:p w:rsidR="00DB0D09" w:rsidRDefault="00DB0D09" w:rsidP="00E440C7">
      <w:pPr>
        <w:jc w:val="both"/>
        <w:rPr>
          <w:sz w:val="28"/>
          <w:szCs w:val="28"/>
        </w:rPr>
      </w:pPr>
    </w:p>
    <w:p w:rsidR="00DB0D09" w:rsidRDefault="00DB0D09" w:rsidP="00E440C7">
      <w:pPr>
        <w:jc w:val="both"/>
        <w:rPr>
          <w:sz w:val="28"/>
          <w:szCs w:val="28"/>
        </w:rPr>
      </w:pPr>
    </w:p>
    <w:p w:rsidR="00F92841" w:rsidRDefault="00F92841" w:rsidP="00E440C7">
      <w:pPr>
        <w:jc w:val="both"/>
        <w:rPr>
          <w:sz w:val="28"/>
          <w:szCs w:val="28"/>
        </w:rPr>
      </w:pPr>
    </w:p>
    <w:p w:rsidR="00F92841" w:rsidRDefault="00F92841" w:rsidP="00E440C7">
      <w:pPr>
        <w:jc w:val="both"/>
        <w:rPr>
          <w:sz w:val="28"/>
          <w:szCs w:val="28"/>
        </w:rPr>
      </w:pPr>
    </w:p>
    <w:p w:rsidR="00F92841" w:rsidRDefault="00F92841" w:rsidP="00E440C7">
      <w:pPr>
        <w:jc w:val="both"/>
        <w:rPr>
          <w:sz w:val="28"/>
          <w:szCs w:val="28"/>
        </w:rPr>
      </w:pPr>
    </w:p>
    <w:p w:rsidR="00DB0D09" w:rsidRPr="00DB0D09" w:rsidRDefault="00DB0D09" w:rsidP="00DB0D09">
      <w:pPr>
        <w:ind w:right="41"/>
        <w:jc w:val="both"/>
        <w:rPr>
          <w:sz w:val="16"/>
          <w:szCs w:val="16"/>
        </w:rPr>
      </w:pPr>
      <w:r w:rsidRPr="00F25213">
        <w:rPr>
          <w:sz w:val="16"/>
          <w:szCs w:val="16"/>
        </w:rPr>
        <w:t xml:space="preserve">Мовшин Дмитро Ілліч </w:t>
      </w:r>
      <w:r>
        <w:rPr>
          <w:sz w:val="16"/>
          <w:szCs w:val="16"/>
        </w:rPr>
        <w:t xml:space="preserve"> </w:t>
      </w:r>
      <w:r w:rsidRPr="00F25213">
        <w:rPr>
          <w:sz w:val="16"/>
          <w:szCs w:val="16"/>
        </w:rPr>
        <w:t>744 31 58</w:t>
      </w:r>
    </w:p>
    <w:sectPr w:rsidR="00DB0D09" w:rsidRPr="00DB0D09" w:rsidSect="005254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51D6"/>
    <w:multiLevelType w:val="multilevel"/>
    <w:tmpl w:val="70E0BB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64070"/>
    <w:multiLevelType w:val="multilevel"/>
    <w:tmpl w:val="B46AEE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7226D"/>
    <w:multiLevelType w:val="multilevel"/>
    <w:tmpl w:val="EE78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73214A"/>
    <w:multiLevelType w:val="hybridMultilevel"/>
    <w:tmpl w:val="F49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36DF7"/>
    <w:multiLevelType w:val="hybridMultilevel"/>
    <w:tmpl w:val="2C32E814"/>
    <w:lvl w:ilvl="0" w:tplc="A14AFEBC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57D30549"/>
    <w:multiLevelType w:val="multilevel"/>
    <w:tmpl w:val="E8AC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387D69"/>
    <w:multiLevelType w:val="multilevel"/>
    <w:tmpl w:val="EA44CB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64"/>
    <w:rsid w:val="00015680"/>
    <w:rsid w:val="00016991"/>
    <w:rsid w:val="00017F73"/>
    <w:rsid w:val="00041540"/>
    <w:rsid w:val="00084904"/>
    <w:rsid w:val="00087C2A"/>
    <w:rsid w:val="00092267"/>
    <w:rsid w:val="000B5AEF"/>
    <w:rsid w:val="000F3515"/>
    <w:rsid w:val="00133A10"/>
    <w:rsid w:val="0016796F"/>
    <w:rsid w:val="00183790"/>
    <w:rsid w:val="001933E9"/>
    <w:rsid w:val="001B5F6F"/>
    <w:rsid w:val="001E611B"/>
    <w:rsid w:val="001F1FAE"/>
    <w:rsid w:val="001F5394"/>
    <w:rsid w:val="0023167C"/>
    <w:rsid w:val="002865E9"/>
    <w:rsid w:val="002A0675"/>
    <w:rsid w:val="002A505A"/>
    <w:rsid w:val="002E0E0C"/>
    <w:rsid w:val="00302CD5"/>
    <w:rsid w:val="0032493C"/>
    <w:rsid w:val="00326B49"/>
    <w:rsid w:val="00370056"/>
    <w:rsid w:val="00387526"/>
    <w:rsid w:val="003C132A"/>
    <w:rsid w:val="003C697D"/>
    <w:rsid w:val="003E7008"/>
    <w:rsid w:val="003F44B3"/>
    <w:rsid w:val="003F644F"/>
    <w:rsid w:val="0041390F"/>
    <w:rsid w:val="00417B64"/>
    <w:rsid w:val="00431EB1"/>
    <w:rsid w:val="00432450"/>
    <w:rsid w:val="0046122E"/>
    <w:rsid w:val="00464740"/>
    <w:rsid w:val="00474E5B"/>
    <w:rsid w:val="00485262"/>
    <w:rsid w:val="004A3D68"/>
    <w:rsid w:val="004A59E6"/>
    <w:rsid w:val="0051367E"/>
    <w:rsid w:val="0052543E"/>
    <w:rsid w:val="00527FF0"/>
    <w:rsid w:val="00530F13"/>
    <w:rsid w:val="00531F82"/>
    <w:rsid w:val="005568A5"/>
    <w:rsid w:val="005856C9"/>
    <w:rsid w:val="00586C08"/>
    <w:rsid w:val="005B5A00"/>
    <w:rsid w:val="005D4108"/>
    <w:rsid w:val="005F7E1D"/>
    <w:rsid w:val="00621C29"/>
    <w:rsid w:val="00662D2E"/>
    <w:rsid w:val="007850CD"/>
    <w:rsid w:val="007A45AC"/>
    <w:rsid w:val="007B6E5F"/>
    <w:rsid w:val="007D1F53"/>
    <w:rsid w:val="00822ADB"/>
    <w:rsid w:val="00826741"/>
    <w:rsid w:val="00836F36"/>
    <w:rsid w:val="0089575B"/>
    <w:rsid w:val="008A5101"/>
    <w:rsid w:val="008B3773"/>
    <w:rsid w:val="008C4534"/>
    <w:rsid w:val="008E73BF"/>
    <w:rsid w:val="00976706"/>
    <w:rsid w:val="00982B3E"/>
    <w:rsid w:val="009D12F1"/>
    <w:rsid w:val="009E0C62"/>
    <w:rsid w:val="00A32D0F"/>
    <w:rsid w:val="00A85B70"/>
    <w:rsid w:val="00AF68DA"/>
    <w:rsid w:val="00B11323"/>
    <w:rsid w:val="00B14817"/>
    <w:rsid w:val="00B2451E"/>
    <w:rsid w:val="00B4282A"/>
    <w:rsid w:val="00B526D9"/>
    <w:rsid w:val="00BC6A7A"/>
    <w:rsid w:val="00C140BC"/>
    <w:rsid w:val="00C16F25"/>
    <w:rsid w:val="00C17CEB"/>
    <w:rsid w:val="00C64016"/>
    <w:rsid w:val="00C83EFA"/>
    <w:rsid w:val="00C87891"/>
    <w:rsid w:val="00CB366A"/>
    <w:rsid w:val="00CD2CBC"/>
    <w:rsid w:val="00D05D5E"/>
    <w:rsid w:val="00D33110"/>
    <w:rsid w:val="00D35536"/>
    <w:rsid w:val="00D545BA"/>
    <w:rsid w:val="00D86254"/>
    <w:rsid w:val="00D865C2"/>
    <w:rsid w:val="00D92F22"/>
    <w:rsid w:val="00D96F96"/>
    <w:rsid w:val="00DA25CA"/>
    <w:rsid w:val="00DB0D09"/>
    <w:rsid w:val="00DC4A16"/>
    <w:rsid w:val="00DD4465"/>
    <w:rsid w:val="00DF02A3"/>
    <w:rsid w:val="00E24D25"/>
    <w:rsid w:val="00E440C7"/>
    <w:rsid w:val="00E72552"/>
    <w:rsid w:val="00EF6F87"/>
    <w:rsid w:val="00EF75CA"/>
    <w:rsid w:val="00F16783"/>
    <w:rsid w:val="00F45784"/>
    <w:rsid w:val="00F56FE3"/>
    <w:rsid w:val="00F859E0"/>
    <w:rsid w:val="00F92841"/>
    <w:rsid w:val="00FE01D6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6176A-2EF9-4F0C-83B0-BE3E09FB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17B64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417B64"/>
  </w:style>
  <w:style w:type="character" w:styleId="a4">
    <w:name w:val="Hyperlink"/>
    <w:uiPriority w:val="99"/>
    <w:rsid w:val="00417B64"/>
    <w:rPr>
      <w:color w:val="0000FF"/>
      <w:u w:val="single"/>
    </w:rPr>
  </w:style>
  <w:style w:type="character" w:styleId="a5">
    <w:name w:val="Strong"/>
    <w:qFormat/>
    <w:rsid w:val="00417B64"/>
    <w:rPr>
      <w:b/>
      <w:bCs/>
    </w:rPr>
  </w:style>
  <w:style w:type="character" w:styleId="a6">
    <w:name w:val="FollowedHyperlink"/>
    <w:rsid w:val="005F7E1D"/>
    <w:rPr>
      <w:color w:val="800080"/>
      <w:u w:val="single"/>
    </w:rPr>
  </w:style>
  <w:style w:type="paragraph" w:customStyle="1" w:styleId="a7">
    <w:name w:val=" Знак"/>
    <w:basedOn w:val="a"/>
    <w:rsid w:val="00B526D9"/>
    <w:rPr>
      <w:rFonts w:ascii="Verdana" w:eastAsia="PMingLiU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82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8">
    <w:name w:val="Body Text"/>
    <w:basedOn w:val="a"/>
    <w:rsid w:val="00017F73"/>
    <w:pPr>
      <w:spacing w:after="120"/>
    </w:pPr>
    <w:rPr>
      <w:sz w:val="20"/>
      <w:szCs w:val="20"/>
      <w:lang w:val="ru-RU"/>
    </w:rPr>
  </w:style>
  <w:style w:type="paragraph" w:customStyle="1" w:styleId="rvps2">
    <w:name w:val="rvps2"/>
    <w:basedOn w:val="a"/>
    <w:rsid w:val="0052543E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rsid w:val="0052543E"/>
  </w:style>
  <w:style w:type="paragraph" w:styleId="a9">
    <w:name w:val="List Paragraph"/>
    <w:basedOn w:val="a"/>
    <w:uiPriority w:val="34"/>
    <w:qFormat/>
    <w:rsid w:val="00E725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rsid w:val="00527FF0"/>
  </w:style>
  <w:style w:type="paragraph" w:styleId="aa">
    <w:name w:val="Balloon Text"/>
    <w:basedOn w:val="a"/>
    <w:link w:val="ab"/>
    <w:rsid w:val="00FE0F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E0F9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.pb.ua/www.dnipro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iprorada.gov.ua/" TargetMode="External"/><Relationship Id="rId5" Type="http://schemas.openxmlformats.org/officeDocument/2006/relationships/hyperlink" Target="mailto:aktivy@dniprorada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оприлюднення проекту регуляторного акту «Про затвердження</vt:lpstr>
    </vt:vector>
  </TitlesOfParts>
  <Company/>
  <LinksUpToDate>false</LinksUpToDate>
  <CharactersWithSpaces>5185</CharactersWithSpaces>
  <SharedDoc>false</SharedDoc>
  <HLinks>
    <vt:vector size="18" baseType="variant">
      <vt:variant>
        <vt:i4>2359422</vt:i4>
      </vt:variant>
      <vt:variant>
        <vt:i4>6</vt:i4>
      </vt:variant>
      <vt:variant>
        <vt:i4>0</vt:i4>
      </vt:variant>
      <vt:variant>
        <vt:i4>5</vt:i4>
      </vt:variant>
      <vt:variant>
        <vt:lpwstr>https://doc.pb.ua/www.dniprorada.gov.ua</vt:lpwstr>
      </vt:variant>
      <vt:variant>
        <vt:lpwstr/>
      </vt:variant>
      <vt:variant>
        <vt:i4>4980805</vt:i4>
      </vt:variant>
      <vt:variant>
        <vt:i4>3</vt:i4>
      </vt:variant>
      <vt:variant>
        <vt:i4>0</vt:i4>
      </vt:variant>
      <vt:variant>
        <vt:i4>5</vt:i4>
      </vt:variant>
      <vt:variant>
        <vt:lpwstr>http://www.dniprorada.gov.ua/</vt:lpwstr>
      </vt:variant>
      <vt:variant>
        <vt:lpwstr/>
      </vt:variant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mailto:aktivy@dniprorada.gov.ua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регуляторного акту «Про затвердження</dc:title>
  <dc:subject/>
  <dc:creator>User</dc:creator>
  <cp:keywords/>
  <dc:description/>
  <cp:lastModifiedBy>Olga</cp:lastModifiedBy>
  <cp:revision>2</cp:revision>
  <cp:lastPrinted>2020-03-03T13:40:00Z</cp:lastPrinted>
  <dcterms:created xsi:type="dcterms:W3CDTF">2020-03-20T08:56:00Z</dcterms:created>
  <dcterms:modified xsi:type="dcterms:W3CDTF">2020-03-20T08:56:00Z</dcterms:modified>
</cp:coreProperties>
</file>