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4B0" w:rsidRPr="003E3BB0" w:rsidRDefault="00F164B0" w:rsidP="00F35324">
      <w:pPr>
        <w:jc w:val="center"/>
        <w:rPr>
          <w:b/>
          <w:sz w:val="28"/>
          <w:szCs w:val="28"/>
        </w:rPr>
      </w:pPr>
    </w:p>
    <w:p w:rsidR="009500CB" w:rsidRPr="003E3BB0" w:rsidRDefault="009500CB" w:rsidP="00F35324">
      <w:pPr>
        <w:jc w:val="center"/>
        <w:rPr>
          <w:b/>
          <w:sz w:val="28"/>
          <w:szCs w:val="28"/>
        </w:rPr>
      </w:pPr>
      <w:r w:rsidRPr="003E3BB0">
        <w:rPr>
          <w:b/>
          <w:sz w:val="28"/>
          <w:szCs w:val="28"/>
        </w:rPr>
        <w:t>Аналіз</w:t>
      </w:r>
    </w:p>
    <w:p w:rsidR="00F164B0" w:rsidRPr="003E3BB0" w:rsidRDefault="00F164B0" w:rsidP="00F35324">
      <w:pPr>
        <w:jc w:val="center"/>
        <w:rPr>
          <w:b/>
          <w:sz w:val="8"/>
          <w:szCs w:val="8"/>
        </w:rPr>
      </w:pPr>
    </w:p>
    <w:p w:rsidR="005C3551" w:rsidRPr="003E3BB0" w:rsidRDefault="009500CB" w:rsidP="005C3551">
      <w:pPr>
        <w:shd w:val="clear" w:color="auto" w:fill="FFFFFF"/>
        <w:tabs>
          <w:tab w:val="left" w:pos="-5812"/>
          <w:tab w:val="left" w:pos="1078"/>
        </w:tabs>
        <w:ind w:right="-1"/>
        <w:jc w:val="center"/>
        <w:rPr>
          <w:b/>
          <w:sz w:val="28"/>
          <w:szCs w:val="28"/>
        </w:rPr>
      </w:pPr>
      <w:r w:rsidRPr="003E3BB0">
        <w:rPr>
          <w:b/>
          <w:sz w:val="28"/>
          <w:szCs w:val="28"/>
        </w:rPr>
        <w:t xml:space="preserve">регуляторного впливу </w:t>
      </w:r>
      <w:r w:rsidR="009371EF" w:rsidRPr="003E3BB0">
        <w:rPr>
          <w:b/>
          <w:sz w:val="28"/>
          <w:szCs w:val="28"/>
        </w:rPr>
        <w:t xml:space="preserve">до </w:t>
      </w:r>
      <w:proofErr w:type="spellStart"/>
      <w:r w:rsidRPr="003E3BB0">
        <w:rPr>
          <w:b/>
          <w:sz w:val="28"/>
          <w:szCs w:val="28"/>
        </w:rPr>
        <w:t>про</w:t>
      </w:r>
      <w:r w:rsidR="00D37DD4" w:rsidRPr="003E3BB0">
        <w:rPr>
          <w:b/>
          <w:sz w:val="28"/>
          <w:szCs w:val="28"/>
        </w:rPr>
        <w:t>є</w:t>
      </w:r>
      <w:r w:rsidRPr="003E3BB0">
        <w:rPr>
          <w:b/>
          <w:sz w:val="28"/>
          <w:szCs w:val="28"/>
        </w:rPr>
        <w:t>кту</w:t>
      </w:r>
      <w:proofErr w:type="spellEnd"/>
      <w:r w:rsidRPr="003E3BB0">
        <w:rPr>
          <w:b/>
          <w:sz w:val="28"/>
          <w:szCs w:val="28"/>
        </w:rPr>
        <w:t xml:space="preserve"> </w:t>
      </w:r>
      <w:r w:rsidR="004D2D78" w:rsidRPr="003E3BB0">
        <w:rPr>
          <w:b/>
          <w:sz w:val="28"/>
          <w:szCs w:val="28"/>
        </w:rPr>
        <w:t xml:space="preserve">регуляторного </w:t>
      </w:r>
      <w:proofErr w:type="spellStart"/>
      <w:r w:rsidR="004D2D78" w:rsidRPr="003E3BB0">
        <w:rPr>
          <w:b/>
          <w:sz w:val="28"/>
          <w:szCs w:val="28"/>
        </w:rPr>
        <w:t>акт</w:t>
      </w:r>
      <w:r w:rsidR="00FE0C44" w:rsidRPr="003E3BB0">
        <w:rPr>
          <w:b/>
          <w:sz w:val="28"/>
          <w:szCs w:val="28"/>
        </w:rPr>
        <w:t>а</w:t>
      </w:r>
      <w:proofErr w:type="spellEnd"/>
      <w:r w:rsidR="004D2D78" w:rsidRPr="003E3BB0">
        <w:rPr>
          <w:b/>
          <w:sz w:val="28"/>
          <w:szCs w:val="28"/>
        </w:rPr>
        <w:t xml:space="preserve"> </w:t>
      </w:r>
      <w:r w:rsidR="00A51CAF" w:rsidRPr="003E3BB0">
        <w:rPr>
          <w:b/>
          <w:sz w:val="28"/>
          <w:szCs w:val="28"/>
        </w:rPr>
        <w:t>–</w:t>
      </w:r>
      <w:r w:rsidR="004D2D78" w:rsidRPr="003E3BB0">
        <w:rPr>
          <w:b/>
          <w:sz w:val="28"/>
          <w:szCs w:val="28"/>
        </w:rPr>
        <w:t xml:space="preserve"> </w:t>
      </w:r>
      <w:proofErr w:type="spellStart"/>
      <w:r w:rsidR="003A33B3" w:rsidRPr="003E3BB0">
        <w:rPr>
          <w:b/>
          <w:sz w:val="28"/>
          <w:szCs w:val="28"/>
        </w:rPr>
        <w:t>проєкту</w:t>
      </w:r>
      <w:proofErr w:type="spellEnd"/>
      <w:r w:rsidR="003A33B3" w:rsidRPr="003E3BB0">
        <w:rPr>
          <w:b/>
          <w:sz w:val="28"/>
          <w:szCs w:val="28"/>
        </w:rPr>
        <w:t xml:space="preserve"> </w:t>
      </w:r>
      <w:r w:rsidR="00170E4D" w:rsidRPr="003E3BB0">
        <w:rPr>
          <w:b/>
          <w:sz w:val="28"/>
          <w:szCs w:val="28"/>
        </w:rPr>
        <w:t xml:space="preserve">рішення </w:t>
      </w:r>
      <w:r w:rsidR="0066656B" w:rsidRPr="003E3BB0">
        <w:rPr>
          <w:b/>
          <w:sz w:val="28"/>
          <w:szCs w:val="28"/>
        </w:rPr>
        <w:t xml:space="preserve">               Дніпровської</w:t>
      </w:r>
      <w:r w:rsidR="007A349C" w:rsidRPr="003E3BB0">
        <w:rPr>
          <w:b/>
          <w:sz w:val="28"/>
          <w:szCs w:val="28"/>
        </w:rPr>
        <w:t xml:space="preserve"> </w:t>
      </w:r>
      <w:r w:rsidR="00170E4D" w:rsidRPr="003E3BB0">
        <w:rPr>
          <w:b/>
          <w:sz w:val="28"/>
          <w:szCs w:val="28"/>
        </w:rPr>
        <w:t>міської</w:t>
      </w:r>
      <w:r w:rsidR="00B159B4" w:rsidRPr="003E3BB0">
        <w:rPr>
          <w:b/>
          <w:sz w:val="28"/>
          <w:szCs w:val="28"/>
        </w:rPr>
        <w:t xml:space="preserve"> </w:t>
      </w:r>
      <w:r w:rsidRPr="003E3BB0">
        <w:rPr>
          <w:b/>
          <w:sz w:val="28"/>
          <w:szCs w:val="28"/>
        </w:rPr>
        <w:t>ради</w:t>
      </w:r>
      <w:r w:rsidR="00BE1A2E" w:rsidRPr="003E3BB0">
        <w:rPr>
          <w:b/>
          <w:bCs/>
          <w:sz w:val="28"/>
          <w:szCs w:val="28"/>
        </w:rPr>
        <w:t xml:space="preserve"> </w:t>
      </w:r>
      <w:r w:rsidR="00B804BB" w:rsidRPr="003E3BB0">
        <w:rPr>
          <w:b/>
          <w:bCs/>
          <w:sz w:val="28"/>
          <w:szCs w:val="28"/>
        </w:rPr>
        <w:t>«</w:t>
      </w:r>
      <w:r w:rsidR="005C3551" w:rsidRPr="003E3BB0">
        <w:rPr>
          <w:b/>
          <w:spacing w:val="-1"/>
          <w:sz w:val="28"/>
          <w:szCs w:val="28"/>
        </w:rPr>
        <w:t>Про внесення змін до рішення міської ради від 06.12.2017</w:t>
      </w:r>
      <w:r w:rsidR="007A349C" w:rsidRPr="003E3BB0">
        <w:rPr>
          <w:b/>
          <w:spacing w:val="-1"/>
          <w:sz w:val="28"/>
          <w:szCs w:val="28"/>
        </w:rPr>
        <w:t xml:space="preserve"> </w:t>
      </w:r>
      <w:r w:rsidR="005C3551" w:rsidRPr="003E3BB0">
        <w:rPr>
          <w:b/>
          <w:spacing w:val="-1"/>
          <w:sz w:val="28"/>
          <w:szCs w:val="28"/>
        </w:rPr>
        <w:t>№ 13/27 «Про ставки земельного податку, розмір орендної плати за землю, пільги зі сплати земельного податку на території міста»</w:t>
      </w:r>
    </w:p>
    <w:p w:rsidR="007B1E27" w:rsidRPr="003E3BB0" w:rsidRDefault="007B1E27" w:rsidP="00667917">
      <w:pPr>
        <w:jc w:val="center"/>
        <w:rPr>
          <w:b/>
          <w:bCs/>
          <w:sz w:val="28"/>
          <w:szCs w:val="28"/>
        </w:rPr>
      </w:pPr>
    </w:p>
    <w:p w:rsidR="00F164B0" w:rsidRPr="003E3BB0" w:rsidRDefault="00F164B0" w:rsidP="00667917">
      <w:pPr>
        <w:jc w:val="center"/>
        <w:rPr>
          <w:b/>
          <w:bCs/>
          <w:sz w:val="28"/>
          <w:szCs w:val="28"/>
        </w:rPr>
      </w:pPr>
    </w:p>
    <w:p w:rsidR="00550AF2" w:rsidRPr="003E3BB0" w:rsidRDefault="00550AF2" w:rsidP="00550AF2">
      <w:pPr>
        <w:pStyle w:val="af3"/>
        <w:ind w:firstLine="720"/>
        <w:jc w:val="both"/>
        <w:rPr>
          <w:rStyle w:val="12"/>
          <w:color w:val="000000"/>
          <w:sz w:val="28"/>
          <w:szCs w:val="28"/>
          <w:lang w:eastAsia="uk-UA"/>
        </w:rPr>
      </w:pPr>
      <w:r w:rsidRPr="003E3BB0">
        <w:rPr>
          <w:rStyle w:val="12"/>
          <w:color w:val="000000"/>
          <w:sz w:val="28"/>
          <w:szCs w:val="28"/>
          <w:lang w:eastAsia="uk-UA"/>
        </w:rPr>
        <w:t>Аналіз регуляторного впливу</w:t>
      </w:r>
      <w:r w:rsidR="00F006D8" w:rsidRPr="003E3BB0">
        <w:rPr>
          <w:rStyle w:val="12"/>
          <w:color w:val="000000"/>
          <w:sz w:val="28"/>
          <w:szCs w:val="28"/>
          <w:lang w:eastAsia="uk-UA"/>
        </w:rPr>
        <w:t xml:space="preserve"> </w:t>
      </w:r>
      <w:r w:rsidR="003A33B3" w:rsidRPr="003E3BB0">
        <w:rPr>
          <w:rStyle w:val="12"/>
          <w:color w:val="000000"/>
          <w:sz w:val="28"/>
          <w:szCs w:val="28"/>
          <w:lang w:eastAsia="uk-UA"/>
        </w:rPr>
        <w:t xml:space="preserve">(далі – АРВ) </w:t>
      </w:r>
      <w:r w:rsidRPr="003E3BB0">
        <w:rPr>
          <w:rStyle w:val="12"/>
          <w:color w:val="000000"/>
          <w:sz w:val="28"/>
          <w:szCs w:val="28"/>
          <w:lang w:eastAsia="uk-UA"/>
        </w:rPr>
        <w:t>підготовлено на виконання норм Закону України «Про засади державної регуляторної політики у сфері г</w:t>
      </w:r>
      <w:r w:rsidRPr="003E3BB0">
        <w:rPr>
          <w:rStyle w:val="12"/>
          <w:color w:val="000000"/>
          <w:sz w:val="28"/>
          <w:szCs w:val="28"/>
          <w:lang w:eastAsia="uk-UA"/>
        </w:rPr>
        <w:t>о</w:t>
      </w:r>
      <w:r w:rsidRPr="003E3BB0">
        <w:rPr>
          <w:rStyle w:val="12"/>
          <w:color w:val="000000"/>
          <w:sz w:val="28"/>
          <w:szCs w:val="28"/>
          <w:lang w:eastAsia="uk-UA"/>
        </w:rPr>
        <w:t xml:space="preserve">сподарської діяльності» </w:t>
      </w:r>
      <w:r w:rsidR="00A546D8" w:rsidRPr="003E3BB0">
        <w:rPr>
          <w:rFonts w:ascii="Times New Roman" w:hAnsi="Times New Roman"/>
          <w:sz w:val="28"/>
          <w:szCs w:val="28"/>
        </w:rPr>
        <w:t xml:space="preserve">(далі – Закон) </w:t>
      </w:r>
      <w:r w:rsidR="007002F8" w:rsidRPr="003E3BB0">
        <w:rPr>
          <w:rStyle w:val="12"/>
          <w:color w:val="000000"/>
          <w:sz w:val="28"/>
          <w:szCs w:val="28"/>
          <w:lang w:eastAsia="uk-UA"/>
        </w:rPr>
        <w:t>відповідно до</w:t>
      </w:r>
      <w:r w:rsidRPr="003E3BB0">
        <w:rPr>
          <w:rStyle w:val="12"/>
          <w:color w:val="000000"/>
          <w:sz w:val="28"/>
          <w:szCs w:val="28"/>
          <w:lang w:eastAsia="uk-UA"/>
        </w:rPr>
        <w:t xml:space="preserve"> </w:t>
      </w:r>
      <w:r w:rsidR="007002F8" w:rsidRPr="003E3BB0">
        <w:rPr>
          <w:rFonts w:ascii="Times New Roman" w:hAnsi="Times New Roman"/>
          <w:sz w:val="28"/>
          <w:szCs w:val="28"/>
        </w:rPr>
        <w:t xml:space="preserve">методики проведення аналізу впливу регуляторного </w:t>
      </w:r>
      <w:proofErr w:type="spellStart"/>
      <w:r w:rsidR="007002F8" w:rsidRPr="003E3BB0">
        <w:rPr>
          <w:rFonts w:ascii="Times New Roman" w:hAnsi="Times New Roman"/>
          <w:sz w:val="28"/>
          <w:szCs w:val="28"/>
        </w:rPr>
        <w:t>акт</w:t>
      </w:r>
      <w:r w:rsidR="00FE0C44" w:rsidRPr="003E3BB0">
        <w:rPr>
          <w:rFonts w:ascii="Times New Roman" w:hAnsi="Times New Roman"/>
          <w:sz w:val="28"/>
          <w:szCs w:val="28"/>
        </w:rPr>
        <w:t>а</w:t>
      </w:r>
      <w:proofErr w:type="spellEnd"/>
      <w:r w:rsidR="007002F8" w:rsidRPr="003E3BB0">
        <w:rPr>
          <w:rFonts w:ascii="Times New Roman" w:hAnsi="Times New Roman"/>
          <w:sz w:val="28"/>
          <w:szCs w:val="28"/>
        </w:rPr>
        <w:t>, затвердженої Постановою Кабінету Міністрів України від 11</w:t>
      </w:r>
      <w:r w:rsidR="005C3551" w:rsidRPr="003E3BB0">
        <w:rPr>
          <w:rFonts w:ascii="Times New Roman" w:hAnsi="Times New Roman"/>
          <w:sz w:val="28"/>
          <w:szCs w:val="28"/>
        </w:rPr>
        <w:t>.03.</w:t>
      </w:r>
      <w:r w:rsidR="007002F8" w:rsidRPr="003E3BB0">
        <w:rPr>
          <w:rFonts w:ascii="Times New Roman" w:hAnsi="Times New Roman"/>
          <w:sz w:val="28"/>
          <w:szCs w:val="28"/>
        </w:rPr>
        <w:t>2004 №</w:t>
      </w:r>
      <w:r w:rsidR="005C3551" w:rsidRPr="003E3BB0">
        <w:rPr>
          <w:rFonts w:ascii="Times New Roman" w:hAnsi="Times New Roman"/>
          <w:sz w:val="28"/>
          <w:szCs w:val="28"/>
        </w:rPr>
        <w:t xml:space="preserve"> </w:t>
      </w:r>
      <w:r w:rsidR="007002F8" w:rsidRPr="003E3BB0">
        <w:rPr>
          <w:rFonts w:ascii="Times New Roman" w:hAnsi="Times New Roman"/>
          <w:sz w:val="28"/>
          <w:szCs w:val="28"/>
        </w:rPr>
        <w:t xml:space="preserve">308 «Про затвердження </w:t>
      </w:r>
      <w:proofErr w:type="spellStart"/>
      <w:r w:rsidR="007002F8" w:rsidRPr="003E3BB0">
        <w:rPr>
          <w:rFonts w:ascii="Times New Roman" w:hAnsi="Times New Roman"/>
          <w:sz w:val="28"/>
          <w:szCs w:val="28"/>
        </w:rPr>
        <w:t>методик</w:t>
      </w:r>
      <w:proofErr w:type="spellEnd"/>
      <w:r w:rsidR="007002F8" w:rsidRPr="003E3BB0">
        <w:rPr>
          <w:rFonts w:ascii="Times New Roman" w:hAnsi="Times New Roman"/>
          <w:sz w:val="28"/>
          <w:szCs w:val="28"/>
        </w:rPr>
        <w:t xml:space="preserve"> проведення аналізу впливу та відстеження результативності регуляторного </w:t>
      </w:r>
      <w:proofErr w:type="spellStart"/>
      <w:r w:rsidR="007002F8" w:rsidRPr="003E3BB0">
        <w:rPr>
          <w:rFonts w:ascii="Times New Roman" w:hAnsi="Times New Roman"/>
          <w:sz w:val="28"/>
          <w:szCs w:val="28"/>
        </w:rPr>
        <w:t>акта</w:t>
      </w:r>
      <w:proofErr w:type="spellEnd"/>
      <w:r w:rsidR="007002F8" w:rsidRPr="003E3BB0">
        <w:rPr>
          <w:rFonts w:ascii="Times New Roman" w:hAnsi="Times New Roman"/>
          <w:sz w:val="28"/>
          <w:szCs w:val="28"/>
        </w:rPr>
        <w:t>», зі змінами (д</w:t>
      </w:r>
      <w:r w:rsidR="007002F8" w:rsidRPr="003E3BB0">
        <w:rPr>
          <w:rFonts w:ascii="Times New Roman" w:hAnsi="Times New Roman"/>
          <w:sz w:val="28"/>
          <w:szCs w:val="28"/>
        </w:rPr>
        <w:t>а</w:t>
      </w:r>
      <w:r w:rsidR="007002F8" w:rsidRPr="003E3BB0">
        <w:rPr>
          <w:rFonts w:ascii="Times New Roman" w:hAnsi="Times New Roman"/>
          <w:sz w:val="28"/>
          <w:szCs w:val="28"/>
        </w:rPr>
        <w:t>лі – Методика)</w:t>
      </w:r>
      <w:r w:rsidRPr="003E3BB0">
        <w:rPr>
          <w:rStyle w:val="12"/>
          <w:color w:val="000000"/>
          <w:sz w:val="28"/>
          <w:szCs w:val="28"/>
          <w:lang w:eastAsia="uk-UA"/>
        </w:rPr>
        <w:t>.</w:t>
      </w:r>
    </w:p>
    <w:p w:rsidR="00813B39" w:rsidRPr="003E3BB0" w:rsidRDefault="00813B39" w:rsidP="00550AF2">
      <w:pPr>
        <w:pStyle w:val="af3"/>
        <w:ind w:firstLine="720"/>
        <w:jc w:val="both"/>
        <w:rPr>
          <w:rStyle w:val="12"/>
          <w:color w:val="000000"/>
          <w:sz w:val="28"/>
          <w:szCs w:val="28"/>
          <w:lang w:eastAsia="uk-UA"/>
        </w:rPr>
      </w:pPr>
    </w:p>
    <w:p w:rsidR="00462760" w:rsidRPr="003E3BB0" w:rsidRDefault="00462760" w:rsidP="00F1645E">
      <w:pPr>
        <w:numPr>
          <w:ilvl w:val="0"/>
          <w:numId w:val="1"/>
        </w:numPr>
        <w:shd w:val="clear" w:color="auto" w:fill="FFFFFF"/>
        <w:ind w:right="450"/>
        <w:jc w:val="center"/>
        <w:textAlignment w:val="baseline"/>
        <w:rPr>
          <w:b/>
          <w:i/>
          <w:sz w:val="28"/>
          <w:szCs w:val="28"/>
        </w:rPr>
      </w:pPr>
      <w:r w:rsidRPr="003E3BB0">
        <w:rPr>
          <w:b/>
          <w:bCs/>
          <w:i/>
          <w:color w:val="000000"/>
          <w:sz w:val="28"/>
          <w:szCs w:val="28"/>
          <w:bdr w:val="none" w:sz="0" w:space="0" w:color="auto" w:frame="1"/>
        </w:rPr>
        <w:t>Визначення проблеми</w:t>
      </w:r>
    </w:p>
    <w:p w:rsidR="00195F04" w:rsidRPr="003E3BB0" w:rsidRDefault="00195F04" w:rsidP="00195F04">
      <w:pPr>
        <w:shd w:val="clear" w:color="auto" w:fill="FFFFFF"/>
        <w:ind w:left="1170" w:right="450"/>
        <w:jc w:val="center"/>
        <w:textAlignment w:val="baseline"/>
        <w:rPr>
          <w:b/>
          <w:i/>
          <w:sz w:val="28"/>
          <w:szCs w:val="28"/>
        </w:rPr>
      </w:pPr>
    </w:p>
    <w:p w:rsidR="009E7B39" w:rsidRPr="003E3BB0" w:rsidRDefault="009E7B39" w:rsidP="009E7B39">
      <w:pPr>
        <w:pStyle w:val="a3"/>
        <w:ind w:left="23" w:right="23" w:firstLine="720"/>
        <w:rPr>
          <w:sz w:val="28"/>
          <w:szCs w:val="28"/>
        </w:rPr>
      </w:pPr>
      <w:r w:rsidRPr="003E3BB0">
        <w:rPr>
          <w:sz w:val="28"/>
          <w:szCs w:val="28"/>
        </w:rPr>
        <w:t>Статтею 69 Закону України «Про місцеве самоврядування в Україні» визначено, що органи місцевого самоврядування відповідно до </w:t>
      </w:r>
      <w:hyperlink r:id="rId7" w:tgtFrame="_blank" w:history="1">
        <w:r w:rsidRPr="003E3BB0">
          <w:rPr>
            <w:sz w:val="28"/>
            <w:szCs w:val="28"/>
          </w:rPr>
          <w:t>Податкового кодексу України</w:t>
        </w:r>
      </w:hyperlink>
      <w:r w:rsidRPr="003E3BB0">
        <w:rPr>
          <w:sz w:val="28"/>
          <w:szCs w:val="28"/>
        </w:rPr>
        <w:t xml:space="preserve"> (далі – ПКУ) встановлюють місцеві податки і збори. Місцеві податки і збори зараховуються до відповідних місцевих бюджетів у порядку, встановленому </w:t>
      </w:r>
      <w:hyperlink r:id="rId8" w:tgtFrame="_blank" w:history="1">
        <w:r w:rsidRPr="003E3BB0">
          <w:rPr>
            <w:sz w:val="28"/>
            <w:szCs w:val="28"/>
          </w:rPr>
          <w:t>Бюджетним кодексом України</w:t>
        </w:r>
      </w:hyperlink>
      <w:r w:rsidRPr="003E3BB0">
        <w:rPr>
          <w:sz w:val="28"/>
          <w:szCs w:val="28"/>
        </w:rPr>
        <w:t> з урахуванням особливостей, визначених П</w:t>
      </w:r>
      <w:r w:rsidR="008702A2" w:rsidRPr="003E3BB0">
        <w:rPr>
          <w:sz w:val="28"/>
          <w:szCs w:val="28"/>
        </w:rPr>
        <w:t>КУ</w:t>
      </w:r>
      <w:r w:rsidRPr="003E3BB0">
        <w:rPr>
          <w:sz w:val="28"/>
          <w:szCs w:val="28"/>
        </w:rPr>
        <w:t>.</w:t>
      </w:r>
    </w:p>
    <w:p w:rsidR="005B50AF" w:rsidRPr="003E3BB0" w:rsidRDefault="005B50AF" w:rsidP="005B50AF">
      <w:pPr>
        <w:pStyle w:val="af3"/>
        <w:ind w:firstLine="709"/>
        <w:jc w:val="both"/>
        <w:rPr>
          <w:rFonts w:ascii="Times New Roman" w:hAnsi="Times New Roman"/>
          <w:sz w:val="28"/>
          <w:szCs w:val="28"/>
        </w:rPr>
      </w:pPr>
      <w:r w:rsidRPr="003E3BB0">
        <w:rPr>
          <w:rFonts w:ascii="Times New Roman" w:hAnsi="Times New Roman"/>
          <w:sz w:val="28"/>
          <w:szCs w:val="28"/>
          <w:lang w:eastAsia="ru-RU"/>
        </w:rPr>
        <w:t xml:space="preserve">Пунктом 284.1 статті 284 </w:t>
      </w:r>
      <w:r w:rsidR="00090450" w:rsidRPr="003E3BB0">
        <w:rPr>
          <w:rFonts w:ascii="Times New Roman" w:hAnsi="Times New Roman"/>
          <w:sz w:val="28"/>
          <w:szCs w:val="28"/>
          <w:lang w:eastAsia="ru-RU"/>
        </w:rPr>
        <w:t xml:space="preserve">ПКУ </w:t>
      </w:r>
      <w:r w:rsidRPr="003E3BB0">
        <w:rPr>
          <w:rFonts w:ascii="Times New Roman" w:hAnsi="Times New Roman"/>
          <w:sz w:val="28"/>
          <w:szCs w:val="28"/>
          <w:lang w:eastAsia="ru-RU"/>
        </w:rPr>
        <w:t>встановлено, що органи місцевого само-врядування встановлюють ставки плати за землю та пільги щодо земельного податку, що сплачується на відповідній території. Пунктом 12.3 статті 12 ПКУ установлено, що органи місцевого</w:t>
      </w:r>
      <w:r w:rsidRPr="003E3BB0">
        <w:rPr>
          <w:rFonts w:ascii="Times New Roman" w:hAnsi="Times New Roman"/>
          <w:sz w:val="28"/>
          <w:szCs w:val="28"/>
        </w:rPr>
        <w:t xml:space="preserve"> самоврядування ухвалюють рішення про встановлення місцевих податків та зборів. Плата за землю є складовою податку на майно, який згідно зі статтею 10 ПКУ належить до місцевих податків та є обов'язковим для встановлення місцевими радами.</w:t>
      </w:r>
    </w:p>
    <w:p w:rsidR="005B50AF" w:rsidRPr="003E3BB0" w:rsidRDefault="005B50AF" w:rsidP="005B50AF">
      <w:pPr>
        <w:pStyle w:val="af3"/>
        <w:jc w:val="both"/>
        <w:rPr>
          <w:rFonts w:ascii="Times New Roman" w:hAnsi="Times New Roman"/>
          <w:sz w:val="28"/>
          <w:szCs w:val="28"/>
        </w:rPr>
      </w:pPr>
      <w:r w:rsidRPr="003E3BB0">
        <w:rPr>
          <w:rFonts w:ascii="Times New Roman" w:hAnsi="Times New Roman"/>
          <w:sz w:val="28"/>
          <w:szCs w:val="28"/>
          <w:shd w:val="clear" w:color="auto" w:fill="FFFFFF"/>
        </w:rPr>
        <w:tab/>
        <w:t xml:space="preserve">Відповідно до підпункту 14.1.147 пункту 14.1 статті 14 ПКУ плата за землю </w:t>
      </w:r>
      <w:r w:rsidRPr="003E3BB0">
        <w:rPr>
          <w:rFonts w:ascii="Times New Roman" w:hAnsi="Times New Roman"/>
          <w:sz w:val="28"/>
          <w:szCs w:val="28"/>
        </w:rPr>
        <w:t>–</w:t>
      </w:r>
      <w:r w:rsidRPr="003E3BB0">
        <w:rPr>
          <w:rFonts w:ascii="Times New Roman" w:hAnsi="Times New Roman"/>
          <w:sz w:val="28"/>
          <w:szCs w:val="28"/>
          <w:shd w:val="clear" w:color="auto" w:fill="FFFFFF"/>
        </w:rPr>
        <w:t xml:space="preserve"> обов’язковий платіж у складі податку на майно, що справляється у ф</w:t>
      </w:r>
      <w:r w:rsidRPr="003E3BB0">
        <w:rPr>
          <w:rFonts w:ascii="Times New Roman" w:hAnsi="Times New Roman"/>
          <w:sz w:val="28"/>
          <w:szCs w:val="28"/>
          <w:shd w:val="clear" w:color="auto" w:fill="FFFFFF"/>
        </w:rPr>
        <w:t>о</w:t>
      </w:r>
      <w:r w:rsidRPr="003E3BB0">
        <w:rPr>
          <w:rFonts w:ascii="Times New Roman" w:hAnsi="Times New Roman"/>
          <w:sz w:val="28"/>
          <w:szCs w:val="28"/>
          <w:shd w:val="clear" w:color="auto" w:fill="FFFFFF"/>
        </w:rPr>
        <w:t>рмі земельного податку та орендної плати за земельні ділянки державної й комун</w:t>
      </w:r>
      <w:r w:rsidRPr="003E3BB0">
        <w:rPr>
          <w:rFonts w:ascii="Times New Roman" w:hAnsi="Times New Roman"/>
          <w:sz w:val="28"/>
          <w:szCs w:val="28"/>
          <w:shd w:val="clear" w:color="auto" w:fill="FFFFFF"/>
        </w:rPr>
        <w:t>а</w:t>
      </w:r>
      <w:r w:rsidRPr="003E3BB0">
        <w:rPr>
          <w:rFonts w:ascii="Times New Roman" w:hAnsi="Times New Roman"/>
          <w:sz w:val="28"/>
          <w:szCs w:val="28"/>
          <w:shd w:val="clear" w:color="auto" w:fill="FFFFFF"/>
        </w:rPr>
        <w:t>льної власності.</w:t>
      </w:r>
    </w:p>
    <w:p w:rsidR="00916D18" w:rsidRPr="003E3BB0" w:rsidRDefault="00916D18" w:rsidP="00B9111A">
      <w:pPr>
        <w:pStyle w:val="af2"/>
        <w:spacing w:before="0" w:beforeAutospacing="0" w:after="0" w:afterAutospacing="0"/>
        <w:ind w:firstLine="708"/>
        <w:jc w:val="both"/>
        <w:rPr>
          <w:sz w:val="28"/>
          <w:szCs w:val="28"/>
        </w:rPr>
      </w:pPr>
      <w:r w:rsidRPr="003E3BB0">
        <w:rPr>
          <w:sz w:val="28"/>
          <w:szCs w:val="28"/>
        </w:rPr>
        <w:t>Рішенням міської ради</w:t>
      </w:r>
      <w:r w:rsidR="005945C9" w:rsidRPr="003E3BB0">
        <w:rPr>
          <w:sz w:val="28"/>
          <w:szCs w:val="28"/>
        </w:rPr>
        <w:t xml:space="preserve"> </w:t>
      </w:r>
      <w:r w:rsidR="00300F36" w:rsidRPr="003E3BB0">
        <w:rPr>
          <w:sz w:val="28"/>
          <w:szCs w:val="28"/>
        </w:rPr>
        <w:t xml:space="preserve">від </w:t>
      </w:r>
      <w:r w:rsidR="005C3551" w:rsidRPr="003E3BB0">
        <w:rPr>
          <w:sz w:val="28"/>
          <w:szCs w:val="28"/>
        </w:rPr>
        <w:t>06.12.2017 № 13/27 «Про ставки земельного податку, розмір орендної плати за землю, пільги зі</w:t>
      </w:r>
      <w:r w:rsidR="00B9111A" w:rsidRPr="003E3BB0">
        <w:rPr>
          <w:sz w:val="28"/>
          <w:szCs w:val="28"/>
        </w:rPr>
        <w:t xml:space="preserve"> </w:t>
      </w:r>
      <w:r w:rsidR="005C3551" w:rsidRPr="003E3BB0">
        <w:rPr>
          <w:sz w:val="28"/>
          <w:szCs w:val="28"/>
        </w:rPr>
        <w:t>сплати земельного податку на території міста»</w:t>
      </w:r>
      <w:r w:rsidR="00B9111A" w:rsidRPr="003E3BB0">
        <w:rPr>
          <w:sz w:val="28"/>
          <w:szCs w:val="28"/>
        </w:rPr>
        <w:t xml:space="preserve"> (зі змінами) </w:t>
      </w:r>
      <w:r w:rsidR="00195F04" w:rsidRPr="003E3BB0">
        <w:rPr>
          <w:sz w:val="28"/>
          <w:szCs w:val="28"/>
        </w:rPr>
        <w:t>у</w:t>
      </w:r>
      <w:r w:rsidR="000A2764" w:rsidRPr="003E3BB0">
        <w:rPr>
          <w:sz w:val="28"/>
          <w:szCs w:val="28"/>
        </w:rPr>
        <w:t xml:space="preserve">становлені ставки податку на майно в частині плати за землю </w:t>
      </w:r>
      <w:r w:rsidRPr="003E3BB0">
        <w:rPr>
          <w:sz w:val="28"/>
          <w:szCs w:val="28"/>
        </w:rPr>
        <w:t xml:space="preserve">та передбачено встановлення пільг </w:t>
      </w:r>
      <w:r w:rsidR="00F90BEE" w:rsidRPr="003E3BB0">
        <w:rPr>
          <w:sz w:val="28"/>
          <w:szCs w:val="28"/>
        </w:rPr>
        <w:t xml:space="preserve">з </w:t>
      </w:r>
      <w:r w:rsidR="000A3F28" w:rsidRPr="003E3BB0">
        <w:rPr>
          <w:sz w:val="28"/>
          <w:szCs w:val="28"/>
        </w:rPr>
        <w:t>їх</w:t>
      </w:r>
      <w:r w:rsidR="00F90BEE" w:rsidRPr="003E3BB0">
        <w:rPr>
          <w:sz w:val="28"/>
          <w:szCs w:val="28"/>
        </w:rPr>
        <w:t xml:space="preserve"> сплати</w:t>
      </w:r>
      <w:r w:rsidRPr="003E3BB0">
        <w:rPr>
          <w:sz w:val="28"/>
          <w:szCs w:val="28"/>
        </w:rPr>
        <w:t>.</w:t>
      </w:r>
    </w:p>
    <w:p w:rsidR="00E35AC6" w:rsidRPr="003E3BB0" w:rsidRDefault="00E35AC6" w:rsidP="00E35AC6">
      <w:pPr>
        <w:pStyle w:val="af3"/>
        <w:jc w:val="both"/>
        <w:rPr>
          <w:rFonts w:ascii="Times New Roman" w:hAnsi="Times New Roman"/>
          <w:sz w:val="28"/>
          <w:szCs w:val="28"/>
        </w:rPr>
      </w:pPr>
      <w:r w:rsidRPr="003E3BB0">
        <w:rPr>
          <w:rFonts w:ascii="Times New Roman" w:hAnsi="Times New Roman"/>
          <w:sz w:val="28"/>
          <w:szCs w:val="28"/>
        </w:rPr>
        <w:tab/>
        <w:t>З 01</w:t>
      </w:r>
      <w:r w:rsidR="00B9111A" w:rsidRPr="003E3BB0">
        <w:rPr>
          <w:rFonts w:ascii="Times New Roman" w:hAnsi="Times New Roman"/>
          <w:sz w:val="28"/>
          <w:szCs w:val="28"/>
        </w:rPr>
        <w:t>.01.2015</w:t>
      </w:r>
      <w:r w:rsidRPr="003E3BB0">
        <w:rPr>
          <w:rFonts w:ascii="Times New Roman" w:hAnsi="Times New Roman"/>
          <w:sz w:val="28"/>
          <w:szCs w:val="28"/>
        </w:rPr>
        <w:t xml:space="preserve"> після внесення змін до ПКУ</w:t>
      </w:r>
      <w:r w:rsidRPr="003E3BB0">
        <w:rPr>
          <w:rFonts w:ascii="Times New Roman" w:hAnsi="Times New Roman"/>
          <w:sz w:val="28"/>
          <w:szCs w:val="28"/>
          <w:shd w:val="clear" w:color="auto" w:fill="FFFFFF"/>
        </w:rPr>
        <w:t xml:space="preserve"> Законом України </w:t>
      </w:r>
      <w:r w:rsidRPr="003E3BB0">
        <w:rPr>
          <w:rFonts w:ascii="Times New Roman" w:hAnsi="Times New Roman"/>
          <w:bCs/>
          <w:color w:val="000000"/>
          <w:sz w:val="28"/>
          <w:szCs w:val="28"/>
          <w:shd w:val="clear" w:color="auto" w:fill="FFFFFF"/>
        </w:rPr>
        <w:t>«</w:t>
      </w:r>
      <w:r w:rsidRPr="003E3BB0">
        <w:rPr>
          <w:rFonts w:ascii="Times New Roman" w:hAnsi="Times New Roman"/>
          <w:sz w:val="28"/>
          <w:szCs w:val="28"/>
        </w:rPr>
        <w:t>Про внесення змін до Податкового кодексу України та деяких законодавчих актів України щодо податкової реформи» плата за землю віднесена до місцевих податків, встановлення яких здійснюється органами місцевого самоврядування у порядку, визначеному ПКУ. Одночасно з ПКУ викл</w:t>
      </w:r>
      <w:r w:rsidRPr="003E3BB0">
        <w:rPr>
          <w:rFonts w:ascii="Times New Roman" w:hAnsi="Times New Roman"/>
          <w:sz w:val="28"/>
          <w:szCs w:val="28"/>
        </w:rPr>
        <w:t>ю</w:t>
      </w:r>
      <w:r w:rsidRPr="003E3BB0">
        <w:rPr>
          <w:rFonts w:ascii="Times New Roman" w:hAnsi="Times New Roman"/>
          <w:sz w:val="28"/>
          <w:szCs w:val="28"/>
        </w:rPr>
        <w:t>чено фіксовані розміри ставок та цілий ряд пільг з плати за землю, а повноваження щодо їх встановлення надані органам місцевого самоврядування відпов</w:t>
      </w:r>
      <w:r w:rsidRPr="003E3BB0">
        <w:rPr>
          <w:rFonts w:ascii="Times New Roman" w:hAnsi="Times New Roman"/>
          <w:sz w:val="28"/>
          <w:szCs w:val="28"/>
        </w:rPr>
        <w:t>і</w:t>
      </w:r>
      <w:r w:rsidRPr="003E3BB0">
        <w:rPr>
          <w:rFonts w:ascii="Times New Roman" w:hAnsi="Times New Roman"/>
          <w:sz w:val="28"/>
          <w:szCs w:val="28"/>
        </w:rPr>
        <w:t>дно до п.284.1 ст.284 ПКУ.</w:t>
      </w:r>
    </w:p>
    <w:p w:rsidR="00E35AC6" w:rsidRPr="003E3BB0" w:rsidRDefault="00E35AC6" w:rsidP="00E35AC6">
      <w:pPr>
        <w:pStyle w:val="af3"/>
        <w:jc w:val="both"/>
        <w:rPr>
          <w:rFonts w:ascii="Times New Roman" w:hAnsi="Times New Roman"/>
          <w:sz w:val="28"/>
          <w:szCs w:val="28"/>
        </w:rPr>
      </w:pPr>
      <w:r w:rsidRPr="003E3BB0">
        <w:rPr>
          <w:rFonts w:ascii="Times New Roman" w:hAnsi="Times New Roman"/>
          <w:sz w:val="28"/>
          <w:szCs w:val="28"/>
        </w:rPr>
        <w:lastRenderedPageBreak/>
        <w:tab/>
        <w:t>Переведення плати за землю до категорії місцевих податків є одним із кроків на шляху децентралізації влади</w:t>
      </w:r>
      <w:r w:rsidR="007631D8" w:rsidRPr="003E3BB0">
        <w:rPr>
          <w:rFonts w:ascii="Times New Roman" w:hAnsi="Times New Roman"/>
          <w:sz w:val="28"/>
          <w:szCs w:val="28"/>
        </w:rPr>
        <w:t xml:space="preserve"> для виконання завдань і повноважень органів місцевого самоврядування та забезпечення соціально-культурного розвитку </w:t>
      </w:r>
      <w:r w:rsidR="00091242" w:rsidRPr="003E3BB0">
        <w:rPr>
          <w:rFonts w:ascii="Times New Roman" w:hAnsi="Times New Roman"/>
          <w:sz w:val="28"/>
          <w:szCs w:val="28"/>
        </w:rPr>
        <w:t>територіальних громад</w:t>
      </w:r>
      <w:r w:rsidRPr="003E3BB0">
        <w:rPr>
          <w:rFonts w:ascii="Times New Roman" w:hAnsi="Times New Roman"/>
          <w:sz w:val="28"/>
          <w:szCs w:val="28"/>
        </w:rPr>
        <w:t xml:space="preserve">. </w:t>
      </w:r>
      <w:r w:rsidRPr="003E3BB0">
        <w:rPr>
          <w:rFonts w:ascii="Times New Roman" w:hAnsi="Times New Roman"/>
          <w:color w:val="000000"/>
          <w:sz w:val="28"/>
          <w:szCs w:val="28"/>
          <w:shd w:val="clear" w:color="auto" w:fill="FFFFFF"/>
        </w:rPr>
        <w:t xml:space="preserve">Розширення повноважень органів місцевого самоврядування </w:t>
      </w:r>
      <w:r w:rsidR="00A05A4D" w:rsidRPr="003E3BB0">
        <w:rPr>
          <w:rFonts w:ascii="Times New Roman" w:hAnsi="Times New Roman"/>
          <w:color w:val="000000"/>
          <w:sz w:val="28"/>
          <w:szCs w:val="28"/>
          <w:shd w:val="clear" w:color="auto" w:fill="FFFFFF"/>
        </w:rPr>
        <w:t>з</w:t>
      </w:r>
      <w:r w:rsidR="00B15E4F" w:rsidRPr="003E3BB0">
        <w:rPr>
          <w:rFonts w:ascii="Times New Roman" w:hAnsi="Times New Roman"/>
          <w:color w:val="000000"/>
          <w:sz w:val="28"/>
          <w:szCs w:val="28"/>
          <w:shd w:val="clear" w:color="auto" w:fill="FFFFFF"/>
        </w:rPr>
        <w:t>і</w:t>
      </w:r>
      <w:r w:rsidRPr="003E3BB0">
        <w:rPr>
          <w:rFonts w:ascii="Times New Roman" w:hAnsi="Times New Roman"/>
          <w:color w:val="000000"/>
          <w:sz w:val="28"/>
          <w:szCs w:val="28"/>
          <w:shd w:val="clear" w:color="auto" w:fill="FFFFFF"/>
        </w:rPr>
        <w:t xml:space="preserve"> встановлення ставок та пільг з плати за землю надає змогу більш якісного </w:t>
      </w:r>
      <w:r w:rsidRPr="003E3BB0">
        <w:rPr>
          <w:rFonts w:ascii="Times New Roman" w:hAnsi="Times New Roman"/>
          <w:sz w:val="28"/>
          <w:szCs w:val="28"/>
        </w:rPr>
        <w:t>виконання функцій</w:t>
      </w:r>
      <w:r w:rsidRPr="003E3BB0">
        <w:rPr>
          <w:rFonts w:ascii="Times New Roman" w:hAnsi="Times New Roman"/>
          <w:color w:val="000000"/>
          <w:sz w:val="28"/>
          <w:szCs w:val="28"/>
          <w:shd w:val="clear" w:color="auto" w:fill="FFFFFF"/>
        </w:rPr>
        <w:t xml:space="preserve"> управління публічними фінансами та формування бюджетів, орієнтуючись при цьому на інтереси громадян - членів територіальної гр</w:t>
      </w:r>
      <w:r w:rsidRPr="003E3BB0">
        <w:rPr>
          <w:rFonts w:ascii="Times New Roman" w:hAnsi="Times New Roman"/>
          <w:color w:val="000000"/>
          <w:sz w:val="28"/>
          <w:szCs w:val="28"/>
          <w:shd w:val="clear" w:color="auto" w:fill="FFFFFF"/>
        </w:rPr>
        <w:t>о</w:t>
      </w:r>
      <w:r w:rsidRPr="003E3BB0">
        <w:rPr>
          <w:rFonts w:ascii="Times New Roman" w:hAnsi="Times New Roman"/>
          <w:color w:val="000000"/>
          <w:sz w:val="28"/>
          <w:szCs w:val="28"/>
          <w:shd w:val="clear" w:color="auto" w:fill="FFFFFF"/>
        </w:rPr>
        <w:t>мади</w:t>
      </w:r>
      <w:r w:rsidRPr="003E3BB0">
        <w:rPr>
          <w:rFonts w:ascii="Times New Roman" w:hAnsi="Times New Roman"/>
          <w:sz w:val="28"/>
          <w:szCs w:val="28"/>
        </w:rPr>
        <w:t>, створення належного життєвого рівня для населення.</w:t>
      </w:r>
    </w:p>
    <w:p w:rsidR="006C7206" w:rsidRPr="003E3BB0" w:rsidRDefault="006C7206" w:rsidP="005B50AF">
      <w:pPr>
        <w:pStyle w:val="af3"/>
        <w:ind w:firstLine="709"/>
        <w:jc w:val="both"/>
        <w:rPr>
          <w:rFonts w:ascii="Times New Roman" w:hAnsi="Times New Roman"/>
          <w:sz w:val="28"/>
          <w:szCs w:val="28"/>
        </w:rPr>
      </w:pPr>
      <w:r w:rsidRPr="003E3BB0">
        <w:rPr>
          <w:rFonts w:ascii="Times New Roman" w:hAnsi="Times New Roman"/>
          <w:sz w:val="28"/>
          <w:szCs w:val="28"/>
        </w:rPr>
        <w:t xml:space="preserve">Земельний податок </w:t>
      </w:r>
      <w:r w:rsidRPr="003E3BB0">
        <w:rPr>
          <w:rFonts w:ascii="Times New Roman" w:hAnsi="Times New Roman"/>
          <w:sz w:val="28"/>
          <w:szCs w:val="28"/>
          <w:shd w:val="clear" w:color="auto" w:fill="FFFFFF"/>
        </w:rPr>
        <w:t>та орендна плата за земельні ділянки державної й комунальної власності</w:t>
      </w:r>
      <w:r w:rsidR="009E7B39" w:rsidRPr="003E3BB0">
        <w:rPr>
          <w:rFonts w:ascii="Times New Roman" w:hAnsi="Times New Roman"/>
          <w:sz w:val="28"/>
          <w:szCs w:val="28"/>
        </w:rPr>
        <w:t xml:space="preserve"> є складовими плати за землю. </w:t>
      </w:r>
      <w:r w:rsidRPr="003E3BB0">
        <w:rPr>
          <w:rFonts w:ascii="Times New Roman" w:hAnsi="Times New Roman"/>
          <w:sz w:val="28"/>
          <w:szCs w:val="28"/>
        </w:rPr>
        <w:t xml:space="preserve">Тобто, чинним законодавством України у сфері земельних та податкових відносин передбачається встановлення органами місцевого самоврядування фіксованого розміру ставки не тільки для земельного податку, а й для орендної плати за </w:t>
      </w:r>
      <w:r w:rsidRPr="003E3BB0">
        <w:rPr>
          <w:rFonts w:ascii="Times New Roman" w:hAnsi="Times New Roman"/>
          <w:sz w:val="28"/>
          <w:szCs w:val="28"/>
          <w:shd w:val="clear" w:color="auto" w:fill="FFFFFF"/>
        </w:rPr>
        <w:t>земельні ділянки державної та комунальної власності</w:t>
      </w:r>
      <w:r w:rsidRPr="003E3BB0">
        <w:rPr>
          <w:rFonts w:ascii="Times New Roman" w:hAnsi="Times New Roman"/>
          <w:sz w:val="28"/>
          <w:szCs w:val="28"/>
        </w:rPr>
        <w:t>. Реалізація цих вимог згідно із Законом України «Про місцеве само</w:t>
      </w:r>
      <w:r w:rsidRPr="003E3BB0">
        <w:rPr>
          <w:rFonts w:ascii="Times New Roman" w:hAnsi="Times New Roman"/>
          <w:sz w:val="28"/>
          <w:szCs w:val="28"/>
        </w:rPr>
        <w:t>в</w:t>
      </w:r>
      <w:r w:rsidRPr="003E3BB0">
        <w:rPr>
          <w:rFonts w:ascii="Times New Roman" w:hAnsi="Times New Roman"/>
          <w:sz w:val="28"/>
          <w:szCs w:val="28"/>
        </w:rPr>
        <w:t>рядування в Україні» здійснюється шляхом ухвалення відповідного рішення органу місцевого самоврядува</w:t>
      </w:r>
      <w:r w:rsidRPr="003E3BB0">
        <w:rPr>
          <w:rFonts w:ascii="Times New Roman" w:hAnsi="Times New Roman"/>
          <w:sz w:val="28"/>
          <w:szCs w:val="28"/>
        </w:rPr>
        <w:t>н</w:t>
      </w:r>
      <w:r w:rsidRPr="003E3BB0">
        <w:rPr>
          <w:rFonts w:ascii="Times New Roman" w:hAnsi="Times New Roman"/>
          <w:sz w:val="28"/>
          <w:szCs w:val="28"/>
        </w:rPr>
        <w:t>ня.</w:t>
      </w:r>
    </w:p>
    <w:p w:rsidR="009E7B39" w:rsidRPr="003E3BB0" w:rsidRDefault="009E7B39" w:rsidP="009E7B39">
      <w:pPr>
        <w:pStyle w:val="af3"/>
        <w:ind w:firstLine="709"/>
        <w:jc w:val="both"/>
        <w:rPr>
          <w:rFonts w:ascii="Times New Roman" w:hAnsi="Times New Roman"/>
          <w:b/>
          <w:sz w:val="28"/>
          <w:szCs w:val="28"/>
        </w:rPr>
      </w:pPr>
      <w:r w:rsidRPr="003E3BB0">
        <w:rPr>
          <w:rFonts w:ascii="Times New Roman" w:hAnsi="Times New Roman"/>
          <w:sz w:val="28"/>
          <w:szCs w:val="28"/>
        </w:rPr>
        <w:t xml:space="preserve">Ставки земельного податку та орендної плати </w:t>
      </w:r>
      <w:r w:rsidRPr="003E3BB0">
        <w:rPr>
          <w:rFonts w:ascii="Times New Roman" w:hAnsi="Times New Roman"/>
          <w:sz w:val="28"/>
          <w:szCs w:val="28"/>
          <w:shd w:val="clear" w:color="auto" w:fill="FFFFFF"/>
        </w:rPr>
        <w:t>за земельні ділянки державної й комунальної власності</w:t>
      </w:r>
      <w:r w:rsidRPr="003E3BB0">
        <w:rPr>
          <w:rFonts w:ascii="Times New Roman" w:hAnsi="Times New Roman"/>
          <w:sz w:val="28"/>
          <w:szCs w:val="28"/>
        </w:rPr>
        <w:t xml:space="preserve"> встановлюються в розмірі, що не перевищує 12 відсотків від нормативної грошової оцінки земельної ділянки (статті 274 та 288 ПКУ).</w:t>
      </w:r>
    </w:p>
    <w:p w:rsidR="005B50AF" w:rsidRPr="003E3BB0" w:rsidRDefault="005B50AF" w:rsidP="005B50AF">
      <w:pPr>
        <w:pStyle w:val="a3"/>
        <w:ind w:left="23" w:right="23" w:firstLine="720"/>
        <w:rPr>
          <w:sz w:val="28"/>
          <w:szCs w:val="28"/>
          <w:lang w:eastAsia="en-US"/>
        </w:rPr>
      </w:pPr>
      <w:r w:rsidRPr="003E3BB0">
        <w:rPr>
          <w:sz w:val="28"/>
          <w:szCs w:val="28"/>
          <w:lang w:eastAsia="en-US"/>
        </w:rPr>
        <w:t>Плата за землю є бюджетоутворюючим джерелом у складі власних доходів загального фонду міського бюджету та за підсумками 2019 року складає 17,1% серед інших джерел надходжень.</w:t>
      </w:r>
    </w:p>
    <w:p w:rsidR="00221EF0" w:rsidRPr="003E3BB0" w:rsidRDefault="00096354" w:rsidP="00090450">
      <w:pPr>
        <w:pStyle w:val="af3"/>
        <w:ind w:firstLine="851"/>
        <w:jc w:val="both"/>
        <w:rPr>
          <w:rStyle w:val="12"/>
          <w:sz w:val="28"/>
          <w:szCs w:val="28"/>
        </w:rPr>
      </w:pPr>
      <w:r w:rsidRPr="003E3BB0">
        <w:rPr>
          <w:rStyle w:val="12"/>
          <w:sz w:val="28"/>
          <w:szCs w:val="28"/>
        </w:rPr>
        <w:t>Кожен податок є важливою складовою доходів бюджету, оскільки забезпечує внесок у його наповнення. Згідно з бюджетним законодавством плата за землю є одним із джерел надходжень загального фонду бюджету міста, за рах</w:t>
      </w:r>
      <w:r w:rsidRPr="003E3BB0">
        <w:rPr>
          <w:rStyle w:val="12"/>
          <w:sz w:val="28"/>
          <w:szCs w:val="28"/>
        </w:rPr>
        <w:t>у</w:t>
      </w:r>
      <w:r w:rsidRPr="003E3BB0">
        <w:rPr>
          <w:rStyle w:val="12"/>
          <w:sz w:val="28"/>
          <w:szCs w:val="28"/>
        </w:rPr>
        <w:t xml:space="preserve">нок якого здійснюються </w:t>
      </w:r>
      <w:r w:rsidRPr="003E3BB0">
        <w:rPr>
          <w:rFonts w:ascii="Times New Roman" w:hAnsi="Times New Roman"/>
          <w:sz w:val="28"/>
          <w:szCs w:val="28"/>
        </w:rPr>
        <w:t>повноваження, перекладені державою на органи місцевого самоврядування,</w:t>
      </w:r>
      <w:r w:rsidRPr="003E3BB0">
        <w:rPr>
          <w:rStyle w:val="12"/>
          <w:sz w:val="28"/>
          <w:szCs w:val="28"/>
        </w:rPr>
        <w:t xml:space="preserve"> у галузях освіти, охорони здоров'я, соціального захисту, культури, фізичної культури та спорту. Також фінансуються соціально ва</w:t>
      </w:r>
      <w:r w:rsidRPr="003E3BB0">
        <w:rPr>
          <w:rStyle w:val="12"/>
          <w:sz w:val="28"/>
          <w:szCs w:val="28"/>
        </w:rPr>
        <w:t>ж</w:t>
      </w:r>
      <w:r w:rsidR="00221EF0" w:rsidRPr="003E3BB0">
        <w:rPr>
          <w:rStyle w:val="12"/>
          <w:sz w:val="28"/>
          <w:szCs w:val="28"/>
        </w:rPr>
        <w:t>ливі місцеві цільові програми.</w:t>
      </w:r>
    </w:p>
    <w:p w:rsidR="007D7DF5" w:rsidRPr="003E3BB0" w:rsidRDefault="00450CEF" w:rsidP="008702A2">
      <w:pPr>
        <w:pStyle w:val="af3"/>
        <w:ind w:firstLine="851"/>
        <w:jc w:val="both"/>
        <w:rPr>
          <w:rStyle w:val="12"/>
          <w:sz w:val="28"/>
        </w:rPr>
      </w:pPr>
      <w:r w:rsidRPr="003E3BB0">
        <w:rPr>
          <w:rStyle w:val="12"/>
          <w:sz w:val="28"/>
        </w:rPr>
        <w:t>Процес</w:t>
      </w:r>
      <w:r w:rsidR="00AA1AE5" w:rsidRPr="003E3BB0">
        <w:rPr>
          <w:rStyle w:val="12"/>
          <w:sz w:val="28"/>
        </w:rPr>
        <w:t xml:space="preserve"> формування</w:t>
      </w:r>
      <w:r w:rsidRPr="003E3BB0">
        <w:rPr>
          <w:rStyle w:val="12"/>
          <w:sz w:val="28"/>
        </w:rPr>
        <w:t xml:space="preserve"> </w:t>
      </w:r>
      <w:r w:rsidR="00B8362B" w:rsidRPr="003E3BB0">
        <w:rPr>
          <w:rStyle w:val="12"/>
          <w:sz w:val="28"/>
        </w:rPr>
        <w:t xml:space="preserve">дохідної бази </w:t>
      </w:r>
      <w:r w:rsidRPr="003E3BB0">
        <w:rPr>
          <w:rStyle w:val="12"/>
          <w:sz w:val="28"/>
        </w:rPr>
        <w:t xml:space="preserve">місцевих бюджетів супроводжується </w:t>
      </w:r>
      <w:r w:rsidR="00AA1AE5" w:rsidRPr="003E3BB0">
        <w:rPr>
          <w:rStyle w:val="12"/>
          <w:sz w:val="28"/>
        </w:rPr>
        <w:t xml:space="preserve">певними </w:t>
      </w:r>
      <w:r w:rsidRPr="003E3BB0">
        <w:rPr>
          <w:rStyle w:val="12"/>
          <w:sz w:val="28"/>
        </w:rPr>
        <w:t>проблем</w:t>
      </w:r>
      <w:r w:rsidR="00AA1AE5" w:rsidRPr="003E3BB0">
        <w:rPr>
          <w:rStyle w:val="12"/>
          <w:sz w:val="28"/>
        </w:rPr>
        <w:t>ами</w:t>
      </w:r>
      <w:r w:rsidR="007D7DF5" w:rsidRPr="003E3BB0">
        <w:rPr>
          <w:rStyle w:val="12"/>
          <w:sz w:val="28"/>
        </w:rPr>
        <w:t>, а саме:</w:t>
      </w:r>
    </w:p>
    <w:p w:rsidR="007D7DF5" w:rsidRPr="003E3BB0" w:rsidRDefault="007D7DF5" w:rsidP="00F037F4">
      <w:pPr>
        <w:ind w:firstLine="567"/>
        <w:jc w:val="both"/>
        <w:rPr>
          <w:sz w:val="28"/>
          <w:szCs w:val="28"/>
          <w:lang w:eastAsia="en-US"/>
        </w:rPr>
      </w:pPr>
      <w:r w:rsidRPr="003E3BB0">
        <w:rPr>
          <w:sz w:val="28"/>
          <w:szCs w:val="28"/>
          <w:lang w:eastAsia="en-US"/>
        </w:rPr>
        <w:t xml:space="preserve">1) </w:t>
      </w:r>
      <w:r w:rsidR="009A2B7C" w:rsidRPr="003E3BB0">
        <w:rPr>
          <w:sz w:val="28"/>
          <w:szCs w:val="28"/>
          <w:lang w:eastAsia="en-US"/>
        </w:rPr>
        <w:t>в</w:t>
      </w:r>
      <w:r w:rsidRPr="003E3BB0">
        <w:rPr>
          <w:sz w:val="28"/>
          <w:szCs w:val="28"/>
          <w:lang w:eastAsia="en-US"/>
        </w:rPr>
        <w:t>изначення розміру земельного податку за користування земельними ділянками, право власності або оренди на які не оформлено.</w:t>
      </w:r>
    </w:p>
    <w:p w:rsidR="007D7DF5" w:rsidRPr="003E3BB0" w:rsidRDefault="007D7DF5" w:rsidP="00F037F4">
      <w:pPr>
        <w:ind w:firstLine="567"/>
        <w:jc w:val="both"/>
        <w:rPr>
          <w:sz w:val="28"/>
          <w:szCs w:val="28"/>
          <w:lang w:eastAsia="en-US"/>
        </w:rPr>
      </w:pPr>
      <w:r w:rsidRPr="003E3BB0">
        <w:rPr>
          <w:sz w:val="28"/>
          <w:szCs w:val="28"/>
          <w:lang w:eastAsia="en-US"/>
        </w:rPr>
        <w:t xml:space="preserve">2) </w:t>
      </w:r>
      <w:r w:rsidR="009A2B7C" w:rsidRPr="003E3BB0">
        <w:rPr>
          <w:sz w:val="28"/>
          <w:szCs w:val="28"/>
          <w:lang w:eastAsia="en-US"/>
        </w:rPr>
        <w:t>м</w:t>
      </w:r>
      <w:r w:rsidRPr="003E3BB0">
        <w:rPr>
          <w:sz w:val="28"/>
          <w:szCs w:val="28"/>
          <w:lang w:eastAsia="en-US"/>
        </w:rPr>
        <w:t xml:space="preserve">ораторій на індексацію плати за </w:t>
      </w:r>
      <w:r w:rsidR="00B8362B" w:rsidRPr="003E3BB0">
        <w:rPr>
          <w:sz w:val="28"/>
          <w:szCs w:val="28"/>
          <w:lang w:eastAsia="en-US"/>
        </w:rPr>
        <w:t>з</w:t>
      </w:r>
      <w:r w:rsidR="003172AE" w:rsidRPr="003E3BB0">
        <w:rPr>
          <w:sz w:val="28"/>
          <w:szCs w:val="28"/>
          <w:lang w:eastAsia="en-US"/>
        </w:rPr>
        <w:t xml:space="preserve">емлю, </w:t>
      </w:r>
      <w:r w:rsidR="00B8362B" w:rsidRPr="003E3BB0">
        <w:rPr>
          <w:sz w:val="28"/>
          <w:szCs w:val="28"/>
          <w:lang w:eastAsia="en-US"/>
        </w:rPr>
        <w:t>що триває до 2023 року.</w:t>
      </w:r>
      <w:r w:rsidR="003172AE" w:rsidRPr="003E3BB0">
        <w:rPr>
          <w:sz w:val="28"/>
          <w:szCs w:val="28"/>
          <w:lang w:eastAsia="en-US"/>
        </w:rPr>
        <w:t xml:space="preserve"> Через що бюджет міста втрачає значні кошти – у 2020 році – біля 65</w:t>
      </w:r>
      <w:r w:rsidR="00FE0C44" w:rsidRPr="003E3BB0">
        <w:rPr>
          <w:sz w:val="28"/>
          <w:szCs w:val="28"/>
          <w:lang w:eastAsia="en-US"/>
        </w:rPr>
        <w:t>,0</w:t>
      </w:r>
      <w:r w:rsidR="003172AE" w:rsidRPr="003E3BB0">
        <w:rPr>
          <w:sz w:val="28"/>
          <w:szCs w:val="28"/>
          <w:lang w:eastAsia="en-US"/>
        </w:rPr>
        <w:t xml:space="preserve"> млн грн</w:t>
      </w:r>
      <w:r w:rsidR="00FE0C44" w:rsidRPr="003E3BB0">
        <w:rPr>
          <w:sz w:val="28"/>
          <w:szCs w:val="28"/>
          <w:lang w:eastAsia="en-US"/>
        </w:rPr>
        <w:t xml:space="preserve">               </w:t>
      </w:r>
      <w:r w:rsidR="009E7B39" w:rsidRPr="003E3BB0">
        <w:rPr>
          <w:sz w:val="28"/>
          <w:szCs w:val="28"/>
          <w:lang w:eastAsia="en-US"/>
        </w:rPr>
        <w:t xml:space="preserve"> </w:t>
      </w:r>
      <w:r w:rsidR="00BC0B0D" w:rsidRPr="00DC3F68">
        <w:rPr>
          <w:sz w:val="28"/>
          <w:szCs w:val="28"/>
          <w:lang w:eastAsia="en-US"/>
        </w:rPr>
        <w:t xml:space="preserve">(див. Таблицю 1) </w:t>
      </w:r>
      <w:r w:rsidR="003172AE" w:rsidRPr="00DC3F68">
        <w:rPr>
          <w:sz w:val="28"/>
          <w:szCs w:val="28"/>
          <w:lang w:eastAsia="en-US"/>
        </w:rPr>
        <w:t>(індекс споживчих цін за 2019 рік за даними офіційного</w:t>
      </w:r>
      <w:r w:rsidR="003172AE" w:rsidRPr="003E3BB0">
        <w:rPr>
          <w:sz w:val="28"/>
          <w:szCs w:val="28"/>
          <w:lang w:eastAsia="en-US"/>
        </w:rPr>
        <w:t xml:space="preserve"> </w:t>
      </w:r>
      <w:proofErr w:type="spellStart"/>
      <w:r w:rsidR="003172AE" w:rsidRPr="003E3BB0">
        <w:rPr>
          <w:sz w:val="28"/>
          <w:szCs w:val="28"/>
          <w:lang w:eastAsia="en-US"/>
        </w:rPr>
        <w:t>вебсайту</w:t>
      </w:r>
      <w:proofErr w:type="spellEnd"/>
      <w:r w:rsidR="003172AE" w:rsidRPr="003E3BB0">
        <w:rPr>
          <w:sz w:val="28"/>
          <w:szCs w:val="28"/>
          <w:lang w:eastAsia="en-US"/>
        </w:rPr>
        <w:t xml:space="preserve"> Державної служби статистики України (</w:t>
      </w:r>
      <w:hyperlink r:id="rId9" w:history="1">
        <w:r w:rsidR="003172AE" w:rsidRPr="003E3BB0">
          <w:rPr>
            <w:sz w:val="28"/>
            <w:szCs w:val="28"/>
            <w:lang w:eastAsia="en-US"/>
          </w:rPr>
          <w:t>http://www.ukrstat.gov.ua/</w:t>
        </w:r>
      </w:hyperlink>
      <w:r w:rsidR="003172AE" w:rsidRPr="003E3BB0">
        <w:rPr>
          <w:sz w:val="28"/>
          <w:szCs w:val="28"/>
          <w:lang w:eastAsia="en-US"/>
        </w:rPr>
        <w:t>) склав 104,1%</w:t>
      </w:r>
      <w:r w:rsidR="001C4CD6" w:rsidRPr="003E3BB0">
        <w:rPr>
          <w:sz w:val="28"/>
          <w:szCs w:val="28"/>
          <w:lang w:eastAsia="en-US"/>
        </w:rPr>
        <w:t>)</w:t>
      </w:r>
      <w:r w:rsidR="003172AE" w:rsidRPr="003E3BB0">
        <w:rPr>
          <w:sz w:val="28"/>
          <w:szCs w:val="28"/>
          <w:lang w:eastAsia="en-US"/>
        </w:rPr>
        <w:t>.</w:t>
      </w:r>
    </w:p>
    <w:p w:rsidR="003172AE" w:rsidRPr="003E3BB0" w:rsidRDefault="003172AE" w:rsidP="00F037F4">
      <w:pPr>
        <w:ind w:firstLine="567"/>
        <w:jc w:val="both"/>
        <w:rPr>
          <w:sz w:val="28"/>
          <w:szCs w:val="28"/>
          <w:lang w:eastAsia="en-US"/>
        </w:rPr>
      </w:pPr>
      <w:r w:rsidRPr="003E3BB0">
        <w:rPr>
          <w:sz w:val="28"/>
          <w:szCs w:val="28"/>
          <w:lang w:eastAsia="en-US"/>
        </w:rPr>
        <w:t xml:space="preserve">3) </w:t>
      </w:r>
      <w:r w:rsidR="009A2B7C" w:rsidRPr="003E3BB0">
        <w:rPr>
          <w:sz w:val="28"/>
          <w:szCs w:val="28"/>
          <w:lang w:eastAsia="en-US"/>
        </w:rPr>
        <w:t>с</w:t>
      </w:r>
      <w:r w:rsidR="00F037F4" w:rsidRPr="003E3BB0">
        <w:rPr>
          <w:sz w:val="28"/>
          <w:szCs w:val="28"/>
          <w:lang w:eastAsia="en-US"/>
        </w:rPr>
        <w:t xml:space="preserve">касування надходжень акцизного податку з виробленого в Україні пального та з ввезеного пального на митну територію України до місцевих бюджетів з 2021 року – що зменшить дохідну частину бюджету міста Дніпра </w:t>
      </w:r>
      <w:r w:rsidR="001C4CD6" w:rsidRPr="003E3BB0">
        <w:rPr>
          <w:sz w:val="28"/>
          <w:szCs w:val="28"/>
          <w:lang w:eastAsia="en-US"/>
        </w:rPr>
        <w:t xml:space="preserve">у розрахунку на рік </w:t>
      </w:r>
      <w:r w:rsidR="00F037F4" w:rsidRPr="003E3BB0">
        <w:rPr>
          <w:sz w:val="28"/>
          <w:szCs w:val="28"/>
          <w:lang w:eastAsia="en-US"/>
        </w:rPr>
        <w:t>на суму біля 200,0 млн грн, оскільки планові призначення на 2020 рік склали 182,9 млн грн.</w:t>
      </w:r>
    </w:p>
    <w:p w:rsidR="00B8362B" w:rsidRPr="003E3BB0" w:rsidRDefault="003172AE" w:rsidP="00F037F4">
      <w:pPr>
        <w:ind w:firstLine="567"/>
        <w:jc w:val="both"/>
        <w:rPr>
          <w:sz w:val="28"/>
          <w:szCs w:val="28"/>
          <w:lang w:eastAsia="en-US"/>
        </w:rPr>
      </w:pPr>
      <w:r w:rsidRPr="003E3BB0">
        <w:rPr>
          <w:sz w:val="28"/>
          <w:szCs w:val="28"/>
          <w:lang w:eastAsia="en-US"/>
        </w:rPr>
        <w:t>4</w:t>
      </w:r>
      <w:r w:rsidR="00B8362B" w:rsidRPr="003E3BB0">
        <w:rPr>
          <w:sz w:val="28"/>
          <w:szCs w:val="28"/>
          <w:lang w:eastAsia="en-US"/>
        </w:rPr>
        <w:t xml:space="preserve">) </w:t>
      </w:r>
      <w:r w:rsidR="009A2B7C" w:rsidRPr="003E3BB0">
        <w:rPr>
          <w:sz w:val="28"/>
          <w:szCs w:val="28"/>
          <w:lang w:eastAsia="en-US"/>
        </w:rPr>
        <w:t>п</w:t>
      </w:r>
      <w:r w:rsidR="00655087" w:rsidRPr="003E3BB0">
        <w:rPr>
          <w:sz w:val="28"/>
          <w:szCs w:val="28"/>
          <w:lang w:eastAsia="en-US"/>
        </w:rPr>
        <w:t>рипинення</w:t>
      </w:r>
      <w:r w:rsidR="00B8362B" w:rsidRPr="003E3BB0">
        <w:rPr>
          <w:sz w:val="28"/>
          <w:szCs w:val="28"/>
          <w:lang w:eastAsia="en-US"/>
        </w:rPr>
        <w:t xml:space="preserve"> з 2021 року (Закон України «Про внесення змін до деяких законодавчих актів України щодо стимулювання інвестиційної діяльності в Ук</w:t>
      </w:r>
      <w:r w:rsidR="00B8362B" w:rsidRPr="003E3BB0">
        <w:rPr>
          <w:sz w:val="28"/>
          <w:szCs w:val="28"/>
          <w:lang w:eastAsia="en-US"/>
        </w:rPr>
        <w:lastRenderedPageBreak/>
        <w:t>раїні») зарахування до місцевих бюджетів коштів пайової участі у розвитку інфра</w:t>
      </w:r>
      <w:r w:rsidRPr="003E3BB0">
        <w:rPr>
          <w:sz w:val="28"/>
          <w:szCs w:val="28"/>
          <w:lang w:eastAsia="en-US"/>
        </w:rPr>
        <w:t>структури населеного пункту, що призведе до втрат бюджету міста Дніпра у сумі приблизно 87</w:t>
      </w:r>
      <w:r w:rsidR="00F164B0" w:rsidRPr="003E3BB0">
        <w:rPr>
          <w:sz w:val="28"/>
          <w:szCs w:val="28"/>
          <w:lang w:eastAsia="en-US"/>
        </w:rPr>
        <w:t>,0</w:t>
      </w:r>
      <w:r w:rsidRPr="003E3BB0">
        <w:rPr>
          <w:sz w:val="28"/>
          <w:szCs w:val="28"/>
          <w:lang w:eastAsia="en-US"/>
        </w:rPr>
        <w:t xml:space="preserve"> млн</w:t>
      </w:r>
      <w:r w:rsidR="00AC4B23">
        <w:rPr>
          <w:sz w:val="28"/>
          <w:szCs w:val="28"/>
          <w:lang w:eastAsia="en-US"/>
        </w:rPr>
        <w:t xml:space="preserve"> </w:t>
      </w:r>
      <w:r w:rsidRPr="003E3BB0">
        <w:rPr>
          <w:sz w:val="28"/>
          <w:szCs w:val="28"/>
          <w:lang w:eastAsia="en-US"/>
        </w:rPr>
        <w:t>грн</w:t>
      </w:r>
      <w:r w:rsidR="001C4CD6" w:rsidRPr="003E3BB0">
        <w:rPr>
          <w:sz w:val="28"/>
          <w:szCs w:val="28"/>
          <w:lang w:eastAsia="en-US"/>
        </w:rPr>
        <w:t xml:space="preserve"> на рік</w:t>
      </w:r>
      <w:r w:rsidRPr="003E3BB0">
        <w:rPr>
          <w:sz w:val="28"/>
          <w:szCs w:val="28"/>
          <w:lang w:eastAsia="en-US"/>
        </w:rPr>
        <w:t>.</w:t>
      </w:r>
    </w:p>
    <w:p w:rsidR="00655087" w:rsidRPr="003E3BB0" w:rsidRDefault="00655087" w:rsidP="00450CEF">
      <w:pPr>
        <w:ind w:firstLine="567"/>
        <w:jc w:val="both"/>
        <w:rPr>
          <w:sz w:val="28"/>
          <w:szCs w:val="28"/>
          <w:lang w:eastAsia="en-US"/>
        </w:rPr>
      </w:pPr>
      <w:r w:rsidRPr="003E3BB0">
        <w:rPr>
          <w:sz w:val="28"/>
          <w:szCs w:val="28"/>
          <w:lang w:eastAsia="en-US"/>
        </w:rPr>
        <w:t xml:space="preserve">На першій з вищевказаних проблем є сенс зупинитися більш детально. </w:t>
      </w:r>
    </w:p>
    <w:p w:rsidR="00450CEF" w:rsidRPr="003E3BB0" w:rsidRDefault="00450CEF" w:rsidP="00450CEF">
      <w:pPr>
        <w:ind w:firstLine="567"/>
        <w:jc w:val="both"/>
        <w:rPr>
          <w:sz w:val="28"/>
          <w:szCs w:val="28"/>
          <w:lang w:eastAsia="en-US"/>
        </w:rPr>
      </w:pPr>
      <w:r w:rsidRPr="003E3BB0">
        <w:rPr>
          <w:sz w:val="28"/>
          <w:szCs w:val="28"/>
          <w:lang w:eastAsia="en-US"/>
        </w:rPr>
        <w:t xml:space="preserve">Згідно з вимогами статті 206 Земельного кодексу України </w:t>
      </w:r>
      <w:bookmarkStart w:id="0" w:name="n1848"/>
      <w:bookmarkEnd w:id="0"/>
      <w:r w:rsidRPr="003E3BB0">
        <w:rPr>
          <w:sz w:val="28"/>
          <w:szCs w:val="28"/>
          <w:lang w:eastAsia="en-US"/>
        </w:rPr>
        <w:t>(далі - ЗК) використання землі в Україні є платним, а об'єктом плати за землю є земельна ділянка.</w:t>
      </w:r>
    </w:p>
    <w:p w:rsidR="00450CEF" w:rsidRPr="003E3BB0" w:rsidRDefault="00450CEF" w:rsidP="00450CEF">
      <w:pPr>
        <w:ind w:firstLine="567"/>
        <w:jc w:val="both"/>
        <w:rPr>
          <w:sz w:val="28"/>
          <w:szCs w:val="28"/>
          <w:lang w:eastAsia="en-US"/>
        </w:rPr>
      </w:pPr>
      <w:r w:rsidRPr="003E3BB0">
        <w:rPr>
          <w:sz w:val="28"/>
          <w:szCs w:val="28"/>
          <w:lang w:eastAsia="en-US"/>
        </w:rPr>
        <w:t>Питання переходу права власності на земельну ділянку у разі набуття права на житловий будинок, будівлю, споруду, що розміщені на ній, регулюються статтею</w:t>
      </w:r>
      <w:r w:rsidR="00900D3D" w:rsidRPr="003E3BB0">
        <w:rPr>
          <w:sz w:val="28"/>
          <w:szCs w:val="28"/>
          <w:lang w:eastAsia="en-US"/>
        </w:rPr>
        <w:t xml:space="preserve"> </w:t>
      </w:r>
      <w:r w:rsidRPr="003E3BB0">
        <w:rPr>
          <w:sz w:val="28"/>
          <w:szCs w:val="28"/>
          <w:lang w:eastAsia="en-US"/>
        </w:rPr>
        <w:t>120 ЗК і статтею 377 Цивільного кодексу України (далі – ЦК).</w:t>
      </w:r>
    </w:p>
    <w:p w:rsidR="00450CEF" w:rsidRPr="003E3BB0" w:rsidRDefault="00450CEF" w:rsidP="00450CEF">
      <w:pPr>
        <w:ind w:firstLine="567"/>
        <w:jc w:val="both"/>
        <w:rPr>
          <w:sz w:val="28"/>
          <w:szCs w:val="28"/>
          <w:lang w:eastAsia="en-US"/>
        </w:rPr>
      </w:pPr>
      <w:r w:rsidRPr="003E3BB0">
        <w:rPr>
          <w:sz w:val="28"/>
          <w:szCs w:val="28"/>
          <w:lang w:eastAsia="en-US"/>
        </w:rPr>
        <w:t xml:space="preserve">У частині першій та другій статті 120 ЗК встановлено, що у разі набуття права власності на житловий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жилий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p>
    <w:p w:rsidR="00450CEF" w:rsidRPr="003E3BB0" w:rsidRDefault="00450CEF" w:rsidP="00450CEF">
      <w:pPr>
        <w:ind w:firstLine="567"/>
        <w:jc w:val="both"/>
        <w:rPr>
          <w:sz w:val="28"/>
          <w:szCs w:val="28"/>
          <w:lang w:eastAsia="en-US"/>
        </w:rPr>
      </w:pPr>
      <w:r w:rsidRPr="003E3BB0">
        <w:rPr>
          <w:sz w:val="28"/>
          <w:szCs w:val="28"/>
          <w:lang w:eastAsia="en-US"/>
        </w:rPr>
        <w:t xml:space="preserve">Аналогічним чином перехід права власності на земельну ділянку до особи, яка набула права власності на житловий будинок (крім багатоквартирного), будівлю або споруду, унормовують положення статті 377 ЦК. </w:t>
      </w:r>
    </w:p>
    <w:p w:rsidR="00450CEF" w:rsidRPr="003E3BB0" w:rsidRDefault="00450CEF" w:rsidP="00450CEF">
      <w:pPr>
        <w:ind w:firstLine="567"/>
        <w:jc w:val="both"/>
        <w:rPr>
          <w:sz w:val="28"/>
          <w:szCs w:val="28"/>
          <w:lang w:eastAsia="en-US"/>
        </w:rPr>
      </w:pPr>
      <w:r w:rsidRPr="003E3BB0">
        <w:rPr>
          <w:sz w:val="28"/>
          <w:szCs w:val="28"/>
          <w:lang w:eastAsia="en-US"/>
        </w:rPr>
        <w:t>Цими нормами чітко встановлено, що до особи, яка набула право власності на жилий будинок, будівлю або споруду, переходить право власності або право користування на земельну ділянку, на якій вони розміщені.</w:t>
      </w:r>
    </w:p>
    <w:p w:rsidR="00450CEF" w:rsidRPr="003E3BB0" w:rsidRDefault="00450CEF" w:rsidP="00450CEF">
      <w:pPr>
        <w:ind w:firstLine="567"/>
        <w:jc w:val="both"/>
        <w:rPr>
          <w:sz w:val="28"/>
          <w:szCs w:val="28"/>
          <w:lang w:eastAsia="en-US"/>
        </w:rPr>
      </w:pPr>
      <w:r w:rsidRPr="003E3BB0">
        <w:rPr>
          <w:sz w:val="28"/>
          <w:szCs w:val="28"/>
          <w:lang w:eastAsia="en-US"/>
        </w:rPr>
        <w:t>В силу вимог статей 182, 334 ЦК та положень Закону №</w:t>
      </w:r>
      <w:r w:rsidR="002E6D55" w:rsidRPr="003E3BB0">
        <w:rPr>
          <w:sz w:val="28"/>
          <w:szCs w:val="28"/>
          <w:lang w:eastAsia="en-US"/>
        </w:rPr>
        <w:t xml:space="preserve"> </w:t>
      </w:r>
      <w:r w:rsidRPr="003E3BB0">
        <w:rPr>
          <w:sz w:val="28"/>
          <w:szCs w:val="28"/>
          <w:lang w:eastAsia="en-US"/>
        </w:rPr>
        <w:t>1952-IV «Про державну  реєстрацію речових прав на нерухоме майно та їх обтяжень» право власності на нерухоме майно виникає з моменту державної реєстрації.</w:t>
      </w:r>
    </w:p>
    <w:p w:rsidR="00450CEF" w:rsidRPr="003E3BB0" w:rsidRDefault="00450CEF" w:rsidP="00450CEF">
      <w:pPr>
        <w:ind w:firstLine="567"/>
        <w:jc w:val="both"/>
        <w:rPr>
          <w:sz w:val="28"/>
          <w:szCs w:val="28"/>
          <w:lang w:eastAsia="en-US"/>
        </w:rPr>
      </w:pPr>
      <w:r w:rsidRPr="003E3BB0">
        <w:rPr>
          <w:sz w:val="28"/>
          <w:szCs w:val="28"/>
          <w:lang w:eastAsia="en-US"/>
        </w:rPr>
        <w:t>За таких обставин, незважаючи на те, що землекористувач не зареєстрував право власності чи користування земельною ділянкою під належним йому на праві власності нежитловими приміщеннями, виходячи із принципу пріоритетності норм ПК</w:t>
      </w:r>
      <w:r w:rsidR="00AB5817" w:rsidRPr="003E3BB0">
        <w:rPr>
          <w:sz w:val="28"/>
          <w:szCs w:val="28"/>
          <w:lang w:eastAsia="en-US"/>
        </w:rPr>
        <w:t>У</w:t>
      </w:r>
      <w:r w:rsidRPr="003E3BB0">
        <w:rPr>
          <w:sz w:val="28"/>
          <w:szCs w:val="28"/>
          <w:lang w:eastAsia="en-US"/>
        </w:rPr>
        <w:t xml:space="preserve"> над нормами інших актів у разі їх суперечності, який закріплений у пункті 5.2 статті 5 ПК</w:t>
      </w:r>
      <w:r w:rsidR="001B5F53" w:rsidRPr="003E3BB0">
        <w:rPr>
          <w:sz w:val="28"/>
          <w:szCs w:val="28"/>
          <w:lang w:eastAsia="en-US"/>
        </w:rPr>
        <w:t>У</w:t>
      </w:r>
      <w:r w:rsidRPr="003E3BB0">
        <w:rPr>
          <w:sz w:val="28"/>
          <w:szCs w:val="28"/>
          <w:lang w:eastAsia="en-US"/>
        </w:rPr>
        <w:t>, обов’язок зі сплати земельного податку виникає у платника податку з дати державної реєстрації права власності на нерухоме майно.</w:t>
      </w:r>
    </w:p>
    <w:p w:rsidR="00450CEF" w:rsidRPr="003E3BB0" w:rsidRDefault="00450CEF" w:rsidP="00450CEF">
      <w:pPr>
        <w:ind w:firstLine="567"/>
        <w:jc w:val="both"/>
        <w:rPr>
          <w:sz w:val="28"/>
          <w:szCs w:val="28"/>
          <w:lang w:eastAsia="en-US"/>
        </w:rPr>
      </w:pPr>
      <w:r w:rsidRPr="003E3BB0">
        <w:rPr>
          <w:sz w:val="28"/>
          <w:szCs w:val="28"/>
          <w:lang w:eastAsia="en-US"/>
        </w:rPr>
        <w:t>Такої позиції дотримується Верховний суд. Так, у постановах Верховного суду від 12.09.2017 у справі №</w:t>
      </w:r>
      <w:r w:rsidR="00AA1AE5" w:rsidRPr="003E3BB0">
        <w:rPr>
          <w:sz w:val="28"/>
          <w:szCs w:val="28"/>
          <w:lang w:eastAsia="en-US"/>
        </w:rPr>
        <w:t xml:space="preserve"> </w:t>
      </w:r>
      <w:r w:rsidRPr="003E3BB0">
        <w:rPr>
          <w:sz w:val="28"/>
          <w:szCs w:val="28"/>
          <w:lang w:eastAsia="en-US"/>
        </w:rPr>
        <w:t>2а-10596/12/2670, від 19.11.2018 у справі</w:t>
      </w:r>
      <w:r w:rsidR="00AA1AE5" w:rsidRPr="003E3BB0">
        <w:rPr>
          <w:sz w:val="28"/>
          <w:szCs w:val="28"/>
          <w:lang w:eastAsia="en-US"/>
        </w:rPr>
        <w:t xml:space="preserve">                      </w:t>
      </w:r>
      <w:r w:rsidRPr="003E3BB0">
        <w:rPr>
          <w:sz w:val="28"/>
          <w:szCs w:val="28"/>
          <w:lang w:eastAsia="en-US"/>
        </w:rPr>
        <w:t xml:space="preserve"> №</w:t>
      </w:r>
      <w:r w:rsidR="00AA1AE5" w:rsidRPr="003E3BB0">
        <w:rPr>
          <w:sz w:val="28"/>
          <w:szCs w:val="28"/>
          <w:lang w:eastAsia="en-US"/>
        </w:rPr>
        <w:t xml:space="preserve"> </w:t>
      </w:r>
      <w:r w:rsidRPr="003E3BB0">
        <w:rPr>
          <w:sz w:val="28"/>
          <w:szCs w:val="28"/>
          <w:lang w:eastAsia="en-US"/>
        </w:rPr>
        <w:t>804/5370/17, від 19.06.2018 у справі №</w:t>
      </w:r>
      <w:r w:rsidR="00AA1AE5" w:rsidRPr="003E3BB0">
        <w:rPr>
          <w:sz w:val="28"/>
          <w:szCs w:val="28"/>
          <w:lang w:eastAsia="en-US"/>
        </w:rPr>
        <w:t xml:space="preserve"> </w:t>
      </w:r>
      <w:r w:rsidRPr="003E3BB0">
        <w:rPr>
          <w:sz w:val="28"/>
          <w:szCs w:val="28"/>
          <w:lang w:eastAsia="en-US"/>
        </w:rPr>
        <w:t xml:space="preserve">826/8009/16, від 16.05.2018 у справі </w:t>
      </w:r>
      <w:r w:rsidR="00AA1AE5" w:rsidRPr="003E3BB0">
        <w:rPr>
          <w:sz w:val="28"/>
          <w:szCs w:val="28"/>
          <w:lang w:eastAsia="en-US"/>
        </w:rPr>
        <w:t xml:space="preserve"> </w:t>
      </w:r>
      <w:r w:rsidRPr="003E3BB0">
        <w:rPr>
          <w:sz w:val="28"/>
          <w:szCs w:val="28"/>
          <w:lang w:eastAsia="en-US"/>
        </w:rPr>
        <w:t>№</w:t>
      </w:r>
      <w:r w:rsidR="00AA1AE5" w:rsidRPr="003E3BB0">
        <w:rPr>
          <w:sz w:val="28"/>
          <w:szCs w:val="28"/>
          <w:lang w:eastAsia="en-US"/>
        </w:rPr>
        <w:t xml:space="preserve"> </w:t>
      </w:r>
      <w:r w:rsidRPr="003E3BB0">
        <w:rPr>
          <w:sz w:val="28"/>
          <w:szCs w:val="28"/>
          <w:lang w:eastAsia="en-US"/>
        </w:rPr>
        <w:t>П/811/1839/16 зазначено, що факт не оформлення права користування земельною ділянкою не впливає на його обов’язок сплачувати земельний податок з фізичних осіб оскільки користування нерухомими об’єктами, що розміщені на земельній ділянці, неможливе без користування самою земельною ділянкою.</w:t>
      </w:r>
    </w:p>
    <w:p w:rsidR="00450CEF" w:rsidRPr="003E3BB0" w:rsidRDefault="00450CEF" w:rsidP="00450CEF">
      <w:pPr>
        <w:ind w:firstLine="567"/>
        <w:jc w:val="both"/>
        <w:rPr>
          <w:sz w:val="28"/>
          <w:szCs w:val="28"/>
          <w:lang w:eastAsia="en-US"/>
        </w:rPr>
      </w:pPr>
      <w:r w:rsidRPr="003E3BB0">
        <w:rPr>
          <w:sz w:val="28"/>
          <w:szCs w:val="28"/>
          <w:lang w:eastAsia="en-US"/>
        </w:rPr>
        <w:lastRenderedPageBreak/>
        <w:t>Таким чином, склалася ситуація при якій висновки Узагальнюючої податкової консультації з деяких питань оподаткування, затвердженої наказом Міністерства фінансів України від 06.07.2018 №</w:t>
      </w:r>
      <w:r w:rsidR="00AA1AE5" w:rsidRPr="003E3BB0">
        <w:rPr>
          <w:sz w:val="28"/>
          <w:szCs w:val="28"/>
          <w:lang w:eastAsia="en-US"/>
        </w:rPr>
        <w:t xml:space="preserve"> </w:t>
      </w:r>
      <w:r w:rsidRPr="003E3BB0">
        <w:rPr>
          <w:sz w:val="28"/>
          <w:szCs w:val="28"/>
          <w:lang w:eastAsia="en-US"/>
        </w:rPr>
        <w:t>602 не відповідають правовій  позиції судів вищих інстанцій.</w:t>
      </w:r>
    </w:p>
    <w:p w:rsidR="00450CEF" w:rsidRPr="003E3BB0" w:rsidRDefault="00450CEF" w:rsidP="00450CEF">
      <w:pPr>
        <w:ind w:firstLine="567"/>
        <w:jc w:val="both"/>
        <w:rPr>
          <w:sz w:val="28"/>
          <w:szCs w:val="28"/>
          <w:lang w:eastAsia="en-US"/>
        </w:rPr>
      </w:pPr>
      <w:r w:rsidRPr="003E3BB0">
        <w:rPr>
          <w:sz w:val="28"/>
          <w:szCs w:val="28"/>
          <w:lang w:eastAsia="en-US"/>
        </w:rPr>
        <w:t>Так, згідно з висновками Узагальнюючої податкової консультації щодо сплати земельного податку власником нерухомого майна, що розташоване на земельній ділянці, права на яку у такої особи не оформлені, особа, яка володіє нерухомим майном, що розташоване на земельній ділянці, права на яку у такої особи не оформлені, не можна вважати платником земельного податку в розумінні статті 269 ПК</w:t>
      </w:r>
      <w:r w:rsidR="001B5F53" w:rsidRPr="003E3BB0">
        <w:rPr>
          <w:sz w:val="28"/>
          <w:szCs w:val="28"/>
          <w:lang w:eastAsia="en-US"/>
        </w:rPr>
        <w:t>У</w:t>
      </w:r>
      <w:r w:rsidRPr="003E3BB0">
        <w:rPr>
          <w:sz w:val="28"/>
          <w:szCs w:val="28"/>
          <w:lang w:eastAsia="en-US"/>
        </w:rPr>
        <w:t xml:space="preserve"> до моменту виникнення відповідних прав такої особи на цю земельну ділянку відповідно до запису, сформованого у Державному земельному кадастрі у порядку визначеному законом. До такого моменту зазначена особа відповідно до вимог ПК</w:t>
      </w:r>
      <w:r w:rsidR="001B5F53" w:rsidRPr="003E3BB0">
        <w:rPr>
          <w:sz w:val="28"/>
          <w:szCs w:val="28"/>
          <w:lang w:eastAsia="en-US"/>
        </w:rPr>
        <w:t>У</w:t>
      </w:r>
      <w:r w:rsidRPr="003E3BB0">
        <w:rPr>
          <w:sz w:val="28"/>
          <w:szCs w:val="28"/>
          <w:lang w:eastAsia="en-US"/>
        </w:rPr>
        <w:t xml:space="preserve"> не повинна сплачувати земельний податок.</w:t>
      </w:r>
    </w:p>
    <w:p w:rsidR="00450CEF" w:rsidRPr="003E3BB0" w:rsidRDefault="00450CEF" w:rsidP="00450CEF">
      <w:pPr>
        <w:ind w:firstLine="567"/>
        <w:jc w:val="both"/>
        <w:rPr>
          <w:sz w:val="28"/>
          <w:szCs w:val="28"/>
          <w:lang w:eastAsia="en-US"/>
        </w:rPr>
      </w:pPr>
      <w:r w:rsidRPr="003E3BB0">
        <w:rPr>
          <w:sz w:val="28"/>
          <w:szCs w:val="28"/>
          <w:lang w:eastAsia="en-US"/>
        </w:rPr>
        <w:t>Однак, практикою Верховного суду підтримана позиція судів різних інстанцій про беззаперечне дотримання норм статті 120 ЗК та статті 377 ЦК щодо визначення грошових зобов’язань по земельному податку за принципом «хто користується, той платить». Тобто, висновки Узагальнюючої консультації щодо визначення грошових зобов’язань по земельному податку платникам податків за користування земельними ділянками, право на які не оформлено суперечать позиції Верховного суду та вимогам статті 206 ЗК.</w:t>
      </w:r>
    </w:p>
    <w:p w:rsidR="00450CEF" w:rsidRPr="003E3BB0" w:rsidRDefault="00450CEF" w:rsidP="00450CEF">
      <w:pPr>
        <w:ind w:firstLine="567"/>
        <w:jc w:val="both"/>
        <w:rPr>
          <w:sz w:val="28"/>
          <w:szCs w:val="28"/>
          <w:lang w:eastAsia="en-US"/>
        </w:rPr>
      </w:pPr>
      <w:r w:rsidRPr="003E3BB0">
        <w:rPr>
          <w:sz w:val="28"/>
          <w:szCs w:val="28"/>
          <w:lang w:eastAsia="en-US"/>
        </w:rPr>
        <w:t>В чинному законодавстві відсутні правові норми, які встановлюють відповідальність за відмову від реєстрації права власності або користування земельною ділянкою.</w:t>
      </w:r>
    </w:p>
    <w:p w:rsidR="00450CEF" w:rsidRPr="003E3BB0" w:rsidRDefault="00450CEF" w:rsidP="00450CEF">
      <w:pPr>
        <w:ind w:firstLine="567"/>
        <w:jc w:val="both"/>
        <w:rPr>
          <w:sz w:val="28"/>
          <w:szCs w:val="28"/>
          <w:lang w:eastAsia="en-US"/>
        </w:rPr>
      </w:pPr>
      <w:r w:rsidRPr="003E3BB0">
        <w:rPr>
          <w:sz w:val="28"/>
          <w:szCs w:val="28"/>
          <w:lang w:eastAsia="en-US"/>
        </w:rPr>
        <w:t>Відповідно склалася ситуація, при якій платники податку не вживають будь-яких дій щодо реєстрації права власності або право користування земельними ділянками, при цьому ними користуються, оскільки володіють об’єктами нерухомості, що знаходяться на таких земельних ділянках.</w:t>
      </w:r>
    </w:p>
    <w:p w:rsidR="00450CEF" w:rsidRPr="003E3BB0" w:rsidRDefault="00450CEF" w:rsidP="00450CEF">
      <w:pPr>
        <w:ind w:firstLine="567"/>
        <w:jc w:val="both"/>
        <w:rPr>
          <w:sz w:val="28"/>
          <w:szCs w:val="28"/>
          <w:lang w:eastAsia="en-US"/>
        </w:rPr>
      </w:pPr>
      <w:r w:rsidRPr="003E3BB0">
        <w:rPr>
          <w:sz w:val="28"/>
          <w:szCs w:val="28"/>
          <w:lang w:eastAsia="en-US"/>
        </w:rPr>
        <w:t xml:space="preserve">Зважаючи, що в силу закону користування нерухомістю неможливе без користування земельною ділянкою, </w:t>
      </w:r>
      <w:proofErr w:type="spellStart"/>
      <w:r w:rsidRPr="003E3BB0">
        <w:rPr>
          <w:sz w:val="28"/>
          <w:szCs w:val="28"/>
          <w:lang w:eastAsia="en-US"/>
        </w:rPr>
        <w:t>неоформлення</w:t>
      </w:r>
      <w:proofErr w:type="spellEnd"/>
      <w:r w:rsidRPr="003E3BB0">
        <w:rPr>
          <w:sz w:val="28"/>
          <w:szCs w:val="28"/>
          <w:lang w:eastAsia="en-US"/>
        </w:rPr>
        <w:t xml:space="preserve"> речового права користування земельною ділянкою не</w:t>
      </w:r>
      <w:r w:rsidR="001449E6" w:rsidRPr="003E3BB0">
        <w:rPr>
          <w:sz w:val="28"/>
          <w:szCs w:val="28"/>
          <w:lang w:eastAsia="en-US"/>
        </w:rPr>
        <w:t xml:space="preserve"> </w:t>
      </w:r>
      <w:r w:rsidRPr="003E3BB0">
        <w:rPr>
          <w:sz w:val="28"/>
          <w:szCs w:val="28"/>
          <w:lang w:eastAsia="en-US"/>
        </w:rPr>
        <w:t>повинно впливати на надходження до бюджету в частині сплати земельного податку.</w:t>
      </w:r>
    </w:p>
    <w:p w:rsidR="00655087" w:rsidRPr="003E3BB0" w:rsidRDefault="00AA1AE5" w:rsidP="00450CEF">
      <w:pPr>
        <w:ind w:firstLine="567"/>
        <w:jc w:val="both"/>
        <w:rPr>
          <w:sz w:val="28"/>
          <w:szCs w:val="28"/>
          <w:lang w:eastAsia="en-US"/>
        </w:rPr>
      </w:pPr>
      <w:r w:rsidRPr="003E3BB0">
        <w:rPr>
          <w:sz w:val="28"/>
          <w:szCs w:val="28"/>
          <w:lang w:eastAsia="en-US"/>
        </w:rPr>
        <w:t>Враховуючі вищенаведене, розв’язання цих проблем потребує внесення змін до діючого законодавства</w:t>
      </w:r>
      <w:r w:rsidR="00655087" w:rsidRPr="003E3BB0">
        <w:rPr>
          <w:sz w:val="28"/>
          <w:szCs w:val="28"/>
          <w:lang w:eastAsia="en-US"/>
        </w:rPr>
        <w:t>, про що департаментом економіки, фінансів та міського бюджету Дніпровської міської  ради надсилалися численні звернення до центральних органів влади.</w:t>
      </w:r>
    </w:p>
    <w:p w:rsidR="0066656B" w:rsidRPr="003E3BB0" w:rsidRDefault="00916D18" w:rsidP="0066656B">
      <w:pPr>
        <w:jc w:val="both"/>
        <w:rPr>
          <w:sz w:val="28"/>
          <w:szCs w:val="28"/>
        </w:rPr>
      </w:pPr>
      <w:r w:rsidRPr="003E3BB0">
        <w:rPr>
          <w:sz w:val="28"/>
          <w:szCs w:val="28"/>
        </w:rPr>
        <w:tab/>
      </w:r>
      <w:r w:rsidR="008F5678" w:rsidRPr="003E3BB0">
        <w:rPr>
          <w:color w:val="000000"/>
          <w:sz w:val="28"/>
          <w:szCs w:val="28"/>
        </w:rPr>
        <w:t>З</w:t>
      </w:r>
      <w:r w:rsidR="00E21E93" w:rsidRPr="003E3BB0">
        <w:rPr>
          <w:color w:val="000000"/>
          <w:sz w:val="28"/>
          <w:szCs w:val="28"/>
        </w:rPr>
        <w:t xml:space="preserve">гідно </w:t>
      </w:r>
      <w:r w:rsidR="008F5678" w:rsidRPr="003E3BB0">
        <w:rPr>
          <w:color w:val="000000"/>
          <w:sz w:val="28"/>
          <w:szCs w:val="28"/>
        </w:rPr>
        <w:t xml:space="preserve">зі </w:t>
      </w:r>
      <w:r w:rsidR="00E21E93" w:rsidRPr="003E3BB0">
        <w:rPr>
          <w:color w:val="000000"/>
          <w:sz w:val="28"/>
          <w:szCs w:val="28"/>
        </w:rPr>
        <w:t>ст</w:t>
      </w:r>
      <w:r w:rsidR="00B47F11" w:rsidRPr="003E3BB0">
        <w:rPr>
          <w:color w:val="000000"/>
          <w:sz w:val="28"/>
          <w:szCs w:val="28"/>
        </w:rPr>
        <w:t>атт</w:t>
      </w:r>
      <w:r w:rsidR="008F5678" w:rsidRPr="003E3BB0">
        <w:rPr>
          <w:color w:val="000000"/>
          <w:sz w:val="28"/>
          <w:szCs w:val="28"/>
        </w:rPr>
        <w:t>ею</w:t>
      </w:r>
      <w:r w:rsidR="00B47F11" w:rsidRPr="003E3BB0">
        <w:rPr>
          <w:color w:val="000000"/>
          <w:sz w:val="28"/>
          <w:szCs w:val="28"/>
        </w:rPr>
        <w:t xml:space="preserve"> </w:t>
      </w:r>
      <w:r w:rsidR="00E21E93" w:rsidRPr="003E3BB0">
        <w:rPr>
          <w:color w:val="000000"/>
          <w:sz w:val="28"/>
          <w:szCs w:val="28"/>
        </w:rPr>
        <w:t>12 П</w:t>
      </w:r>
      <w:r w:rsidR="00B61A32" w:rsidRPr="003E3BB0">
        <w:rPr>
          <w:color w:val="000000"/>
          <w:sz w:val="28"/>
          <w:szCs w:val="28"/>
        </w:rPr>
        <w:t>КУ</w:t>
      </w:r>
      <w:r w:rsidR="00E21E93" w:rsidRPr="003E3BB0">
        <w:rPr>
          <w:color w:val="000000"/>
          <w:sz w:val="28"/>
          <w:szCs w:val="28"/>
        </w:rPr>
        <w:t xml:space="preserve"> </w:t>
      </w:r>
      <w:r w:rsidRPr="003E3BB0">
        <w:rPr>
          <w:color w:val="000000"/>
          <w:sz w:val="28"/>
          <w:szCs w:val="28"/>
        </w:rPr>
        <w:t>рішення про встановлення м</w:t>
      </w:r>
      <w:r w:rsidRPr="003E3BB0">
        <w:rPr>
          <w:color w:val="000000"/>
          <w:sz w:val="28"/>
          <w:szCs w:val="28"/>
        </w:rPr>
        <w:t>і</w:t>
      </w:r>
      <w:r w:rsidRPr="003E3BB0">
        <w:rPr>
          <w:color w:val="000000"/>
          <w:sz w:val="28"/>
          <w:szCs w:val="28"/>
        </w:rPr>
        <w:t>сцевих податків та зборів</w:t>
      </w:r>
      <w:r w:rsidR="00567DC4" w:rsidRPr="003E3BB0">
        <w:rPr>
          <w:color w:val="000000"/>
          <w:sz w:val="28"/>
          <w:szCs w:val="28"/>
        </w:rPr>
        <w:t>,</w:t>
      </w:r>
      <w:r w:rsidRPr="003E3BB0">
        <w:rPr>
          <w:color w:val="000000"/>
          <w:sz w:val="28"/>
          <w:szCs w:val="28"/>
        </w:rPr>
        <w:t xml:space="preserve"> </w:t>
      </w:r>
      <w:r w:rsidR="008F5678" w:rsidRPr="003E3BB0">
        <w:rPr>
          <w:color w:val="000000"/>
          <w:sz w:val="28"/>
          <w:szCs w:val="28"/>
        </w:rPr>
        <w:t>ухвалені</w:t>
      </w:r>
      <w:r w:rsidR="00567DC4" w:rsidRPr="003E3BB0">
        <w:rPr>
          <w:color w:val="000000"/>
          <w:sz w:val="28"/>
          <w:szCs w:val="28"/>
        </w:rPr>
        <w:t xml:space="preserve"> органами місцевого самоврядування,</w:t>
      </w:r>
      <w:r w:rsidRPr="003E3BB0">
        <w:rPr>
          <w:color w:val="000000"/>
          <w:sz w:val="28"/>
          <w:szCs w:val="28"/>
        </w:rPr>
        <w:t xml:space="preserve"> мають бути </w:t>
      </w:r>
      <w:r w:rsidR="00E21E93" w:rsidRPr="003E3BB0">
        <w:rPr>
          <w:sz w:val="28"/>
          <w:szCs w:val="28"/>
        </w:rPr>
        <w:t>надісла</w:t>
      </w:r>
      <w:r w:rsidR="0033482D" w:rsidRPr="003E3BB0">
        <w:rPr>
          <w:sz w:val="28"/>
          <w:szCs w:val="28"/>
        </w:rPr>
        <w:t>н</w:t>
      </w:r>
      <w:r w:rsidR="00B15E4F" w:rsidRPr="003E3BB0">
        <w:rPr>
          <w:sz w:val="28"/>
          <w:szCs w:val="28"/>
        </w:rPr>
        <w:t>і</w:t>
      </w:r>
      <w:r w:rsidR="00E21E93" w:rsidRPr="003E3BB0">
        <w:rPr>
          <w:sz w:val="28"/>
          <w:szCs w:val="28"/>
        </w:rPr>
        <w:t xml:space="preserve"> в електронному вигляді </w:t>
      </w:r>
      <w:r w:rsidR="008F5678" w:rsidRPr="003E3BB0">
        <w:rPr>
          <w:sz w:val="28"/>
          <w:szCs w:val="28"/>
        </w:rPr>
        <w:t>в</w:t>
      </w:r>
      <w:r w:rsidR="00E21E93" w:rsidRPr="003E3BB0">
        <w:rPr>
          <w:sz w:val="28"/>
          <w:szCs w:val="28"/>
        </w:rPr>
        <w:t xml:space="preserve"> десятиденний строк з дня прийняття до контролюючого органу, </w:t>
      </w:r>
      <w:r w:rsidR="008F5678" w:rsidRPr="003E3BB0">
        <w:rPr>
          <w:sz w:val="28"/>
          <w:szCs w:val="28"/>
        </w:rPr>
        <w:t>у</w:t>
      </w:r>
      <w:r w:rsidR="00E21E93" w:rsidRPr="003E3BB0">
        <w:rPr>
          <w:sz w:val="28"/>
          <w:szCs w:val="28"/>
        </w:rPr>
        <w:t xml:space="preserve"> якому перебувають на обліку платники відповідних м</w:t>
      </w:r>
      <w:r w:rsidR="00E21E93" w:rsidRPr="003E3BB0">
        <w:rPr>
          <w:sz w:val="28"/>
          <w:szCs w:val="28"/>
        </w:rPr>
        <w:t>і</w:t>
      </w:r>
      <w:r w:rsidR="00E21E93" w:rsidRPr="003E3BB0">
        <w:rPr>
          <w:sz w:val="28"/>
          <w:szCs w:val="28"/>
        </w:rPr>
        <w:t xml:space="preserve">сцевих податків та зборів, але не пізніше </w:t>
      </w:r>
      <w:r w:rsidR="00F6025D" w:rsidRPr="003E3BB0">
        <w:rPr>
          <w:sz w:val="28"/>
          <w:szCs w:val="28"/>
        </w:rPr>
        <w:t>0</w:t>
      </w:r>
      <w:r w:rsidR="00E21E93" w:rsidRPr="003E3BB0">
        <w:rPr>
          <w:sz w:val="28"/>
          <w:szCs w:val="28"/>
        </w:rPr>
        <w:t>1 липня 20</w:t>
      </w:r>
      <w:r w:rsidR="0066656B" w:rsidRPr="003E3BB0">
        <w:rPr>
          <w:sz w:val="28"/>
          <w:szCs w:val="28"/>
        </w:rPr>
        <w:t>20</w:t>
      </w:r>
      <w:r w:rsidR="00E21E93" w:rsidRPr="003E3BB0">
        <w:rPr>
          <w:sz w:val="28"/>
          <w:szCs w:val="28"/>
        </w:rPr>
        <w:t xml:space="preserve"> року</w:t>
      </w:r>
      <w:r w:rsidR="0033482D" w:rsidRPr="003E3BB0">
        <w:rPr>
          <w:sz w:val="28"/>
          <w:szCs w:val="28"/>
        </w:rPr>
        <w:t>,</w:t>
      </w:r>
      <w:r w:rsidR="00E21E93" w:rsidRPr="003E3BB0">
        <w:rPr>
          <w:sz w:val="28"/>
          <w:szCs w:val="28"/>
        </w:rPr>
        <w:t xml:space="preserve"> та </w:t>
      </w:r>
      <w:r w:rsidR="00567DC4" w:rsidRPr="003E3BB0">
        <w:rPr>
          <w:color w:val="000000"/>
          <w:sz w:val="28"/>
          <w:szCs w:val="28"/>
        </w:rPr>
        <w:t>офіційно опри</w:t>
      </w:r>
      <w:r w:rsidR="00567DC4" w:rsidRPr="003E3BB0">
        <w:rPr>
          <w:sz w:val="28"/>
          <w:szCs w:val="28"/>
        </w:rPr>
        <w:t xml:space="preserve">люднені </w:t>
      </w:r>
      <w:r w:rsidRPr="003E3BB0">
        <w:rPr>
          <w:sz w:val="28"/>
          <w:szCs w:val="28"/>
        </w:rPr>
        <w:t>до 15 липня 20</w:t>
      </w:r>
      <w:r w:rsidR="0066656B" w:rsidRPr="003E3BB0">
        <w:rPr>
          <w:sz w:val="28"/>
          <w:szCs w:val="28"/>
        </w:rPr>
        <w:t>20</w:t>
      </w:r>
      <w:r w:rsidRPr="003E3BB0">
        <w:rPr>
          <w:sz w:val="28"/>
          <w:szCs w:val="28"/>
        </w:rPr>
        <w:t xml:space="preserve"> року</w:t>
      </w:r>
      <w:r w:rsidR="008F5678" w:rsidRPr="003E3BB0">
        <w:rPr>
          <w:sz w:val="28"/>
          <w:szCs w:val="28"/>
        </w:rPr>
        <w:t>. Ураховуючи, що зазначені рішення</w:t>
      </w:r>
      <w:r w:rsidR="00195F04" w:rsidRPr="003E3BB0">
        <w:rPr>
          <w:sz w:val="28"/>
          <w:szCs w:val="28"/>
        </w:rPr>
        <w:t xml:space="preserve"> є</w:t>
      </w:r>
      <w:r w:rsidRPr="003E3BB0">
        <w:rPr>
          <w:sz w:val="28"/>
          <w:szCs w:val="28"/>
        </w:rPr>
        <w:t xml:space="preserve"> регуляторни</w:t>
      </w:r>
      <w:r w:rsidR="00195F04" w:rsidRPr="003E3BB0">
        <w:rPr>
          <w:sz w:val="28"/>
          <w:szCs w:val="28"/>
        </w:rPr>
        <w:t>ми</w:t>
      </w:r>
      <w:r w:rsidRPr="003E3BB0">
        <w:rPr>
          <w:sz w:val="28"/>
          <w:szCs w:val="28"/>
        </w:rPr>
        <w:t xml:space="preserve"> акт</w:t>
      </w:r>
      <w:r w:rsidR="00195F04" w:rsidRPr="003E3BB0">
        <w:rPr>
          <w:sz w:val="28"/>
          <w:szCs w:val="28"/>
        </w:rPr>
        <w:t>ами</w:t>
      </w:r>
      <w:r w:rsidRPr="003E3BB0">
        <w:rPr>
          <w:sz w:val="28"/>
          <w:szCs w:val="28"/>
        </w:rPr>
        <w:t xml:space="preserve"> та потребу</w:t>
      </w:r>
      <w:r w:rsidR="00195F04" w:rsidRPr="003E3BB0">
        <w:rPr>
          <w:sz w:val="28"/>
          <w:szCs w:val="28"/>
        </w:rPr>
        <w:t>ють</w:t>
      </w:r>
      <w:r w:rsidRPr="003E3BB0">
        <w:rPr>
          <w:sz w:val="28"/>
          <w:szCs w:val="28"/>
        </w:rPr>
        <w:t xml:space="preserve"> реалізації процедур, передбачених Законом, ро</w:t>
      </w:r>
      <w:r w:rsidRPr="003E3BB0">
        <w:rPr>
          <w:sz w:val="28"/>
          <w:szCs w:val="28"/>
        </w:rPr>
        <w:t>з</w:t>
      </w:r>
      <w:r w:rsidRPr="003E3BB0">
        <w:rPr>
          <w:sz w:val="28"/>
          <w:szCs w:val="28"/>
        </w:rPr>
        <w:t xml:space="preserve">роблено </w:t>
      </w:r>
      <w:proofErr w:type="spellStart"/>
      <w:r w:rsidRPr="003E3BB0">
        <w:rPr>
          <w:sz w:val="28"/>
          <w:szCs w:val="28"/>
        </w:rPr>
        <w:t>про</w:t>
      </w:r>
      <w:r w:rsidR="003D6AC5" w:rsidRPr="003E3BB0">
        <w:rPr>
          <w:sz w:val="28"/>
          <w:szCs w:val="28"/>
        </w:rPr>
        <w:t>є</w:t>
      </w:r>
      <w:r w:rsidRPr="003E3BB0">
        <w:rPr>
          <w:sz w:val="28"/>
          <w:szCs w:val="28"/>
        </w:rPr>
        <w:t>кт</w:t>
      </w:r>
      <w:proofErr w:type="spellEnd"/>
      <w:r w:rsidRPr="003E3BB0">
        <w:rPr>
          <w:sz w:val="28"/>
          <w:szCs w:val="28"/>
        </w:rPr>
        <w:t xml:space="preserve"> регуляторного </w:t>
      </w:r>
      <w:proofErr w:type="spellStart"/>
      <w:r w:rsidRPr="003E3BB0">
        <w:rPr>
          <w:sz w:val="28"/>
          <w:szCs w:val="28"/>
        </w:rPr>
        <w:t>акта</w:t>
      </w:r>
      <w:proofErr w:type="spellEnd"/>
      <w:r w:rsidRPr="003E3BB0">
        <w:rPr>
          <w:sz w:val="28"/>
          <w:szCs w:val="28"/>
        </w:rPr>
        <w:t xml:space="preserve"> – рішення </w:t>
      </w:r>
      <w:r w:rsidR="00567DC4" w:rsidRPr="003E3BB0">
        <w:rPr>
          <w:sz w:val="28"/>
          <w:szCs w:val="28"/>
        </w:rPr>
        <w:t xml:space="preserve">міської ради </w:t>
      </w:r>
      <w:r w:rsidR="0066656B" w:rsidRPr="003E3BB0">
        <w:rPr>
          <w:sz w:val="28"/>
          <w:szCs w:val="28"/>
        </w:rPr>
        <w:t>«Про внесення змін до рішення міської ради від 06.12.2017 № 13/27 «Про ставки земельного податку, розмір орендної плати за землю, пільги зі сплати земельного податку на території міста»</w:t>
      </w:r>
      <w:r w:rsidR="00FE0C44" w:rsidRPr="003E3BB0">
        <w:rPr>
          <w:sz w:val="28"/>
          <w:szCs w:val="28"/>
        </w:rPr>
        <w:t xml:space="preserve"> (далі – </w:t>
      </w:r>
      <w:proofErr w:type="spellStart"/>
      <w:r w:rsidR="00FE0C44" w:rsidRPr="003E3BB0">
        <w:rPr>
          <w:sz w:val="28"/>
          <w:szCs w:val="28"/>
        </w:rPr>
        <w:t>проєкт</w:t>
      </w:r>
      <w:proofErr w:type="spellEnd"/>
      <w:r w:rsidR="00FE0C44" w:rsidRPr="003E3BB0">
        <w:rPr>
          <w:sz w:val="28"/>
          <w:szCs w:val="28"/>
        </w:rPr>
        <w:t xml:space="preserve"> РА)</w:t>
      </w:r>
      <w:r w:rsidR="0066656B" w:rsidRPr="003E3BB0">
        <w:rPr>
          <w:sz w:val="28"/>
          <w:szCs w:val="28"/>
        </w:rPr>
        <w:t>.</w:t>
      </w:r>
    </w:p>
    <w:p w:rsidR="00BD7B34" w:rsidRPr="003E3BB0" w:rsidRDefault="00C3524A" w:rsidP="00662112">
      <w:pPr>
        <w:jc w:val="both"/>
        <w:rPr>
          <w:sz w:val="28"/>
          <w:szCs w:val="28"/>
        </w:rPr>
      </w:pPr>
      <w:r w:rsidRPr="003E3BB0">
        <w:rPr>
          <w:sz w:val="28"/>
          <w:szCs w:val="28"/>
        </w:rPr>
        <w:lastRenderedPageBreak/>
        <w:tab/>
        <w:t xml:space="preserve">Ухвалення </w:t>
      </w:r>
      <w:proofErr w:type="spellStart"/>
      <w:r w:rsidR="00FE0C44" w:rsidRPr="003E3BB0">
        <w:rPr>
          <w:sz w:val="28"/>
          <w:szCs w:val="28"/>
        </w:rPr>
        <w:t>проєкта</w:t>
      </w:r>
      <w:proofErr w:type="spellEnd"/>
      <w:r w:rsidR="00FE0C44" w:rsidRPr="003E3BB0">
        <w:rPr>
          <w:sz w:val="28"/>
          <w:szCs w:val="28"/>
        </w:rPr>
        <w:t xml:space="preserve"> РА</w:t>
      </w:r>
      <w:r w:rsidRPr="003E3BB0">
        <w:rPr>
          <w:sz w:val="28"/>
          <w:szCs w:val="28"/>
        </w:rPr>
        <w:t xml:space="preserve">, </w:t>
      </w:r>
      <w:r w:rsidR="008F5678" w:rsidRPr="003E3BB0">
        <w:rPr>
          <w:sz w:val="28"/>
          <w:szCs w:val="28"/>
        </w:rPr>
        <w:t>що</w:t>
      </w:r>
      <w:r w:rsidRPr="003E3BB0">
        <w:rPr>
          <w:sz w:val="28"/>
          <w:szCs w:val="28"/>
        </w:rPr>
        <w:t xml:space="preserve"> набуде чинності наступного бюджетного періоду – з </w:t>
      </w:r>
      <w:r w:rsidR="00195F04" w:rsidRPr="003E3BB0">
        <w:rPr>
          <w:sz w:val="28"/>
          <w:szCs w:val="28"/>
        </w:rPr>
        <w:t>0</w:t>
      </w:r>
      <w:r w:rsidRPr="003E3BB0">
        <w:rPr>
          <w:sz w:val="28"/>
          <w:szCs w:val="28"/>
        </w:rPr>
        <w:t>1</w:t>
      </w:r>
      <w:r w:rsidR="00FE0C44" w:rsidRPr="003E3BB0">
        <w:rPr>
          <w:sz w:val="28"/>
          <w:szCs w:val="28"/>
        </w:rPr>
        <w:t>.01.2021</w:t>
      </w:r>
      <w:r w:rsidRPr="003E3BB0">
        <w:rPr>
          <w:sz w:val="28"/>
          <w:szCs w:val="28"/>
        </w:rPr>
        <w:t>,</w:t>
      </w:r>
      <w:r w:rsidR="00106035" w:rsidRPr="003E3BB0">
        <w:rPr>
          <w:sz w:val="28"/>
          <w:szCs w:val="28"/>
        </w:rPr>
        <w:t xml:space="preserve"> </w:t>
      </w:r>
      <w:r w:rsidRPr="003E3BB0">
        <w:rPr>
          <w:sz w:val="28"/>
          <w:szCs w:val="28"/>
        </w:rPr>
        <w:t xml:space="preserve">необхідне для </w:t>
      </w:r>
      <w:r w:rsidR="00BD7B34" w:rsidRPr="003E3BB0">
        <w:rPr>
          <w:sz w:val="28"/>
          <w:szCs w:val="28"/>
        </w:rPr>
        <w:t>стимулювання розвитку бізнесу</w:t>
      </w:r>
      <w:r w:rsidR="00E9105F" w:rsidRPr="003E3BB0">
        <w:rPr>
          <w:sz w:val="28"/>
          <w:szCs w:val="28"/>
        </w:rPr>
        <w:t xml:space="preserve"> та його підтримки</w:t>
      </w:r>
      <w:r w:rsidR="00BD7B34" w:rsidRPr="003E3BB0">
        <w:rPr>
          <w:sz w:val="28"/>
          <w:szCs w:val="28"/>
        </w:rPr>
        <w:t xml:space="preserve">, </w:t>
      </w:r>
      <w:r w:rsidR="009A2B7C" w:rsidRPr="003E3BB0">
        <w:rPr>
          <w:sz w:val="28"/>
          <w:szCs w:val="28"/>
        </w:rPr>
        <w:t>зниження податкового навантаження на бізнес,</w:t>
      </w:r>
      <w:r w:rsidR="00E9105F" w:rsidRPr="003E3BB0">
        <w:rPr>
          <w:sz w:val="28"/>
          <w:szCs w:val="28"/>
        </w:rPr>
        <w:t xml:space="preserve"> </w:t>
      </w:r>
      <w:r w:rsidR="00BD7B34" w:rsidRPr="003E3BB0">
        <w:rPr>
          <w:sz w:val="28"/>
          <w:szCs w:val="28"/>
        </w:rPr>
        <w:t xml:space="preserve">збільшення інвестиційних </w:t>
      </w:r>
      <w:proofErr w:type="spellStart"/>
      <w:r w:rsidR="00BD7B34" w:rsidRPr="003E3BB0">
        <w:rPr>
          <w:sz w:val="28"/>
          <w:szCs w:val="28"/>
        </w:rPr>
        <w:t>проєктів</w:t>
      </w:r>
      <w:proofErr w:type="spellEnd"/>
      <w:r w:rsidR="00BD7B34" w:rsidRPr="003E3BB0">
        <w:rPr>
          <w:sz w:val="28"/>
          <w:szCs w:val="28"/>
        </w:rPr>
        <w:t>, а також для упорядкування земель та підвищення рівня відповідальності землекористувачів за використання територій.</w:t>
      </w:r>
    </w:p>
    <w:p w:rsidR="00BD7B34" w:rsidRPr="003E3BB0" w:rsidRDefault="00BD7B34" w:rsidP="009378DB">
      <w:pPr>
        <w:ind w:firstLine="720"/>
        <w:jc w:val="both"/>
        <w:rPr>
          <w:sz w:val="28"/>
          <w:szCs w:val="28"/>
        </w:rPr>
      </w:pPr>
    </w:p>
    <w:p w:rsidR="009378DB" w:rsidRPr="003E3BB0" w:rsidRDefault="009378DB" w:rsidP="009378DB">
      <w:pPr>
        <w:ind w:firstLine="720"/>
        <w:jc w:val="both"/>
        <w:rPr>
          <w:sz w:val="28"/>
          <w:szCs w:val="28"/>
        </w:rPr>
      </w:pPr>
      <w:r w:rsidRPr="003E3BB0">
        <w:rPr>
          <w:sz w:val="28"/>
          <w:szCs w:val="28"/>
        </w:rPr>
        <w:t xml:space="preserve">Основні зміни, що пропонуються у зазначеному </w:t>
      </w:r>
      <w:proofErr w:type="spellStart"/>
      <w:r w:rsidRPr="003E3BB0">
        <w:rPr>
          <w:sz w:val="28"/>
          <w:szCs w:val="28"/>
        </w:rPr>
        <w:t>про</w:t>
      </w:r>
      <w:r w:rsidR="00B42BF4" w:rsidRPr="003E3BB0">
        <w:rPr>
          <w:sz w:val="28"/>
          <w:szCs w:val="28"/>
        </w:rPr>
        <w:t>є</w:t>
      </w:r>
      <w:r w:rsidRPr="003E3BB0">
        <w:rPr>
          <w:sz w:val="28"/>
          <w:szCs w:val="28"/>
        </w:rPr>
        <w:t>кті</w:t>
      </w:r>
      <w:proofErr w:type="spellEnd"/>
      <w:r w:rsidRPr="003E3BB0">
        <w:rPr>
          <w:sz w:val="28"/>
          <w:szCs w:val="28"/>
        </w:rPr>
        <w:t xml:space="preserve"> рішення </w:t>
      </w:r>
      <w:r w:rsidR="00ED0F95" w:rsidRPr="003E3BB0">
        <w:rPr>
          <w:sz w:val="28"/>
          <w:szCs w:val="28"/>
        </w:rPr>
        <w:t>міської ради</w:t>
      </w:r>
      <w:r w:rsidRPr="003E3BB0">
        <w:rPr>
          <w:sz w:val="28"/>
          <w:szCs w:val="28"/>
        </w:rPr>
        <w:t>:</w:t>
      </w:r>
    </w:p>
    <w:p w:rsidR="009378DB" w:rsidRPr="00CD2CE2" w:rsidRDefault="009378DB" w:rsidP="00A37AC7">
      <w:pPr>
        <w:pStyle w:val="af9"/>
        <w:numPr>
          <w:ilvl w:val="0"/>
          <w:numId w:val="3"/>
        </w:numPr>
        <w:ind w:left="0" w:firstLine="709"/>
        <w:jc w:val="both"/>
        <w:rPr>
          <w:sz w:val="28"/>
          <w:szCs w:val="28"/>
        </w:rPr>
      </w:pPr>
      <w:r w:rsidRPr="00CD2CE2">
        <w:rPr>
          <w:sz w:val="28"/>
          <w:szCs w:val="28"/>
        </w:rPr>
        <w:t>З</w:t>
      </w:r>
      <w:r w:rsidR="00B42BF4" w:rsidRPr="00CD2CE2">
        <w:rPr>
          <w:sz w:val="28"/>
          <w:szCs w:val="28"/>
        </w:rPr>
        <w:t xml:space="preserve">меншити </w:t>
      </w:r>
      <w:r w:rsidR="00BD7B34" w:rsidRPr="00CD2CE2">
        <w:rPr>
          <w:sz w:val="28"/>
          <w:szCs w:val="28"/>
        </w:rPr>
        <w:t xml:space="preserve">і встановити </w:t>
      </w:r>
      <w:r w:rsidRPr="00CD2CE2">
        <w:rPr>
          <w:sz w:val="28"/>
          <w:szCs w:val="28"/>
        </w:rPr>
        <w:t xml:space="preserve">ставки земельного податку та орендної плати за землю по деяких землях громадської забудови </w:t>
      </w:r>
      <w:r w:rsidR="00CD2CE2" w:rsidRPr="00CD2CE2">
        <w:rPr>
          <w:sz w:val="28"/>
          <w:szCs w:val="28"/>
        </w:rPr>
        <w:t xml:space="preserve">у розмірі </w:t>
      </w:r>
      <w:r w:rsidRPr="00CD2CE2">
        <w:rPr>
          <w:sz w:val="28"/>
          <w:szCs w:val="28"/>
        </w:rPr>
        <w:t>1</w:t>
      </w:r>
      <w:r w:rsidR="00B42BF4" w:rsidRPr="00CD2CE2">
        <w:rPr>
          <w:sz w:val="28"/>
          <w:szCs w:val="28"/>
        </w:rPr>
        <w:t>0</w:t>
      </w:r>
      <w:r w:rsidR="00CD2CE2">
        <w:rPr>
          <w:sz w:val="28"/>
          <w:szCs w:val="28"/>
        </w:rPr>
        <w:t>,0</w:t>
      </w:r>
      <w:r w:rsidR="00B42BF4" w:rsidRPr="00CD2CE2">
        <w:rPr>
          <w:sz w:val="28"/>
          <w:szCs w:val="28"/>
        </w:rPr>
        <w:t xml:space="preserve"> </w:t>
      </w:r>
      <w:r w:rsidRPr="00CD2CE2">
        <w:rPr>
          <w:sz w:val="28"/>
          <w:szCs w:val="28"/>
        </w:rPr>
        <w:t xml:space="preserve">% </w:t>
      </w:r>
      <w:r w:rsidR="00BD7B34" w:rsidRPr="00CD2CE2">
        <w:rPr>
          <w:sz w:val="28"/>
          <w:szCs w:val="28"/>
        </w:rPr>
        <w:t xml:space="preserve">– </w:t>
      </w:r>
      <w:r w:rsidRPr="00CD2CE2">
        <w:rPr>
          <w:sz w:val="28"/>
          <w:szCs w:val="28"/>
        </w:rPr>
        <w:t xml:space="preserve">для обслуговування будівель торгівлі, кредитно-фінансових установ, ринкової інфраструктури, об’єктів туристичної інфраструктури та закладів громадського харчування тощо, що використовують земельну ділянку площею </w:t>
      </w:r>
      <w:smartTag w:uri="urn:schemas-microsoft-com:office:smarttags" w:element="metricconverter">
        <w:smartTagPr>
          <w:attr w:name="ProductID" w:val="0,9 га"/>
        </w:smartTagPr>
        <w:r w:rsidRPr="00CD2CE2">
          <w:rPr>
            <w:sz w:val="28"/>
            <w:szCs w:val="28"/>
          </w:rPr>
          <w:t>0,9 га</w:t>
        </w:r>
      </w:smartTag>
      <w:r w:rsidRPr="00CD2CE2">
        <w:rPr>
          <w:sz w:val="28"/>
          <w:szCs w:val="28"/>
        </w:rPr>
        <w:t xml:space="preserve"> та більше;</w:t>
      </w:r>
    </w:p>
    <w:p w:rsidR="009378DB" w:rsidRPr="003E3BB0" w:rsidRDefault="00E9105F" w:rsidP="00F1645E">
      <w:pPr>
        <w:pStyle w:val="af9"/>
        <w:numPr>
          <w:ilvl w:val="0"/>
          <w:numId w:val="3"/>
        </w:numPr>
        <w:ind w:left="0" w:firstLine="851"/>
        <w:jc w:val="both"/>
        <w:rPr>
          <w:sz w:val="28"/>
          <w:szCs w:val="28"/>
        </w:rPr>
      </w:pPr>
      <w:r w:rsidRPr="003E3BB0">
        <w:rPr>
          <w:sz w:val="28"/>
          <w:szCs w:val="28"/>
        </w:rPr>
        <w:t>Зменшити та в</w:t>
      </w:r>
      <w:r w:rsidR="000E7C94" w:rsidRPr="003E3BB0">
        <w:rPr>
          <w:sz w:val="28"/>
          <w:szCs w:val="28"/>
        </w:rPr>
        <w:t xml:space="preserve">становити </w:t>
      </w:r>
      <w:r w:rsidR="009378DB" w:rsidRPr="003E3BB0">
        <w:rPr>
          <w:sz w:val="28"/>
          <w:szCs w:val="28"/>
        </w:rPr>
        <w:t xml:space="preserve">ставку земельного податку </w:t>
      </w:r>
      <w:r w:rsidR="000E7C94" w:rsidRPr="003E3BB0">
        <w:rPr>
          <w:sz w:val="28"/>
          <w:szCs w:val="28"/>
        </w:rPr>
        <w:t>–</w:t>
      </w:r>
      <w:r w:rsidR="009378DB" w:rsidRPr="003E3BB0">
        <w:rPr>
          <w:sz w:val="28"/>
          <w:szCs w:val="28"/>
        </w:rPr>
        <w:t xml:space="preserve"> </w:t>
      </w:r>
      <w:r w:rsidRPr="003E3BB0">
        <w:rPr>
          <w:sz w:val="28"/>
          <w:szCs w:val="28"/>
        </w:rPr>
        <w:t>6</w:t>
      </w:r>
      <w:r w:rsidR="009378DB" w:rsidRPr="003E3BB0">
        <w:rPr>
          <w:sz w:val="28"/>
          <w:szCs w:val="28"/>
        </w:rPr>
        <w:t xml:space="preserve">% </w:t>
      </w:r>
      <w:r w:rsidRPr="003E3BB0">
        <w:rPr>
          <w:sz w:val="28"/>
          <w:szCs w:val="28"/>
        </w:rPr>
        <w:t xml:space="preserve">за землі промисловості, транспорту </w:t>
      </w:r>
      <w:r w:rsidR="00066986">
        <w:rPr>
          <w:sz w:val="28"/>
          <w:szCs w:val="28"/>
        </w:rPr>
        <w:t xml:space="preserve">(крім АЗС) </w:t>
      </w:r>
      <w:r w:rsidRPr="003E3BB0">
        <w:rPr>
          <w:sz w:val="28"/>
          <w:szCs w:val="28"/>
        </w:rPr>
        <w:t>та енергетики</w:t>
      </w:r>
      <w:r w:rsidR="001449E6" w:rsidRPr="003E3BB0">
        <w:rPr>
          <w:sz w:val="28"/>
          <w:szCs w:val="28"/>
        </w:rPr>
        <w:t xml:space="preserve"> </w:t>
      </w:r>
      <w:r w:rsidR="009378DB" w:rsidRPr="003E3BB0">
        <w:rPr>
          <w:sz w:val="28"/>
          <w:szCs w:val="28"/>
        </w:rPr>
        <w:t xml:space="preserve">для юридичних та фізичних осіб, у разі не оформлення у них правовстановлюючих документів на землю тощо, крім земельних ділянок, що використовуються юридичними особами державної та комунальної власності, по яких залишиться ставка 3% (згідно </w:t>
      </w:r>
      <w:r w:rsidR="00E63A40" w:rsidRPr="003E3BB0">
        <w:rPr>
          <w:sz w:val="28"/>
          <w:szCs w:val="28"/>
        </w:rPr>
        <w:t xml:space="preserve">статті 274 </w:t>
      </w:r>
      <w:r w:rsidR="009378DB" w:rsidRPr="003E3BB0">
        <w:rPr>
          <w:sz w:val="28"/>
          <w:szCs w:val="28"/>
        </w:rPr>
        <w:t>П</w:t>
      </w:r>
      <w:r w:rsidR="001B5F53" w:rsidRPr="003E3BB0">
        <w:rPr>
          <w:sz w:val="28"/>
          <w:szCs w:val="28"/>
        </w:rPr>
        <w:t>КУ</w:t>
      </w:r>
      <w:r w:rsidR="009378DB" w:rsidRPr="003E3BB0">
        <w:rPr>
          <w:sz w:val="28"/>
          <w:szCs w:val="28"/>
        </w:rPr>
        <w:t xml:space="preserve"> по них ставка земельного податку не може перевищувати 3%).</w:t>
      </w:r>
    </w:p>
    <w:p w:rsidR="009378DB" w:rsidRPr="003E3BB0" w:rsidRDefault="00E9105F" w:rsidP="009378DB">
      <w:pPr>
        <w:pStyle w:val="af9"/>
        <w:ind w:left="0" w:firstLine="851"/>
        <w:jc w:val="both"/>
        <w:rPr>
          <w:sz w:val="28"/>
          <w:szCs w:val="28"/>
        </w:rPr>
      </w:pPr>
      <w:r w:rsidRPr="003E3BB0">
        <w:rPr>
          <w:sz w:val="28"/>
          <w:szCs w:val="28"/>
        </w:rPr>
        <w:t xml:space="preserve">Встановлення такої ставки спонукатиме на оформлення </w:t>
      </w:r>
      <w:r w:rsidR="009378DB" w:rsidRPr="003E3BB0">
        <w:rPr>
          <w:sz w:val="28"/>
          <w:szCs w:val="28"/>
        </w:rPr>
        <w:t>правовстановлюючих документів на землю.</w:t>
      </w:r>
    </w:p>
    <w:p w:rsidR="009378DB" w:rsidRPr="003E3BB0" w:rsidRDefault="00E9105F" w:rsidP="00B57D4B">
      <w:pPr>
        <w:pStyle w:val="af9"/>
        <w:ind w:left="0" w:firstLine="851"/>
        <w:jc w:val="both"/>
        <w:rPr>
          <w:sz w:val="28"/>
          <w:szCs w:val="28"/>
        </w:rPr>
      </w:pPr>
      <w:r w:rsidRPr="003E3BB0">
        <w:rPr>
          <w:sz w:val="28"/>
          <w:szCs w:val="28"/>
        </w:rPr>
        <w:t xml:space="preserve">Зазначені ставки </w:t>
      </w:r>
      <w:r w:rsidR="002643E5" w:rsidRPr="003E3BB0">
        <w:rPr>
          <w:sz w:val="28"/>
          <w:szCs w:val="28"/>
        </w:rPr>
        <w:t>використовуватимуться</w:t>
      </w:r>
      <w:r w:rsidRPr="003E3BB0">
        <w:rPr>
          <w:sz w:val="28"/>
          <w:szCs w:val="28"/>
        </w:rPr>
        <w:t xml:space="preserve"> </w:t>
      </w:r>
      <w:r w:rsidR="009378DB" w:rsidRPr="003E3BB0">
        <w:rPr>
          <w:sz w:val="28"/>
          <w:szCs w:val="28"/>
        </w:rPr>
        <w:t>при здійсненні самоврядного контролю виконавчими органами міської (районних</w:t>
      </w:r>
      <w:r w:rsidR="00E63A40" w:rsidRPr="003E3BB0">
        <w:rPr>
          <w:sz w:val="28"/>
          <w:szCs w:val="28"/>
        </w:rPr>
        <w:t xml:space="preserve"> у місті</w:t>
      </w:r>
      <w:r w:rsidR="009378DB" w:rsidRPr="003E3BB0">
        <w:rPr>
          <w:sz w:val="28"/>
          <w:szCs w:val="28"/>
        </w:rPr>
        <w:t>) рад, зазначена ставка буде використовуватися при розрахунку збитків, заподіяних міській раді юридичними та фізичними особами при використанні ними земельних ділянок без відповідних документів.</w:t>
      </w:r>
      <w:r w:rsidR="00C96BA7" w:rsidRPr="003E3BB0">
        <w:rPr>
          <w:sz w:val="28"/>
          <w:szCs w:val="28"/>
        </w:rPr>
        <w:t xml:space="preserve"> </w:t>
      </w:r>
    </w:p>
    <w:p w:rsidR="00F164B0" w:rsidRPr="003E3BB0" w:rsidRDefault="00F164B0" w:rsidP="00B57D4B">
      <w:pPr>
        <w:pStyle w:val="af9"/>
        <w:ind w:left="0" w:firstLine="851"/>
        <w:jc w:val="both"/>
        <w:rPr>
          <w:sz w:val="8"/>
          <w:szCs w:val="8"/>
        </w:rPr>
      </w:pPr>
    </w:p>
    <w:p w:rsidR="008702A2" w:rsidRPr="003E3BB0" w:rsidRDefault="008702A2" w:rsidP="00707BE0">
      <w:pPr>
        <w:widowControl w:val="0"/>
        <w:shd w:val="clear" w:color="auto" w:fill="FFFFFF"/>
        <w:autoSpaceDE w:val="0"/>
        <w:autoSpaceDN w:val="0"/>
        <w:adjustRightInd w:val="0"/>
        <w:ind w:firstLine="709"/>
        <w:jc w:val="both"/>
        <w:rPr>
          <w:sz w:val="28"/>
          <w:szCs w:val="28"/>
        </w:rPr>
      </w:pPr>
      <w:r w:rsidRPr="003E3BB0">
        <w:rPr>
          <w:sz w:val="28"/>
          <w:szCs w:val="28"/>
        </w:rPr>
        <w:t xml:space="preserve">Враховуючи вищевикладене, основними проблемами, на вирішення яких спрямований </w:t>
      </w:r>
      <w:proofErr w:type="spellStart"/>
      <w:r w:rsidRPr="003E3BB0">
        <w:rPr>
          <w:sz w:val="28"/>
          <w:szCs w:val="28"/>
        </w:rPr>
        <w:t>проєкт</w:t>
      </w:r>
      <w:proofErr w:type="spellEnd"/>
      <w:r w:rsidRPr="003E3BB0">
        <w:rPr>
          <w:sz w:val="28"/>
          <w:szCs w:val="28"/>
        </w:rPr>
        <w:t xml:space="preserve"> РА, є:</w:t>
      </w:r>
    </w:p>
    <w:p w:rsidR="00BC76FC" w:rsidRPr="00BC76FC" w:rsidRDefault="00FE0C44" w:rsidP="00FE0C44">
      <w:pPr>
        <w:widowControl w:val="0"/>
        <w:numPr>
          <w:ilvl w:val="0"/>
          <w:numId w:val="4"/>
        </w:numPr>
        <w:shd w:val="clear" w:color="auto" w:fill="FFFFFF"/>
        <w:autoSpaceDE w:val="0"/>
        <w:autoSpaceDN w:val="0"/>
        <w:adjustRightInd w:val="0"/>
        <w:ind w:left="0" w:firstLine="426"/>
        <w:jc w:val="both"/>
        <w:rPr>
          <w:sz w:val="28"/>
          <w:szCs w:val="28"/>
        </w:rPr>
      </w:pPr>
      <w:r w:rsidRPr="00BC76FC">
        <w:rPr>
          <w:sz w:val="28"/>
          <w:szCs w:val="28"/>
        </w:rPr>
        <w:t>необхідність з</w:t>
      </w:r>
      <w:r w:rsidR="00E9105F" w:rsidRPr="00BC76FC">
        <w:rPr>
          <w:sz w:val="28"/>
          <w:szCs w:val="28"/>
        </w:rPr>
        <w:t xml:space="preserve">меншення податкового навантаження </w:t>
      </w:r>
      <w:r w:rsidRPr="00BC76FC">
        <w:rPr>
          <w:sz w:val="28"/>
          <w:szCs w:val="28"/>
        </w:rPr>
        <w:t xml:space="preserve">на </w:t>
      </w:r>
      <w:r w:rsidR="00BC76FC" w:rsidRPr="00BC76FC">
        <w:rPr>
          <w:sz w:val="28"/>
          <w:szCs w:val="28"/>
        </w:rPr>
        <w:t>певний сегмент землекористувачів;</w:t>
      </w:r>
    </w:p>
    <w:p w:rsidR="004112A8" w:rsidRPr="003E3BB0" w:rsidRDefault="004112A8" w:rsidP="00FE0C44">
      <w:pPr>
        <w:widowControl w:val="0"/>
        <w:numPr>
          <w:ilvl w:val="0"/>
          <w:numId w:val="4"/>
        </w:numPr>
        <w:shd w:val="clear" w:color="auto" w:fill="FFFFFF"/>
        <w:autoSpaceDE w:val="0"/>
        <w:autoSpaceDN w:val="0"/>
        <w:adjustRightInd w:val="0"/>
        <w:ind w:left="0" w:firstLine="426"/>
        <w:jc w:val="both"/>
        <w:rPr>
          <w:sz w:val="28"/>
          <w:szCs w:val="28"/>
        </w:rPr>
      </w:pPr>
      <w:r w:rsidRPr="003E3BB0">
        <w:rPr>
          <w:sz w:val="28"/>
          <w:szCs w:val="28"/>
        </w:rPr>
        <w:t>недонадходження коштів плати за землю через протиріччя між різними нормами законодавства тощо;</w:t>
      </w:r>
    </w:p>
    <w:p w:rsidR="003F6575" w:rsidRPr="003E3BB0" w:rsidRDefault="008702A2" w:rsidP="00FE0C44">
      <w:pPr>
        <w:widowControl w:val="0"/>
        <w:numPr>
          <w:ilvl w:val="0"/>
          <w:numId w:val="4"/>
        </w:numPr>
        <w:shd w:val="clear" w:color="auto" w:fill="FFFFFF"/>
        <w:autoSpaceDE w:val="0"/>
        <w:autoSpaceDN w:val="0"/>
        <w:adjustRightInd w:val="0"/>
        <w:ind w:left="0" w:firstLine="426"/>
        <w:jc w:val="both"/>
        <w:rPr>
          <w:sz w:val="28"/>
          <w:szCs w:val="28"/>
        </w:rPr>
      </w:pPr>
      <w:r w:rsidRPr="003E3BB0">
        <w:rPr>
          <w:sz w:val="28"/>
          <w:szCs w:val="28"/>
        </w:rPr>
        <w:t>недостатність фінанс</w:t>
      </w:r>
      <w:r w:rsidR="003F6575" w:rsidRPr="003E3BB0">
        <w:rPr>
          <w:sz w:val="28"/>
          <w:szCs w:val="28"/>
        </w:rPr>
        <w:t>ового ресурсу для вирішення соціально-економічних питань розвитку міста, п</w:t>
      </w:r>
      <w:r w:rsidR="004112A8" w:rsidRPr="003E3BB0">
        <w:rPr>
          <w:sz w:val="28"/>
          <w:szCs w:val="28"/>
        </w:rPr>
        <w:t>ідвищення соціальних стандартів.</w:t>
      </w:r>
    </w:p>
    <w:p w:rsidR="00707BE0" w:rsidRDefault="00707BE0" w:rsidP="00A63EC7">
      <w:pPr>
        <w:widowControl w:val="0"/>
        <w:shd w:val="clear" w:color="auto" w:fill="FFFFFF"/>
        <w:autoSpaceDE w:val="0"/>
        <w:autoSpaceDN w:val="0"/>
        <w:adjustRightInd w:val="0"/>
        <w:ind w:firstLine="709"/>
        <w:jc w:val="both"/>
        <w:rPr>
          <w:sz w:val="28"/>
          <w:szCs w:val="28"/>
        </w:rPr>
      </w:pPr>
      <w:r w:rsidRPr="003E3BB0">
        <w:rPr>
          <w:sz w:val="28"/>
          <w:szCs w:val="28"/>
        </w:rPr>
        <w:t>Основні групи (підгрупи), на які впливає проблем</w:t>
      </w:r>
      <w:r w:rsidR="00431208" w:rsidRPr="003E3BB0">
        <w:rPr>
          <w:sz w:val="28"/>
          <w:szCs w:val="28"/>
        </w:rPr>
        <w:t>и</w:t>
      </w:r>
      <w:r w:rsidRPr="003E3BB0">
        <w:rPr>
          <w:sz w:val="28"/>
          <w:szCs w:val="28"/>
        </w:rPr>
        <w:t>, як</w:t>
      </w:r>
      <w:r w:rsidR="00431208" w:rsidRPr="003E3BB0">
        <w:rPr>
          <w:sz w:val="28"/>
          <w:szCs w:val="28"/>
        </w:rPr>
        <w:t>і</w:t>
      </w:r>
      <w:r w:rsidRPr="003E3BB0">
        <w:rPr>
          <w:sz w:val="28"/>
          <w:szCs w:val="28"/>
        </w:rPr>
        <w:t xml:space="preserve"> передбачається розв’язати шляхом державного регулювання – прийняттям цього </w:t>
      </w:r>
      <w:proofErr w:type="spellStart"/>
      <w:r w:rsidRPr="003E3BB0">
        <w:rPr>
          <w:sz w:val="28"/>
          <w:szCs w:val="28"/>
        </w:rPr>
        <w:t>про</w:t>
      </w:r>
      <w:r w:rsidR="00A63EC7" w:rsidRPr="003E3BB0">
        <w:rPr>
          <w:sz w:val="28"/>
          <w:szCs w:val="28"/>
        </w:rPr>
        <w:t>є</w:t>
      </w:r>
      <w:r w:rsidRPr="003E3BB0">
        <w:rPr>
          <w:sz w:val="28"/>
          <w:szCs w:val="28"/>
        </w:rPr>
        <w:t>кту</w:t>
      </w:r>
      <w:proofErr w:type="spellEnd"/>
      <w:r w:rsidR="00A63EC7" w:rsidRPr="003E3BB0">
        <w:rPr>
          <w:sz w:val="28"/>
          <w:szCs w:val="28"/>
        </w:rPr>
        <w:t xml:space="preserve"> РА</w:t>
      </w:r>
      <w:r w:rsidRPr="003E3BB0">
        <w:rPr>
          <w:sz w:val="28"/>
          <w:szCs w:val="28"/>
        </w:rPr>
        <w:t>:</w:t>
      </w:r>
    </w:p>
    <w:p w:rsidR="00BC76FC" w:rsidRDefault="00BC76FC" w:rsidP="00A63EC7">
      <w:pPr>
        <w:widowControl w:val="0"/>
        <w:shd w:val="clear" w:color="auto" w:fill="FFFFFF"/>
        <w:autoSpaceDE w:val="0"/>
        <w:autoSpaceDN w:val="0"/>
        <w:adjustRightInd w:val="0"/>
        <w:ind w:firstLine="709"/>
        <w:jc w:val="both"/>
        <w:rPr>
          <w:sz w:val="28"/>
          <w:szCs w:val="28"/>
        </w:rPr>
      </w:pPr>
    </w:p>
    <w:p w:rsidR="00BC76FC" w:rsidRDefault="00BC76FC" w:rsidP="00A63EC7">
      <w:pPr>
        <w:widowControl w:val="0"/>
        <w:shd w:val="clear" w:color="auto" w:fill="FFFFFF"/>
        <w:autoSpaceDE w:val="0"/>
        <w:autoSpaceDN w:val="0"/>
        <w:adjustRightInd w:val="0"/>
        <w:ind w:firstLine="709"/>
        <w:jc w:val="both"/>
        <w:rPr>
          <w:sz w:val="28"/>
          <w:szCs w:val="28"/>
        </w:rPr>
      </w:pPr>
    </w:p>
    <w:p w:rsidR="00BC76FC" w:rsidRDefault="00BC76FC" w:rsidP="00A63EC7">
      <w:pPr>
        <w:widowControl w:val="0"/>
        <w:shd w:val="clear" w:color="auto" w:fill="FFFFFF"/>
        <w:autoSpaceDE w:val="0"/>
        <w:autoSpaceDN w:val="0"/>
        <w:adjustRightInd w:val="0"/>
        <w:ind w:firstLine="709"/>
        <w:jc w:val="both"/>
        <w:rPr>
          <w:sz w:val="28"/>
          <w:szCs w:val="28"/>
        </w:rPr>
      </w:pPr>
    </w:p>
    <w:p w:rsidR="00BC76FC" w:rsidRDefault="00BC76FC" w:rsidP="00A63EC7">
      <w:pPr>
        <w:widowControl w:val="0"/>
        <w:shd w:val="clear" w:color="auto" w:fill="FFFFFF"/>
        <w:autoSpaceDE w:val="0"/>
        <w:autoSpaceDN w:val="0"/>
        <w:adjustRightInd w:val="0"/>
        <w:ind w:firstLine="709"/>
        <w:jc w:val="both"/>
        <w:rPr>
          <w:sz w:val="28"/>
          <w:szCs w:val="28"/>
        </w:rPr>
      </w:pPr>
    </w:p>
    <w:p w:rsidR="00066986" w:rsidRDefault="00066986" w:rsidP="00A63EC7">
      <w:pPr>
        <w:widowControl w:val="0"/>
        <w:shd w:val="clear" w:color="auto" w:fill="FFFFFF"/>
        <w:autoSpaceDE w:val="0"/>
        <w:autoSpaceDN w:val="0"/>
        <w:adjustRightInd w:val="0"/>
        <w:ind w:firstLine="709"/>
        <w:jc w:val="both"/>
        <w:rPr>
          <w:sz w:val="28"/>
          <w:szCs w:val="28"/>
        </w:rPr>
      </w:pPr>
    </w:p>
    <w:p w:rsidR="00BC76FC" w:rsidRDefault="00BC76FC" w:rsidP="00A63EC7">
      <w:pPr>
        <w:widowControl w:val="0"/>
        <w:shd w:val="clear" w:color="auto" w:fill="FFFFFF"/>
        <w:autoSpaceDE w:val="0"/>
        <w:autoSpaceDN w:val="0"/>
        <w:adjustRightInd w:val="0"/>
        <w:ind w:firstLine="709"/>
        <w:jc w:val="both"/>
        <w:rPr>
          <w:sz w:val="28"/>
          <w:szCs w:val="28"/>
        </w:rPr>
      </w:pPr>
    </w:p>
    <w:p w:rsidR="00BC76FC" w:rsidRPr="003E3BB0" w:rsidRDefault="00BC76FC" w:rsidP="00A63EC7">
      <w:pPr>
        <w:widowControl w:val="0"/>
        <w:shd w:val="clear" w:color="auto" w:fill="FFFFFF"/>
        <w:autoSpaceDE w:val="0"/>
        <w:autoSpaceDN w:val="0"/>
        <w:adjustRightInd w:val="0"/>
        <w:ind w:firstLine="709"/>
        <w:jc w:val="both"/>
        <w:rPr>
          <w:sz w:val="28"/>
          <w:szCs w:val="28"/>
        </w:rPr>
      </w:pPr>
    </w:p>
    <w:p w:rsidR="00813B39" w:rsidRPr="003E3BB0" w:rsidRDefault="00813B39" w:rsidP="00707BE0">
      <w:pPr>
        <w:widowControl w:val="0"/>
        <w:shd w:val="clear" w:color="auto" w:fill="FFFFFF"/>
        <w:autoSpaceDE w:val="0"/>
        <w:autoSpaceDN w:val="0"/>
        <w:adjustRightInd w:val="0"/>
        <w:ind w:firstLine="709"/>
        <w:jc w:val="both"/>
        <w:rPr>
          <w:sz w:val="28"/>
          <w:szCs w:val="28"/>
        </w:rPr>
      </w:pPr>
    </w:p>
    <w:p w:rsidR="00991EE8" w:rsidRPr="003E3BB0" w:rsidRDefault="00991EE8" w:rsidP="00991EE8">
      <w:pPr>
        <w:pStyle w:val="aff"/>
        <w:rPr>
          <w:rFonts w:ascii="Times New Roman" w:hAnsi="Times New Roman"/>
          <w:sz w:val="28"/>
          <w:szCs w:val="28"/>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6804"/>
        <w:gridCol w:w="1269"/>
      </w:tblGrid>
      <w:tr w:rsidR="00A63EC7" w:rsidRPr="003E3BB0" w:rsidTr="00A63EC7">
        <w:trPr>
          <w:tblHeader/>
        </w:trPr>
        <w:tc>
          <w:tcPr>
            <w:tcW w:w="1668" w:type="dxa"/>
          </w:tcPr>
          <w:p w:rsidR="00A63EC7" w:rsidRPr="00F3251A" w:rsidRDefault="00A63EC7" w:rsidP="00DE210E">
            <w:pPr>
              <w:pStyle w:val="rvps2"/>
              <w:spacing w:before="0" w:beforeAutospacing="0" w:after="0" w:afterAutospacing="0"/>
              <w:jc w:val="center"/>
              <w:textAlignment w:val="baseline"/>
              <w:rPr>
                <w:b/>
                <w:i/>
                <w:sz w:val="26"/>
                <w:szCs w:val="26"/>
              </w:rPr>
            </w:pPr>
            <w:r w:rsidRPr="00F3251A">
              <w:rPr>
                <w:b/>
                <w:i/>
                <w:sz w:val="26"/>
                <w:szCs w:val="26"/>
              </w:rPr>
              <w:lastRenderedPageBreak/>
              <w:t>Групи (підгрупи)</w:t>
            </w:r>
          </w:p>
        </w:tc>
        <w:tc>
          <w:tcPr>
            <w:tcW w:w="6804" w:type="dxa"/>
          </w:tcPr>
          <w:p w:rsidR="00A63EC7" w:rsidRPr="00F3251A" w:rsidRDefault="00A63EC7" w:rsidP="00DE210E">
            <w:pPr>
              <w:pStyle w:val="rvps2"/>
              <w:spacing w:before="0" w:beforeAutospacing="0" w:after="0" w:afterAutospacing="0"/>
              <w:jc w:val="center"/>
              <w:textAlignment w:val="baseline"/>
              <w:rPr>
                <w:b/>
                <w:i/>
                <w:sz w:val="26"/>
                <w:szCs w:val="26"/>
              </w:rPr>
            </w:pPr>
            <w:r w:rsidRPr="00F3251A">
              <w:rPr>
                <w:b/>
                <w:i/>
                <w:sz w:val="26"/>
                <w:szCs w:val="26"/>
              </w:rPr>
              <w:t>Так</w:t>
            </w:r>
          </w:p>
        </w:tc>
        <w:tc>
          <w:tcPr>
            <w:tcW w:w="1269" w:type="dxa"/>
          </w:tcPr>
          <w:p w:rsidR="00A63EC7" w:rsidRPr="00F3251A" w:rsidRDefault="00A63EC7" w:rsidP="00DE210E">
            <w:pPr>
              <w:pStyle w:val="rvps2"/>
              <w:spacing w:before="0" w:beforeAutospacing="0" w:after="0" w:afterAutospacing="0"/>
              <w:jc w:val="center"/>
              <w:textAlignment w:val="baseline"/>
              <w:rPr>
                <w:b/>
                <w:i/>
                <w:sz w:val="26"/>
                <w:szCs w:val="26"/>
              </w:rPr>
            </w:pPr>
            <w:r w:rsidRPr="00F3251A">
              <w:rPr>
                <w:b/>
                <w:i/>
                <w:sz w:val="26"/>
                <w:szCs w:val="26"/>
              </w:rPr>
              <w:t>Ні</w:t>
            </w:r>
          </w:p>
        </w:tc>
      </w:tr>
      <w:tr w:rsidR="00707BE0" w:rsidRPr="003E3BB0" w:rsidTr="00A63EC7">
        <w:trPr>
          <w:tblHeader/>
        </w:trPr>
        <w:tc>
          <w:tcPr>
            <w:tcW w:w="1668" w:type="dxa"/>
          </w:tcPr>
          <w:p w:rsidR="00707BE0" w:rsidRPr="00F3251A" w:rsidRDefault="00991EE8" w:rsidP="00DE210E">
            <w:pPr>
              <w:pStyle w:val="rvps2"/>
              <w:spacing w:before="0" w:beforeAutospacing="0" w:after="0" w:afterAutospacing="0"/>
              <w:jc w:val="center"/>
              <w:textAlignment w:val="baseline"/>
              <w:rPr>
                <w:b/>
                <w:i/>
                <w:sz w:val="26"/>
                <w:szCs w:val="26"/>
              </w:rPr>
            </w:pPr>
            <w:r w:rsidRPr="00F3251A">
              <w:rPr>
                <w:b/>
                <w:i/>
                <w:sz w:val="26"/>
                <w:szCs w:val="26"/>
              </w:rPr>
              <w:t>1</w:t>
            </w:r>
          </w:p>
        </w:tc>
        <w:tc>
          <w:tcPr>
            <w:tcW w:w="6804" w:type="dxa"/>
          </w:tcPr>
          <w:p w:rsidR="00707BE0" w:rsidRPr="00F3251A" w:rsidRDefault="00991EE8" w:rsidP="00DE210E">
            <w:pPr>
              <w:pStyle w:val="rvps2"/>
              <w:spacing w:before="0" w:beforeAutospacing="0" w:after="0" w:afterAutospacing="0"/>
              <w:jc w:val="center"/>
              <w:textAlignment w:val="baseline"/>
              <w:rPr>
                <w:b/>
                <w:i/>
                <w:sz w:val="26"/>
                <w:szCs w:val="26"/>
              </w:rPr>
            </w:pPr>
            <w:r w:rsidRPr="00F3251A">
              <w:rPr>
                <w:b/>
                <w:i/>
                <w:sz w:val="26"/>
                <w:szCs w:val="26"/>
              </w:rPr>
              <w:t>2</w:t>
            </w:r>
          </w:p>
        </w:tc>
        <w:tc>
          <w:tcPr>
            <w:tcW w:w="1269" w:type="dxa"/>
          </w:tcPr>
          <w:p w:rsidR="00707BE0" w:rsidRPr="00F3251A" w:rsidRDefault="00991EE8" w:rsidP="00DE210E">
            <w:pPr>
              <w:pStyle w:val="rvps2"/>
              <w:spacing w:before="0" w:beforeAutospacing="0" w:after="0" w:afterAutospacing="0"/>
              <w:jc w:val="center"/>
              <w:textAlignment w:val="baseline"/>
              <w:rPr>
                <w:b/>
                <w:i/>
                <w:sz w:val="26"/>
                <w:szCs w:val="26"/>
              </w:rPr>
            </w:pPr>
            <w:r w:rsidRPr="00F3251A">
              <w:rPr>
                <w:b/>
                <w:i/>
                <w:sz w:val="26"/>
                <w:szCs w:val="26"/>
              </w:rPr>
              <w:t>3</w:t>
            </w:r>
          </w:p>
        </w:tc>
      </w:tr>
      <w:tr w:rsidR="00707BE0" w:rsidRPr="003E3BB0" w:rsidTr="00A63EC7">
        <w:tc>
          <w:tcPr>
            <w:tcW w:w="1668" w:type="dxa"/>
          </w:tcPr>
          <w:p w:rsidR="00707BE0" w:rsidRPr="00F3251A" w:rsidRDefault="00707BE0" w:rsidP="00DE210E">
            <w:pPr>
              <w:pStyle w:val="rvps2"/>
              <w:spacing w:before="0" w:beforeAutospacing="0" w:after="0" w:afterAutospacing="0"/>
              <w:jc w:val="both"/>
              <w:textAlignment w:val="baseline"/>
              <w:rPr>
                <w:sz w:val="26"/>
                <w:szCs w:val="26"/>
              </w:rPr>
            </w:pPr>
            <w:r w:rsidRPr="00F3251A">
              <w:rPr>
                <w:sz w:val="26"/>
                <w:szCs w:val="26"/>
              </w:rPr>
              <w:t>Громадяни</w:t>
            </w:r>
          </w:p>
        </w:tc>
        <w:tc>
          <w:tcPr>
            <w:tcW w:w="6804" w:type="dxa"/>
          </w:tcPr>
          <w:p w:rsidR="00707BE0" w:rsidRPr="00F3251A" w:rsidRDefault="00707BE0" w:rsidP="00AC4B23">
            <w:pPr>
              <w:pStyle w:val="rvps2"/>
              <w:spacing w:before="0" w:beforeAutospacing="0" w:after="0" w:afterAutospacing="0"/>
              <w:jc w:val="both"/>
              <w:textAlignment w:val="baseline"/>
              <w:rPr>
                <w:sz w:val="26"/>
                <w:szCs w:val="26"/>
                <w:shd w:val="clear" w:color="auto" w:fill="FFFFFF"/>
                <w:lang w:eastAsia="uk-UA"/>
              </w:rPr>
            </w:pPr>
            <w:r w:rsidRPr="00F3251A">
              <w:rPr>
                <w:sz w:val="26"/>
                <w:szCs w:val="26"/>
              </w:rPr>
              <w:t>Шляхом забезпечення умов для покращення рівня соціальної захищеності т</w:t>
            </w:r>
            <w:r w:rsidRPr="00F3251A">
              <w:rPr>
                <w:sz w:val="26"/>
                <w:szCs w:val="26"/>
              </w:rPr>
              <w:t>е</w:t>
            </w:r>
            <w:r w:rsidRPr="00F3251A">
              <w:rPr>
                <w:sz w:val="26"/>
                <w:szCs w:val="26"/>
              </w:rPr>
              <w:t xml:space="preserve">риторіальної громади міста за рахунок </w:t>
            </w:r>
            <w:r w:rsidR="003368D5" w:rsidRPr="00F3251A">
              <w:rPr>
                <w:sz w:val="26"/>
                <w:szCs w:val="26"/>
              </w:rPr>
              <w:t>з</w:t>
            </w:r>
            <w:r w:rsidR="00E63A40" w:rsidRPr="00F3251A">
              <w:rPr>
                <w:sz w:val="26"/>
                <w:szCs w:val="26"/>
              </w:rPr>
              <w:t xml:space="preserve">більшення </w:t>
            </w:r>
            <w:r w:rsidRPr="00F3251A">
              <w:rPr>
                <w:sz w:val="26"/>
                <w:szCs w:val="26"/>
              </w:rPr>
              <w:t xml:space="preserve">надходжень до бюджету міста від </w:t>
            </w:r>
            <w:r w:rsidR="00D8403F" w:rsidRPr="00F3251A">
              <w:rPr>
                <w:sz w:val="26"/>
                <w:szCs w:val="26"/>
              </w:rPr>
              <w:t xml:space="preserve">плати за землю в розмірі </w:t>
            </w:r>
            <w:r w:rsidR="009A2B7C" w:rsidRPr="00F3251A">
              <w:rPr>
                <w:sz w:val="26"/>
                <w:szCs w:val="26"/>
              </w:rPr>
              <w:t>77,6</w:t>
            </w:r>
            <w:r w:rsidR="009D557C" w:rsidRPr="00F3251A">
              <w:rPr>
                <w:sz w:val="26"/>
                <w:szCs w:val="26"/>
              </w:rPr>
              <w:t> </w:t>
            </w:r>
            <w:r w:rsidR="00D8403F" w:rsidRPr="00F3251A">
              <w:rPr>
                <w:rStyle w:val="afc"/>
                <w:sz w:val="26"/>
                <w:szCs w:val="26"/>
              </w:rPr>
              <w:t>млн</w:t>
            </w:r>
            <w:r w:rsidR="009D557C" w:rsidRPr="00F3251A">
              <w:rPr>
                <w:sz w:val="26"/>
                <w:szCs w:val="26"/>
              </w:rPr>
              <w:t> </w:t>
            </w:r>
            <w:r w:rsidR="00D8403F" w:rsidRPr="00F3251A">
              <w:rPr>
                <w:rStyle w:val="afc"/>
                <w:sz w:val="26"/>
                <w:szCs w:val="26"/>
              </w:rPr>
              <w:t>грн</w:t>
            </w:r>
            <w:r w:rsidR="00D8403F" w:rsidRPr="00F3251A">
              <w:rPr>
                <w:rStyle w:val="afc"/>
                <w:sz w:val="26"/>
                <w:szCs w:val="26"/>
                <w:lang w:eastAsia="uk-UA"/>
              </w:rPr>
              <w:t xml:space="preserve">, що будуть спрямовані на фінансування </w:t>
            </w:r>
            <w:r w:rsidR="00D8403F" w:rsidRPr="00F3251A">
              <w:rPr>
                <w:rStyle w:val="afc"/>
                <w:sz w:val="26"/>
                <w:szCs w:val="26"/>
              </w:rPr>
              <w:t>бюджетних програм: соціальних, економічних,</w:t>
            </w:r>
            <w:r w:rsidR="00BE1CB8" w:rsidRPr="00F3251A">
              <w:rPr>
                <w:rStyle w:val="afc"/>
                <w:sz w:val="26"/>
                <w:szCs w:val="26"/>
              </w:rPr>
              <w:t xml:space="preserve">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w:t>
            </w:r>
            <w:r w:rsidR="00BE1CB8" w:rsidRPr="00F3251A">
              <w:rPr>
                <w:rStyle w:val="afc"/>
                <w:sz w:val="26"/>
                <w:szCs w:val="26"/>
              </w:rPr>
              <w:t>о</w:t>
            </w:r>
            <w:r w:rsidR="00BE1CB8" w:rsidRPr="00F3251A">
              <w:rPr>
                <w:rStyle w:val="afc"/>
                <w:sz w:val="26"/>
                <w:szCs w:val="26"/>
              </w:rPr>
              <w:t>ров’я, соціального захисту, житлово-комунального та дорожнього господарства, транспо</w:t>
            </w:r>
            <w:r w:rsidR="00BE1CB8" w:rsidRPr="00F3251A">
              <w:rPr>
                <w:rStyle w:val="afc"/>
                <w:sz w:val="26"/>
                <w:szCs w:val="26"/>
              </w:rPr>
              <w:t>р</w:t>
            </w:r>
            <w:r w:rsidR="00BE1CB8" w:rsidRPr="00F3251A">
              <w:rPr>
                <w:rStyle w:val="afc"/>
                <w:sz w:val="26"/>
                <w:szCs w:val="26"/>
              </w:rPr>
              <w:t>ту тощо</w:t>
            </w:r>
          </w:p>
        </w:tc>
        <w:tc>
          <w:tcPr>
            <w:tcW w:w="1269" w:type="dxa"/>
            <w:vAlign w:val="center"/>
          </w:tcPr>
          <w:p w:rsidR="00707BE0" w:rsidRPr="00F3251A" w:rsidRDefault="00707BE0" w:rsidP="00707BE0">
            <w:pPr>
              <w:pStyle w:val="rvps2"/>
              <w:spacing w:before="0" w:beforeAutospacing="0" w:after="0" w:afterAutospacing="0"/>
              <w:jc w:val="center"/>
              <w:textAlignment w:val="baseline"/>
              <w:rPr>
                <w:sz w:val="26"/>
                <w:szCs w:val="26"/>
              </w:rPr>
            </w:pPr>
            <w:r w:rsidRPr="00F3251A">
              <w:rPr>
                <w:sz w:val="26"/>
                <w:szCs w:val="26"/>
              </w:rPr>
              <w:t>__</w:t>
            </w:r>
          </w:p>
        </w:tc>
      </w:tr>
      <w:tr w:rsidR="00707BE0" w:rsidRPr="003E3BB0" w:rsidTr="000E119F">
        <w:trPr>
          <w:trHeight w:val="2548"/>
        </w:trPr>
        <w:tc>
          <w:tcPr>
            <w:tcW w:w="1668" w:type="dxa"/>
          </w:tcPr>
          <w:p w:rsidR="00707BE0" w:rsidRPr="00F3251A" w:rsidRDefault="00707BE0" w:rsidP="00350A89">
            <w:pPr>
              <w:jc w:val="both"/>
              <w:rPr>
                <w:sz w:val="26"/>
                <w:szCs w:val="26"/>
              </w:rPr>
            </w:pPr>
            <w:r w:rsidRPr="00F3251A">
              <w:rPr>
                <w:sz w:val="26"/>
                <w:szCs w:val="26"/>
              </w:rPr>
              <w:t>Держава</w:t>
            </w:r>
            <w:r w:rsidR="00AA0063" w:rsidRPr="00F3251A">
              <w:rPr>
                <w:sz w:val="26"/>
                <w:szCs w:val="26"/>
              </w:rPr>
              <w:t>.</w:t>
            </w:r>
          </w:p>
          <w:p w:rsidR="00707BE0" w:rsidRPr="00F3251A" w:rsidRDefault="00707BE0" w:rsidP="00350A89">
            <w:pPr>
              <w:pStyle w:val="rvps2"/>
              <w:spacing w:before="0" w:beforeAutospacing="0" w:after="0" w:afterAutospacing="0"/>
              <w:jc w:val="both"/>
              <w:textAlignment w:val="baseline"/>
              <w:rPr>
                <w:sz w:val="26"/>
                <w:szCs w:val="26"/>
              </w:rPr>
            </w:pPr>
            <w:r w:rsidRPr="00F3251A">
              <w:rPr>
                <w:sz w:val="26"/>
                <w:szCs w:val="26"/>
              </w:rPr>
              <w:t xml:space="preserve">Органи місцевого </w:t>
            </w:r>
          </w:p>
          <w:p w:rsidR="00707BE0" w:rsidRPr="00F3251A" w:rsidRDefault="009A2B7C" w:rsidP="00350A89">
            <w:pPr>
              <w:pStyle w:val="rvps2"/>
              <w:spacing w:before="0" w:beforeAutospacing="0" w:after="0" w:afterAutospacing="0"/>
              <w:jc w:val="both"/>
              <w:textAlignment w:val="baseline"/>
              <w:rPr>
                <w:sz w:val="26"/>
                <w:szCs w:val="26"/>
              </w:rPr>
            </w:pPr>
            <w:r w:rsidRPr="00F3251A">
              <w:rPr>
                <w:sz w:val="26"/>
                <w:szCs w:val="26"/>
              </w:rPr>
              <w:t>с</w:t>
            </w:r>
            <w:r w:rsidR="00707BE0" w:rsidRPr="00F3251A">
              <w:rPr>
                <w:sz w:val="26"/>
                <w:szCs w:val="26"/>
              </w:rPr>
              <w:t>амо</w:t>
            </w:r>
            <w:r w:rsidRPr="00F3251A">
              <w:rPr>
                <w:sz w:val="26"/>
                <w:szCs w:val="26"/>
              </w:rPr>
              <w:t>-</w:t>
            </w:r>
            <w:r w:rsidR="00707BE0" w:rsidRPr="00F3251A">
              <w:rPr>
                <w:sz w:val="26"/>
                <w:szCs w:val="26"/>
              </w:rPr>
              <w:t xml:space="preserve">врядування </w:t>
            </w:r>
          </w:p>
        </w:tc>
        <w:tc>
          <w:tcPr>
            <w:tcW w:w="6804" w:type="dxa"/>
          </w:tcPr>
          <w:p w:rsidR="00707BE0" w:rsidRPr="00F3251A" w:rsidRDefault="00731CC5" w:rsidP="00593DA5">
            <w:pPr>
              <w:ind w:left="71"/>
              <w:jc w:val="both"/>
              <w:rPr>
                <w:rStyle w:val="afc"/>
                <w:sz w:val="26"/>
                <w:szCs w:val="26"/>
              </w:rPr>
            </w:pPr>
            <w:r w:rsidRPr="00F3251A">
              <w:rPr>
                <w:sz w:val="26"/>
                <w:szCs w:val="26"/>
              </w:rPr>
              <w:t xml:space="preserve">1. Шляхом </w:t>
            </w:r>
            <w:r w:rsidR="0044387F" w:rsidRPr="00F3251A">
              <w:rPr>
                <w:sz w:val="26"/>
                <w:szCs w:val="26"/>
              </w:rPr>
              <w:t>забезпечення виконання повноважень, визначених Законом України «Про місцеве самоврядування в Україні» та</w:t>
            </w:r>
            <w:r w:rsidR="00E7101F" w:rsidRPr="00F3251A">
              <w:rPr>
                <w:sz w:val="26"/>
                <w:szCs w:val="26"/>
              </w:rPr>
              <w:t xml:space="preserve"> ПКУ в ч</w:t>
            </w:r>
            <w:r w:rsidR="00E7101F" w:rsidRPr="00F3251A">
              <w:rPr>
                <w:sz w:val="26"/>
                <w:szCs w:val="26"/>
              </w:rPr>
              <w:t>а</w:t>
            </w:r>
            <w:r w:rsidR="00E7101F" w:rsidRPr="00F3251A">
              <w:rPr>
                <w:sz w:val="26"/>
                <w:szCs w:val="26"/>
              </w:rPr>
              <w:t>стині встановлення</w:t>
            </w:r>
            <w:r w:rsidR="00142ACF" w:rsidRPr="00F3251A">
              <w:rPr>
                <w:sz w:val="26"/>
                <w:szCs w:val="26"/>
              </w:rPr>
              <w:t xml:space="preserve">  (</w:t>
            </w:r>
            <w:r w:rsidR="0044387F" w:rsidRPr="00F3251A">
              <w:rPr>
                <w:sz w:val="26"/>
                <w:szCs w:val="26"/>
              </w:rPr>
              <w:t>збільшення</w:t>
            </w:r>
            <w:r w:rsidR="00142ACF" w:rsidRPr="00F3251A">
              <w:rPr>
                <w:sz w:val="26"/>
                <w:szCs w:val="26"/>
              </w:rPr>
              <w:t xml:space="preserve"> та/або зменшення) </w:t>
            </w:r>
            <w:r w:rsidR="0044387F" w:rsidRPr="00F3251A">
              <w:rPr>
                <w:sz w:val="26"/>
                <w:szCs w:val="26"/>
              </w:rPr>
              <w:t xml:space="preserve"> </w:t>
            </w:r>
            <w:r w:rsidR="00E7101F" w:rsidRPr="00F3251A">
              <w:rPr>
                <w:sz w:val="26"/>
                <w:szCs w:val="26"/>
              </w:rPr>
              <w:t xml:space="preserve">ставок плати за землю, що забезпечить </w:t>
            </w:r>
            <w:r w:rsidR="00E63A40" w:rsidRPr="00F3251A">
              <w:rPr>
                <w:sz w:val="26"/>
                <w:szCs w:val="26"/>
              </w:rPr>
              <w:t xml:space="preserve">додаткові </w:t>
            </w:r>
            <w:r w:rsidRPr="00F3251A">
              <w:rPr>
                <w:sz w:val="26"/>
                <w:szCs w:val="26"/>
              </w:rPr>
              <w:t>надходжен</w:t>
            </w:r>
            <w:r w:rsidR="00E7101F" w:rsidRPr="00F3251A">
              <w:rPr>
                <w:sz w:val="26"/>
                <w:szCs w:val="26"/>
              </w:rPr>
              <w:t>ня</w:t>
            </w:r>
            <w:r w:rsidRPr="00F3251A">
              <w:rPr>
                <w:sz w:val="26"/>
                <w:szCs w:val="26"/>
              </w:rPr>
              <w:t xml:space="preserve"> до бюджету </w:t>
            </w:r>
            <w:r w:rsidR="00495BE4" w:rsidRPr="00F3251A">
              <w:rPr>
                <w:sz w:val="26"/>
                <w:szCs w:val="26"/>
              </w:rPr>
              <w:t>в</w:t>
            </w:r>
            <w:r w:rsidR="004112A8" w:rsidRPr="00F3251A">
              <w:rPr>
                <w:sz w:val="26"/>
                <w:szCs w:val="26"/>
              </w:rPr>
              <w:t xml:space="preserve"> розмірі </w:t>
            </w:r>
            <w:r w:rsidR="009A2B7C" w:rsidRPr="00F3251A">
              <w:rPr>
                <w:sz w:val="26"/>
                <w:szCs w:val="26"/>
              </w:rPr>
              <w:t>77,6</w:t>
            </w:r>
            <w:r w:rsidR="0044387F" w:rsidRPr="00F3251A">
              <w:rPr>
                <w:sz w:val="26"/>
                <w:szCs w:val="26"/>
              </w:rPr>
              <w:t> </w:t>
            </w:r>
            <w:r w:rsidR="0044387F" w:rsidRPr="00F3251A">
              <w:rPr>
                <w:rStyle w:val="afc"/>
                <w:sz w:val="26"/>
                <w:szCs w:val="26"/>
              </w:rPr>
              <w:t>млн</w:t>
            </w:r>
            <w:r w:rsidR="0044387F" w:rsidRPr="00F3251A">
              <w:rPr>
                <w:sz w:val="26"/>
                <w:szCs w:val="26"/>
              </w:rPr>
              <w:t> </w:t>
            </w:r>
            <w:r w:rsidR="0044387F" w:rsidRPr="00F3251A">
              <w:rPr>
                <w:rStyle w:val="afc"/>
                <w:sz w:val="26"/>
                <w:szCs w:val="26"/>
              </w:rPr>
              <w:t>грн</w:t>
            </w:r>
            <w:r w:rsidR="0044387F" w:rsidRPr="00F3251A">
              <w:rPr>
                <w:rStyle w:val="afc"/>
                <w:sz w:val="26"/>
                <w:szCs w:val="26"/>
                <w:lang w:eastAsia="uk-UA"/>
              </w:rPr>
              <w:t xml:space="preserve">, </w:t>
            </w:r>
            <w:r w:rsidR="00495BE4" w:rsidRPr="00F3251A">
              <w:rPr>
                <w:rStyle w:val="afc"/>
                <w:sz w:val="26"/>
                <w:szCs w:val="26"/>
                <w:lang w:eastAsia="uk-UA"/>
              </w:rPr>
              <w:t>які</w:t>
            </w:r>
            <w:r w:rsidR="00E7101F" w:rsidRPr="00F3251A">
              <w:rPr>
                <w:rStyle w:val="afc"/>
                <w:sz w:val="26"/>
                <w:szCs w:val="26"/>
                <w:lang w:eastAsia="uk-UA"/>
              </w:rPr>
              <w:t xml:space="preserve"> будуть спрямовані на фінансування </w:t>
            </w:r>
            <w:r w:rsidR="00E7101F" w:rsidRPr="00F3251A">
              <w:rPr>
                <w:rStyle w:val="afc"/>
                <w:sz w:val="26"/>
                <w:szCs w:val="26"/>
              </w:rPr>
              <w:t>бюджетних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r w:rsidR="004B7BFF" w:rsidRPr="00F3251A">
              <w:rPr>
                <w:rStyle w:val="afc"/>
                <w:sz w:val="26"/>
                <w:szCs w:val="26"/>
              </w:rPr>
              <w:t>.</w:t>
            </w:r>
          </w:p>
          <w:p w:rsidR="004B7BFF" w:rsidRPr="00F3251A" w:rsidRDefault="004B7BFF" w:rsidP="00E63A40">
            <w:pPr>
              <w:ind w:left="35"/>
              <w:jc w:val="both"/>
              <w:rPr>
                <w:sz w:val="26"/>
                <w:szCs w:val="26"/>
              </w:rPr>
            </w:pPr>
            <w:r w:rsidRPr="00F3251A">
              <w:rPr>
                <w:sz w:val="26"/>
                <w:szCs w:val="26"/>
              </w:rPr>
              <w:t>2. Шляхом надання права органам місцевого самоврядування встановлювати став</w:t>
            </w:r>
            <w:r w:rsidR="009A4A50" w:rsidRPr="00F3251A">
              <w:rPr>
                <w:sz w:val="26"/>
                <w:szCs w:val="26"/>
              </w:rPr>
              <w:t>ки</w:t>
            </w:r>
            <w:r w:rsidRPr="00F3251A">
              <w:rPr>
                <w:sz w:val="26"/>
                <w:szCs w:val="26"/>
              </w:rPr>
              <w:t xml:space="preserve"> плати за зем</w:t>
            </w:r>
            <w:r w:rsidR="00E63A40" w:rsidRPr="00F3251A">
              <w:rPr>
                <w:sz w:val="26"/>
                <w:szCs w:val="26"/>
              </w:rPr>
              <w:t xml:space="preserve">лю, </w:t>
            </w:r>
            <w:r w:rsidR="009A4A50" w:rsidRPr="00F3251A">
              <w:rPr>
                <w:sz w:val="26"/>
                <w:szCs w:val="26"/>
              </w:rPr>
              <w:t>що сплачується на відповідній території</w:t>
            </w:r>
            <w:r w:rsidR="00F9770D" w:rsidRPr="00F3251A">
              <w:rPr>
                <w:sz w:val="26"/>
                <w:szCs w:val="26"/>
              </w:rPr>
              <w:t>.</w:t>
            </w:r>
          </w:p>
        </w:tc>
        <w:tc>
          <w:tcPr>
            <w:tcW w:w="1269" w:type="dxa"/>
            <w:vAlign w:val="center"/>
          </w:tcPr>
          <w:p w:rsidR="00707BE0" w:rsidRPr="00F3251A" w:rsidRDefault="00707BE0" w:rsidP="00707BE0">
            <w:pPr>
              <w:pStyle w:val="rvps2"/>
              <w:spacing w:before="0" w:beforeAutospacing="0" w:after="0" w:afterAutospacing="0"/>
              <w:jc w:val="center"/>
              <w:textAlignment w:val="baseline"/>
              <w:rPr>
                <w:sz w:val="26"/>
                <w:szCs w:val="26"/>
              </w:rPr>
            </w:pPr>
            <w:r w:rsidRPr="00F3251A">
              <w:rPr>
                <w:sz w:val="26"/>
                <w:szCs w:val="26"/>
              </w:rPr>
              <w:t>__</w:t>
            </w:r>
          </w:p>
        </w:tc>
      </w:tr>
      <w:tr w:rsidR="00707BE0" w:rsidRPr="003E3BB0" w:rsidTr="00A63EC7">
        <w:trPr>
          <w:trHeight w:val="844"/>
        </w:trPr>
        <w:tc>
          <w:tcPr>
            <w:tcW w:w="1668" w:type="dxa"/>
            <w:tcBorders>
              <w:bottom w:val="nil"/>
            </w:tcBorders>
          </w:tcPr>
          <w:p w:rsidR="00707BE0" w:rsidRPr="00F3251A" w:rsidRDefault="00707BE0" w:rsidP="00DE210E">
            <w:pPr>
              <w:pStyle w:val="rvps2"/>
              <w:spacing w:before="0" w:beforeAutospacing="0" w:after="0" w:afterAutospacing="0"/>
              <w:jc w:val="both"/>
              <w:textAlignment w:val="baseline"/>
              <w:rPr>
                <w:sz w:val="26"/>
                <w:szCs w:val="26"/>
              </w:rPr>
            </w:pPr>
            <w:r w:rsidRPr="00F3251A">
              <w:rPr>
                <w:sz w:val="26"/>
                <w:szCs w:val="26"/>
              </w:rPr>
              <w:t xml:space="preserve">Суб’єкти </w:t>
            </w:r>
            <w:proofErr w:type="spellStart"/>
            <w:r w:rsidRPr="00F3251A">
              <w:rPr>
                <w:sz w:val="26"/>
                <w:szCs w:val="26"/>
              </w:rPr>
              <w:t>госпо</w:t>
            </w:r>
            <w:r w:rsidR="009A2B7C" w:rsidRPr="00F3251A">
              <w:rPr>
                <w:sz w:val="26"/>
                <w:szCs w:val="26"/>
              </w:rPr>
              <w:t>-</w:t>
            </w:r>
            <w:r w:rsidRPr="00F3251A">
              <w:rPr>
                <w:sz w:val="26"/>
                <w:szCs w:val="26"/>
              </w:rPr>
              <w:t>дарю</w:t>
            </w:r>
            <w:r w:rsidR="00B15E4F" w:rsidRPr="00F3251A">
              <w:rPr>
                <w:sz w:val="26"/>
                <w:szCs w:val="26"/>
              </w:rPr>
              <w:t>вання</w:t>
            </w:r>
            <w:proofErr w:type="spellEnd"/>
            <w:r w:rsidR="00B15E4F" w:rsidRPr="00F3251A">
              <w:rPr>
                <w:sz w:val="26"/>
                <w:szCs w:val="26"/>
              </w:rPr>
              <w:t>,</w:t>
            </w:r>
          </w:p>
        </w:tc>
        <w:tc>
          <w:tcPr>
            <w:tcW w:w="6804" w:type="dxa"/>
            <w:tcBorders>
              <w:bottom w:val="nil"/>
            </w:tcBorders>
          </w:tcPr>
          <w:p w:rsidR="00707BE0" w:rsidRPr="00F3251A" w:rsidRDefault="00A76203" w:rsidP="00AC4B23">
            <w:pPr>
              <w:pStyle w:val="af3"/>
              <w:jc w:val="both"/>
              <w:rPr>
                <w:rFonts w:ascii="Times New Roman" w:hAnsi="Times New Roman"/>
                <w:sz w:val="26"/>
                <w:szCs w:val="26"/>
              </w:rPr>
            </w:pPr>
            <w:r w:rsidRPr="00F3251A">
              <w:rPr>
                <w:rFonts w:ascii="Times New Roman" w:hAnsi="Times New Roman"/>
                <w:sz w:val="26"/>
                <w:szCs w:val="26"/>
              </w:rPr>
              <w:t xml:space="preserve">1. </w:t>
            </w:r>
            <w:r w:rsidR="003D0D40" w:rsidRPr="00F3251A">
              <w:rPr>
                <w:rFonts w:ascii="Times New Roman" w:hAnsi="Times New Roman"/>
                <w:sz w:val="26"/>
                <w:szCs w:val="26"/>
              </w:rPr>
              <w:t xml:space="preserve">Шляхом </w:t>
            </w:r>
            <w:r w:rsidR="009A2B7C" w:rsidRPr="00F3251A">
              <w:rPr>
                <w:rFonts w:ascii="Times New Roman" w:hAnsi="Times New Roman"/>
                <w:sz w:val="26"/>
                <w:szCs w:val="26"/>
              </w:rPr>
              <w:t>зниження</w:t>
            </w:r>
            <w:r w:rsidR="003D0D40" w:rsidRPr="00F3251A">
              <w:rPr>
                <w:rFonts w:ascii="Times New Roman" w:hAnsi="Times New Roman"/>
                <w:sz w:val="26"/>
                <w:szCs w:val="26"/>
              </w:rPr>
              <w:t xml:space="preserve"> </w:t>
            </w:r>
            <w:r w:rsidR="003E3BB0" w:rsidRPr="00F3251A">
              <w:rPr>
                <w:rFonts w:ascii="Times New Roman" w:hAnsi="Times New Roman"/>
                <w:sz w:val="26"/>
                <w:szCs w:val="26"/>
              </w:rPr>
              <w:t>податкового</w:t>
            </w:r>
            <w:r w:rsidR="003D0D40" w:rsidRPr="00F3251A">
              <w:rPr>
                <w:rFonts w:ascii="Times New Roman" w:hAnsi="Times New Roman"/>
                <w:sz w:val="26"/>
                <w:szCs w:val="26"/>
              </w:rPr>
              <w:t xml:space="preserve"> навантаження з плати за землю для суб’єктів господарювання, які мають земельні ділянки у власності або </w:t>
            </w:r>
            <w:r w:rsidR="00B52E08" w:rsidRPr="00F3251A">
              <w:rPr>
                <w:rFonts w:ascii="Times New Roman" w:hAnsi="Times New Roman"/>
                <w:sz w:val="26"/>
                <w:szCs w:val="26"/>
              </w:rPr>
              <w:t xml:space="preserve">у </w:t>
            </w:r>
            <w:r w:rsidR="003D0D40" w:rsidRPr="00F3251A">
              <w:rPr>
                <w:rFonts w:ascii="Times New Roman" w:hAnsi="Times New Roman"/>
                <w:sz w:val="26"/>
                <w:szCs w:val="26"/>
              </w:rPr>
              <w:t>користуванні. Разом з тим, суб’єкти господ</w:t>
            </w:r>
            <w:r w:rsidR="003D0D40" w:rsidRPr="00F3251A">
              <w:rPr>
                <w:rFonts w:ascii="Times New Roman" w:hAnsi="Times New Roman"/>
                <w:sz w:val="26"/>
                <w:szCs w:val="26"/>
              </w:rPr>
              <w:t>а</w:t>
            </w:r>
            <w:r w:rsidR="003D0D40" w:rsidRPr="00F3251A">
              <w:rPr>
                <w:rFonts w:ascii="Times New Roman" w:hAnsi="Times New Roman"/>
                <w:sz w:val="26"/>
                <w:szCs w:val="26"/>
              </w:rPr>
              <w:t xml:space="preserve">рювання як члени територіальної громади міста </w:t>
            </w:r>
            <w:r w:rsidR="00E63A40" w:rsidRPr="00F3251A">
              <w:rPr>
                <w:rFonts w:ascii="Times New Roman" w:hAnsi="Times New Roman"/>
                <w:sz w:val="26"/>
                <w:szCs w:val="26"/>
              </w:rPr>
              <w:t>Дніпра</w:t>
            </w:r>
            <w:r w:rsidR="003D0D40" w:rsidRPr="00F3251A">
              <w:rPr>
                <w:rFonts w:ascii="Times New Roman" w:hAnsi="Times New Roman"/>
                <w:sz w:val="26"/>
                <w:szCs w:val="26"/>
              </w:rPr>
              <w:t xml:space="preserve"> розраховують на використання </w:t>
            </w:r>
            <w:r w:rsidR="00E63A40" w:rsidRPr="00F3251A">
              <w:rPr>
                <w:rFonts w:ascii="Times New Roman" w:hAnsi="Times New Roman"/>
                <w:sz w:val="26"/>
                <w:szCs w:val="26"/>
              </w:rPr>
              <w:t>до</w:t>
            </w:r>
            <w:r w:rsidR="003D0D40" w:rsidRPr="00F3251A">
              <w:rPr>
                <w:rFonts w:ascii="Times New Roman" w:hAnsi="Times New Roman"/>
                <w:sz w:val="26"/>
                <w:szCs w:val="26"/>
              </w:rPr>
              <w:t>даткових надходжень до бюджету</w:t>
            </w:r>
            <w:r w:rsidR="00B15E4F" w:rsidRPr="00F3251A">
              <w:rPr>
                <w:rFonts w:ascii="Times New Roman" w:hAnsi="Times New Roman"/>
                <w:sz w:val="26"/>
                <w:szCs w:val="26"/>
              </w:rPr>
              <w:t xml:space="preserve"> міста</w:t>
            </w:r>
            <w:r w:rsidR="003D0D40" w:rsidRPr="00F3251A">
              <w:rPr>
                <w:rFonts w:ascii="Times New Roman" w:hAnsi="Times New Roman"/>
                <w:sz w:val="26"/>
                <w:szCs w:val="26"/>
              </w:rPr>
              <w:t xml:space="preserve"> від плати за землю в розмірі </w:t>
            </w:r>
            <w:r w:rsidR="009A2B7C" w:rsidRPr="00F3251A">
              <w:rPr>
                <w:rFonts w:ascii="Times New Roman" w:hAnsi="Times New Roman"/>
                <w:sz w:val="26"/>
                <w:szCs w:val="26"/>
              </w:rPr>
              <w:t>77,6</w:t>
            </w:r>
            <w:r w:rsidR="004112A8" w:rsidRPr="00F3251A">
              <w:rPr>
                <w:rFonts w:ascii="Times New Roman" w:hAnsi="Times New Roman"/>
                <w:sz w:val="26"/>
                <w:szCs w:val="26"/>
              </w:rPr>
              <w:t> </w:t>
            </w:r>
            <w:r w:rsidR="004112A8" w:rsidRPr="00F3251A">
              <w:rPr>
                <w:rStyle w:val="afc"/>
                <w:rFonts w:ascii="Times New Roman" w:hAnsi="Times New Roman"/>
                <w:sz w:val="26"/>
                <w:szCs w:val="26"/>
              </w:rPr>
              <w:t>млн</w:t>
            </w:r>
            <w:r w:rsidR="004112A8" w:rsidRPr="00F3251A">
              <w:rPr>
                <w:rFonts w:ascii="Times New Roman" w:hAnsi="Times New Roman"/>
                <w:sz w:val="26"/>
                <w:szCs w:val="26"/>
              </w:rPr>
              <w:t> </w:t>
            </w:r>
            <w:r w:rsidR="004112A8" w:rsidRPr="00F3251A">
              <w:rPr>
                <w:rStyle w:val="afc"/>
                <w:rFonts w:ascii="Times New Roman" w:hAnsi="Times New Roman"/>
                <w:sz w:val="26"/>
                <w:szCs w:val="26"/>
              </w:rPr>
              <w:t>грн</w:t>
            </w:r>
            <w:r w:rsidR="004112A8" w:rsidRPr="00F3251A">
              <w:rPr>
                <w:rStyle w:val="afc"/>
                <w:rFonts w:ascii="Times New Roman" w:hAnsi="Times New Roman"/>
                <w:sz w:val="26"/>
                <w:szCs w:val="26"/>
                <w:lang w:eastAsia="uk-UA"/>
              </w:rPr>
              <w:t xml:space="preserve"> </w:t>
            </w:r>
            <w:r w:rsidR="003D0D40" w:rsidRPr="00F3251A">
              <w:rPr>
                <w:rStyle w:val="afc"/>
                <w:rFonts w:ascii="Times New Roman" w:hAnsi="Times New Roman"/>
                <w:sz w:val="26"/>
                <w:szCs w:val="26"/>
                <w:lang w:eastAsia="uk-UA"/>
              </w:rPr>
              <w:t xml:space="preserve">на фінансування </w:t>
            </w:r>
            <w:r w:rsidR="003D0D40" w:rsidRPr="00F3251A">
              <w:rPr>
                <w:rStyle w:val="afc"/>
                <w:rFonts w:ascii="Times New Roman" w:hAnsi="Times New Roman"/>
                <w:sz w:val="26"/>
                <w:szCs w:val="26"/>
              </w:rPr>
              <w:t>бюджетних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w:t>
            </w:r>
            <w:r w:rsidR="003D0D40" w:rsidRPr="00F3251A">
              <w:rPr>
                <w:rStyle w:val="afc"/>
                <w:rFonts w:ascii="Times New Roman" w:hAnsi="Times New Roman"/>
                <w:sz w:val="26"/>
                <w:szCs w:val="26"/>
              </w:rPr>
              <w:t>о</w:t>
            </w:r>
            <w:r w:rsidR="003D0D40" w:rsidRPr="00F3251A">
              <w:rPr>
                <w:rStyle w:val="afc"/>
                <w:rFonts w:ascii="Times New Roman" w:hAnsi="Times New Roman"/>
                <w:sz w:val="26"/>
                <w:szCs w:val="26"/>
              </w:rPr>
              <w:t>ров’я, соціального захисту, житлово-комунального та дорожнього господарства, транспорту т</w:t>
            </w:r>
            <w:r w:rsidR="003D0D40" w:rsidRPr="00F3251A">
              <w:rPr>
                <w:rStyle w:val="afc"/>
                <w:rFonts w:ascii="Times New Roman" w:hAnsi="Times New Roman"/>
                <w:sz w:val="26"/>
                <w:szCs w:val="26"/>
              </w:rPr>
              <w:t>о</w:t>
            </w:r>
            <w:r w:rsidR="003D0D40" w:rsidRPr="00F3251A">
              <w:rPr>
                <w:rStyle w:val="afc"/>
                <w:rFonts w:ascii="Times New Roman" w:hAnsi="Times New Roman"/>
                <w:sz w:val="26"/>
                <w:szCs w:val="26"/>
              </w:rPr>
              <w:t>що</w:t>
            </w:r>
          </w:p>
        </w:tc>
        <w:tc>
          <w:tcPr>
            <w:tcW w:w="1269" w:type="dxa"/>
            <w:tcBorders>
              <w:bottom w:val="nil"/>
            </w:tcBorders>
            <w:vAlign w:val="center"/>
          </w:tcPr>
          <w:p w:rsidR="00707BE0" w:rsidRPr="00F3251A" w:rsidRDefault="00707BE0" w:rsidP="00707BE0">
            <w:pPr>
              <w:pStyle w:val="rvps2"/>
              <w:spacing w:before="0" w:beforeAutospacing="0" w:after="0" w:afterAutospacing="0"/>
              <w:jc w:val="center"/>
              <w:textAlignment w:val="baseline"/>
              <w:rPr>
                <w:sz w:val="26"/>
                <w:szCs w:val="26"/>
              </w:rPr>
            </w:pPr>
            <w:r w:rsidRPr="00F3251A">
              <w:rPr>
                <w:sz w:val="26"/>
                <w:szCs w:val="26"/>
              </w:rPr>
              <w:t>__</w:t>
            </w:r>
          </w:p>
        </w:tc>
      </w:tr>
      <w:tr w:rsidR="00750324" w:rsidRPr="003E3BB0" w:rsidTr="00A63EC7">
        <w:tc>
          <w:tcPr>
            <w:tcW w:w="1668" w:type="dxa"/>
            <w:tcBorders>
              <w:top w:val="nil"/>
            </w:tcBorders>
          </w:tcPr>
          <w:p w:rsidR="00750324" w:rsidRPr="00F3251A" w:rsidRDefault="00750324" w:rsidP="00E9105F">
            <w:pPr>
              <w:pStyle w:val="rvps2"/>
              <w:spacing w:before="0" w:beforeAutospacing="0" w:after="0" w:afterAutospacing="0"/>
              <w:textAlignment w:val="baseline"/>
              <w:rPr>
                <w:sz w:val="26"/>
                <w:szCs w:val="26"/>
              </w:rPr>
            </w:pPr>
            <w:r w:rsidRPr="00F3251A">
              <w:rPr>
                <w:sz w:val="26"/>
                <w:szCs w:val="26"/>
              </w:rPr>
              <w:t xml:space="preserve">у </w:t>
            </w:r>
            <w:r w:rsidR="00E915B9" w:rsidRPr="00F3251A">
              <w:rPr>
                <w:sz w:val="26"/>
                <w:szCs w:val="26"/>
              </w:rPr>
              <w:t xml:space="preserve"> </w:t>
            </w:r>
            <w:r w:rsidRPr="00F3251A">
              <w:rPr>
                <w:sz w:val="26"/>
                <w:szCs w:val="26"/>
              </w:rPr>
              <w:t>тому</w:t>
            </w:r>
            <w:r w:rsidR="00E915B9" w:rsidRPr="00F3251A">
              <w:rPr>
                <w:sz w:val="26"/>
                <w:szCs w:val="26"/>
              </w:rPr>
              <w:t xml:space="preserve"> </w:t>
            </w:r>
            <w:r w:rsidRPr="00F3251A">
              <w:rPr>
                <w:sz w:val="26"/>
                <w:szCs w:val="26"/>
              </w:rPr>
              <w:t xml:space="preserve"> числі </w:t>
            </w:r>
            <w:r w:rsidR="00E915B9" w:rsidRPr="00F3251A">
              <w:rPr>
                <w:sz w:val="26"/>
                <w:szCs w:val="26"/>
              </w:rPr>
              <w:t xml:space="preserve"> </w:t>
            </w:r>
            <w:r w:rsidRPr="00F3251A">
              <w:rPr>
                <w:sz w:val="26"/>
                <w:szCs w:val="26"/>
              </w:rPr>
              <w:t>суб’єкти</w:t>
            </w:r>
            <w:r w:rsidR="00E915B9" w:rsidRPr="00F3251A">
              <w:rPr>
                <w:sz w:val="26"/>
                <w:szCs w:val="26"/>
              </w:rPr>
              <w:t xml:space="preserve"> </w:t>
            </w:r>
            <w:r w:rsidRPr="00F3251A">
              <w:rPr>
                <w:sz w:val="26"/>
                <w:szCs w:val="26"/>
              </w:rPr>
              <w:t xml:space="preserve"> малого</w:t>
            </w:r>
            <w:r w:rsidR="00E915B9" w:rsidRPr="00F3251A">
              <w:rPr>
                <w:sz w:val="26"/>
                <w:szCs w:val="26"/>
              </w:rPr>
              <w:t xml:space="preserve">  </w:t>
            </w:r>
            <w:r w:rsidRPr="00F3251A">
              <w:rPr>
                <w:sz w:val="26"/>
                <w:szCs w:val="26"/>
              </w:rPr>
              <w:t>підприєм</w:t>
            </w:r>
            <w:r w:rsidR="00E915B9" w:rsidRPr="00F3251A">
              <w:rPr>
                <w:sz w:val="26"/>
                <w:szCs w:val="26"/>
              </w:rPr>
              <w:t>ни</w:t>
            </w:r>
            <w:r w:rsidRPr="00F3251A">
              <w:rPr>
                <w:sz w:val="26"/>
                <w:szCs w:val="26"/>
              </w:rPr>
              <w:t xml:space="preserve">цтва </w:t>
            </w:r>
          </w:p>
        </w:tc>
        <w:tc>
          <w:tcPr>
            <w:tcW w:w="6804" w:type="dxa"/>
            <w:tcBorders>
              <w:top w:val="nil"/>
            </w:tcBorders>
          </w:tcPr>
          <w:p w:rsidR="00750324" w:rsidRPr="00F3251A" w:rsidRDefault="00B36BE1" w:rsidP="003A7E78">
            <w:pPr>
              <w:ind w:left="35"/>
              <w:jc w:val="both"/>
              <w:rPr>
                <w:b/>
                <w:i/>
                <w:sz w:val="26"/>
                <w:szCs w:val="26"/>
              </w:rPr>
            </w:pPr>
            <w:r w:rsidRPr="00F3251A">
              <w:rPr>
                <w:sz w:val="26"/>
                <w:szCs w:val="26"/>
              </w:rPr>
              <w:t>2</w:t>
            </w:r>
            <w:r w:rsidR="00E915B9" w:rsidRPr="00F3251A">
              <w:rPr>
                <w:sz w:val="26"/>
                <w:szCs w:val="26"/>
              </w:rPr>
              <w:t xml:space="preserve">. </w:t>
            </w:r>
            <w:r w:rsidR="00750324" w:rsidRPr="00F3251A">
              <w:rPr>
                <w:sz w:val="26"/>
                <w:szCs w:val="26"/>
              </w:rPr>
              <w:t xml:space="preserve">Шляхом </w:t>
            </w:r>
            <w:r w:rsidR="009A2B7C" w:rsidRPr="00F3251A">
              <w:rPr>
                <w:sz w:val="26"/>
                <w:szCs w:val="26"/>
              </w:rPr>
              <w:t xml:space="preserve">зниження податкового навантаження </w:t>
            </w:r>
            <w:r w:rsidR="00DD69F8" w:rsidRPr="00F3251A">
              <w:rPr>
                <w:sz w:val="26"/>
                <w:szCs w:val="26"/>
              </w:rPr>
              <w:t>завдяки</w:t>
            </w:r>
            <w:r w:rsidR="009A2B7C" w:rsidRPr="00F3251A">
              <w:rPr>
                <w:sz w:val="26"/>
                <w:szCs w:val="26"/>
              </w:rPr>
              <w:t xml:space="preserve"> </w:t>
            </w:r>
            <w:r w:rsidR="00DD69F8" w:rsidRPr="00F3251A">
              <w:rPr>
                <w:sz w:val="26"/>
                <w:szCs w:val="26"/>
              </w:rPr>
              <w:t>в</w:t>
            </w:r>
            <w:r w:rsidR="00750324" w:rsidRPr="00F3251A">
              <w:rPr>
                <w:sz w:val="26"/>
                <w:szCs w:val="26"/>
              </w:rPr>
              <w:t>становленн</w:t>
            </w:r>
            <w:r w:rsidR="00DD69F8" w:rsidRPr="00F3251A">
              <w:rPr>
                <w:sz w:val="26"/>
                <w:szCs w:val="26"/>
              </w:rPr>
              <w:t>ю</w:t>
            </w:r>
            <w:r w:rsidR="00750324" w:rsidRPr="00F3251A">
              <w:rPr>
                <w:sz w:val="26"/>
                <w:szCs w:val="26"/>
              </w:rPr>
              <w:t xml:space="preserve"> </w:t>
            </w:r>
            <w:r w:rsidR="00DD69F8" w:rsidRPr="00F3251A">
              <w:rPr>
                <w:sz w:val="26"/>
                <w:szCs w:val="26"/>
              </w:rPr>
              <w:t xml:space="preserve">менших </w:t>
            </w:r>
            <w:r w:rsidR="00750324" w:rsidRPr="00F3251A">
              <w:rPr>
                <w:sz w:val="26"/>
                <w:szCs w:val="26"/>
              </w:rPr>
              <w:t xml:space="preserve">ставок </w:t>
            </w:r>
            <w:r w:rsidR="003A7E78" w:rsidRPr="00F3251A">
              <w:rPr>
                <w:sz w:val="26"/>
                <w:szCs w:val="26"/>
              </w:rPr>
              <w:t>плати за землю</w:t>
            </w:r>
            <w:r w:rsidR="00750324" w:rsidRPr="00F3251A">
              <w:rPr>
                <w:sz w:val="26"/>
                <w:szCs w:val="26"/>
              </w:rPr>
              <w:t xml:space="preserve"> для суб’єктів малого підприємництва, які користуються земельними ділянками та перебувають на загальній системі оподаткування</w:t>
            </w:r>
          </w:p>
        </w:tc>
        <w:tc>
          <w:tcPr>
            <w:tcW w:w="1269" w:type="dxa"/>
            <w:tcBorders>
              <w:top w:val="nil"/>
            </w:tcBorders>
          </w:tcPr>
          <w:p w:rsidR="00750324" w:rsidRPr="00F3251A" w:rsidRDefault="00E63A40" w:rsidP="00E63A40">
            <w:pPr>
              <w:pStyle w:val="rvps2"/>
              <w:spacing w:before="0" w:beforeAutospacing="0" w:after="0" w:afterAutospacing="0"/>
              <w:jc w:val="center"/>
              <w:textAlignment w:val="baseline"/>
              <w:rPr>
                <w:b/>
                <w:i/>
                <w:sz w:val="26"/>
                <w:szCs w:val="26"/>
              </w:rPr>
            </w:pPr>
            <w:r w:rsidRPr="00F3251A">
              <w:rPr>
                <w:sz w:val="26"/>
                <w:szCs w:val="26"/>
              </w:rPr>
              <w:t>__</w:t>
            </w:r>
          </w:p>
        </w:tc>
      </w:tr>
    </w:tbl>
    <w:p w:rsidR="00C5731D" w:rsidRPr="003E3BB0" w:rsidRDefault="00C5731D" w:rsidP="003368D5">
      <w:pPr>
        <w:pStyle w:val="a3"/>
        <w:ind w:left="23" w:right="23" w:firstLine="720"/>
        <w:rPr>
          <w:rStyle w:val="12"/>
          <w:color w:val="000000"/>
          <w:sz w:val="28"/>
          <w:szCs w:val="28"/>
          <w:lang w:eastAsia="uk-UA"/>
        </w:rPr>
      </w:pPr>
    </w:p>
    <w:p w:rsidR="00F3251A" w:rsidRDefault="00F3251A" w:rsidP="003368D5">
      <w:pPr>
        <w:pStyle w:val="a3"/>
        <w:ind w:left="23" w:right="23" w:firstLine="720"/>
        <w:rPr>
          <w:rStyle w:val="12"/>
          <w:color w:val="000000"/>
          <w:sz w:val="28"/>
          <w:szCs w:val="28"/>
          <w:lang w:eastAsia="uk-UA"/>
        </w:rPr>
      </w:pPr>
    </w:p>
    <w:p w:rsidR="00DC37DB" w:rsidRPr="003E3BB0" w:rsidRDefault="00DC37DB" w:rsidP="003368D5">
      <w:pPr>
        <w:pStyle w:val="a3"/>
        <w:ind w:left="23" w:right="23" w:firstLine="720"/>
        <w:rPr>
          <w:rStyle w:val="12"/>
          <w:sz w:val="28"/>
          <w:szCs w:val="28"/>
          <w:lang w:eastAsia="uk-UA"/>
        </w:rPr>
      </w:pPr>
      <w:r w:rsidRPr="003E3BB0">
        <w:rPr>
          <w:rStyle w:val="12"/>
          <w:color w:val="000000"/>
          <w:sz w:val="28"/>
          <w:szCs w:val="28"/>
          <w:lang w:eastAsia="uk-UA"/>
        </w:rPr>
        <w:t>Крім того</w:t>
      </w:r>
      <w:r w:rsidR="003368D5" w:rsidRPr="003E3BB0">
        <w:rPr>
          <w:rStyle w:val="12"/>
          <w:color w:val="000000"/>
          <w:sz w:val="28"/>
          <w:szCs w:val="28"/>
          <w:lang w:eastAsia="uk-UA"/>
        </w:rPr>
        <w:t>,</w:t>
      </w:r>
      <w:r w:rsidRPr="003E3BB0">
        <w:rPr>
          <w:rStyle w:val="12"/>
          <w:color w:val="000000"/>
          <w:sz w:val="28"/>
          <w:szCs w:val="28"/>
          <w:lang w:eastAsia="uk-UA"/>
        </w:rPr>
        <w:t xml:space="preserve"> вказан</w:t>
      </w:r>
      <w:r w:rsidR="003E3BB0" w:rsidRPr="003E3BB0">
        <w:rPr>
          <w:rStyle w:val="12"/>
          <w:color w:val="000000"/>
          <w:sz w:val="28"/>
          <w:szCs w:val="28"/>
          <w:lang w:eastAsia="uk-UA"/>
        </w:rPr>
        <w:t>і</w:t>
      </w:r>
      <w:r w:rsidRPr="003E3BB0">
        <w:rPr>
          <w:rStyle w:val="12"/>
          <w:color w:val="000000"/>
          <w:sz w:val="28"/>
          <w:szCs w:val="28"/>
          <w:lang w:eastAsia="uk-UA"/>
        </w:rPr>
        <w:t xml:space="preserve"> проблем</w:t>
      </w:r>
      <w:r w:rsidR="003E3BB0" w:rsidRPr="003E3BB0">
        <w:rPr>
          <w:rStyle w:val="12"/>
          <w:color w:val="000000"/>
          <w:sz w:val="28"/>
          <w:szCs w:val="28"/>
          <w:lang w:eastAsia="uk-UA"/>
        </w:rPr>
        <w:t>и</w:t>
      </w:r>
      <w:r w:rsidRPr="003E3BB0">
        <w:rPr>
          <w:rStyle w:val="12"/>
          <w:color w:val="000000"/>
          <w:sz w:val="28"/>
          <w:szCs w:val="28"/>
          <w:lang w:eastAsia="uk-UA"/>
        </w:rPr>
        <w:t xml:space="preserve"> справля</w:t>
      </w:r>
      <w:r w:rsidR="003E3BB0" w:rsidRPr="003E3BB0">
        <w:rPr>
          <w:rStyle w:val="12"/>
          <w:color w:val="000000"/>
          <w:sz w:val="28"/>
          <w:szCs w:val="28"/>
          <w:lang w:eastAsia="uk-UA"/>
        </w:rPr>
        <w:t>ють</w:t>
      </w:r>
      <w:r w:rsidRPr="003E3BB0">
        <w:rPr>
          <w:rStyle w:val="12"/>
          <w:color w:val="000000"/>
          <w:sz w:val="28"/>
          <w:szCs w:val="28"/>
          <w:lang w:eastAsia="uk-UA"/>
        </w:rPr>
        <w:t xml:space="preserve"> вплив на </w:t>
      </w:r>
      <w:r w:rsidR="00BD608E" w:rsidRPr="003E3BB0">
        <w:rPr>
          <w:rStyle w:val="12"/>
          <w:color w:val="000000"/>
          <w:sz w:val="28"/>
          <w:szCs w:val="28"/>
          <w:lang w:eastAsia="uk-UA"/>
        </w:rPr>
        <w:t>993</w:t>
      </w:r>
      <w:r w:rsidR="00AA2466" w:rsidRPr="003E3BB0">
        <w:rPr>
          <w:rStyle w:val="12"/>
          <w:color w:val="000000"/>
          <w:sz w:val="28"/>
          <w:szCs w:val="28"/>
          <w:lang w:eastAsia="uk-UA"/>
        </w:rPr>
        <w:t xml:space="preserve"> </w:t>
      </w:r>
      <w:r w:rsidR="00BD608E" w:rsidRPr="003E3BB0">
        <w:rPr>
          <w:rStyle w:val="12"/>
          <w:color w:val="000000"/>
          <w:sz w:val="28"/>
          <w:szCs w:val="28"/>
          <w:lang w:eastAsia="uk-UA"/>
        </w:rPr>
        <w:t xml:space="preserve">220 </w:t>
      </w:r>
      <w:r w:rsidRPr="003E3BB0">
        <w:rPr>
          <w:rStyle w:val="12"/>
          <w:color w:val="000000"/>
          <w:sz w:val="28"/>
          <w:szCs w:val="28"/>
          <w:lang w:eastAsia="uk-UA"/>
        </w:rPr>
        <w:t>член</w:t>
      </w:r>
      <w:r w:rsidR="00BD608E" w:rsidRPr="003E3BB0">
        <w:rPr>
          <w:rStyle w:val="12"/>
          <w:color w:val="000000"/>
          <w:sz w:val="28"/>
          <w:szCs w:val="28"/>
          <w:lang w:eastAsia="uk-UA"/>
        </w:rPr>
        <w:t>ів</w:t>
      </w:r>
      <w:r w:rsidRPr="003E3BB0">
        <w:rPr>
          <w:rStyle w:val="12"/>
          <w:color w:val="000000"/>
          <w:sz w:val="28"/>
          <w:szCs w:val="28"/>
          <w:lang w:eastAsia="uk-UA"/>
        </w:rPr>
        <w:t xml:space="preserve"> територіальної громади </w:t>
      </w:r>
      <w:r w:rsidR="00C14193" w:rsidRPr="003E3BB0">
        <w:rPr>
          <w:rStyle w:val="12"/>
          <w:color w:val="000000"/>
          <w:sz w:val="28"/>
          <w:szCs w:val="28"/>
          <w:lang w:eastAsia="uk-UA"/>
        </w:rPr>
        <w:t>міста</w:t>
      </w:r>
      <w:r w:rsidRPr="003E3BB0">
        <w:rPr>
          <w:rStyle w:val="12"/>
          <w:color w:val="000000"/>
          <w:sz w:val="28"/>
          <w:szCs w:val="28"/>
          <w:lang w:eastAsia="uk-UA"/>
        </w:rPr>
        <w:t xml:space="preserve"> </w:t>
      </w:r>
      <w:r w:rsidR="004D354F" w:rsidRPr="003E3BB0">
        <w:rPr>
          <w:rStyle w:val="12"/>
          <w:color w:val="000000"/>
          <w:sz w:val="28"/>
          <w:szCs w:val="28"/>
          <w:lang w:eastAsia="uk-UA"/>
        </w:rPr>
        <w:t>Дніпра</w:t>
      </w:r>
      <w:r w:rsidRPr="003E3BB0">
        <w:rPr>
          <w:rStyle w:val="12"/>
          <w:color w:val="000000"/>
          <w:sz w:val="28"/>
          <w:szCs w:val="28"/>
          <w:lang w:eastAsia="uk-UA"/>
        </w:rPr>
        <w:t xml:space="preserve"> (дані офіційного сайту </w:t>
      </w:r>
      <w:r w:rsidR="00BD608E" w:rsidRPr="003E3BB0">
        <w:rPr>
          <w:rStyle w:val="12"/>
          <w:color w:val="000000"/>
          <w:sz w:val="28"/>
          <w:szCs w:val="28"/>
          <w:lang w:eastAsia="uk-UA"/>
        </w:rPr>
        <w:t xml:space="preserve">Головного управління статистики у Дніпропетровській області «Чисельність населення (за оцінкою) </w:t>
      </w:r>
      <w:r w:rsidR="00BD608E" w:rsidRPr="003E3BB0">
        <w:rPr>
          <w:rStyle w:val="12"/>
          <w:color w:val="000000"/>
          <w:sz w:val="28"/>
          <w:szCs w:val="28"/>
          <w:lang w:eastAsia="uk-UA"/>
        </w:rPr>
        <w:lastRenderedPageBreak/>
        <w:t>на  1 січня 2020 року та середня чисельність у 2019 році»</w:t>
      </w:r>
      <w:r w:rsidR="0044387F" w:rsidRPr="003E3BB0">
        <w:rPr>
          <w:rStyle w:val="12"/>
          <w:color w:val="000000"/>
          <w:sz w:val="28"/>
          <w:szCs w:val="28"/>
          <w:lang w:eastAsia="uk-UA"/>
        </w:rPr>
        <w:t xml:space="preserve">                                     </w:t>
      </w:r>
      <w:r w:rsidR="00BD608E" w:rsidRPr="003E3BB0">
        <w:rPr>
          <w:rStyle w:val="12"/>
          <w:color w:val="000000"/>
          <w:sz w:val="28"/>
          <w:szCs w:val="28"/>
          <w:lang w:eastAsia="uk-UA"/>
        </w:rPr>
        <w:t xml:space="preserve"> </w:t>
      </w:r>
      <w:r w:rsidR="00DD69F8" w:rsidRPr="003E3BB0">
        <w:rPr>
          <w:rStyle w:val="12"/>
          <w:color w:val="000000"/>
          <w:sz w:val="28"/>
          <w:szCs w:val="28"/>
          <w:lang w:eastAsia="uk-UA"/>
        </w:rPr>
        <w:t>(</w:t>
      </w:r>
      <w:r w:rsidRPr="003E3BB0">
        <w:rPr>
          <w:rStyle w:val="12"/>
          <w:sz w:val="28"/>
          <w:szCs w:val="28"/>
          <w:lang w:eastAsia="uk-UA"/>
        </w:rPr>
        <w:t>http://</w:t>
      </w:r>
      <w:hyperlink r:id="rId10" w:history="1">
        <w:r w:rsidR="00BD608E" w:rsidRPr="003E3BB0">
          <w:rPr>
            <w:rStyle w:val="12"/>
            <w:sz w:val="28"/>
            <w:szCs w:val="28"/>
            <w:lang w:eastAsia="uk-UA"/>
          </w:rPr>
          <w:t>www.dneprstat.gov.ua/statinfo%202015/ds/2019/ds1_m12.pdf</w:t>
        </w:r>
      </w:hyperlink>
      <w:r w:rsidRPr="003E3BB0">
        <w:rPr>
          <w:rStyle w:val="12"/>
          <w:sz w:val="28"/>
          <w:szCs w:val="28"/>
          <w:lang w:eastAsia="uk-UA"/>
        </w:rPr>
        <w:t>)</w:t>
      </w:r>
      <w:r w:rsidR="00450E71" w:rsidRPr="003E3BB0">
        <w:rPr>
          <w:rStyle w:val="12"/>
          <w:sz w:val="28"/>
          <w:szCs w:val="28"/>
          <w:lang w:eastAsia="uk-UA"/>
        </w:rPr>
        <w:t>,</w:t>
      </w:r>
      <w:r w:rsidRPr="003E3BB0">
        <w:rPr>
          <w:rStyle w:val="12"/>
          <w:sz w:val="28"/>
          <w:szCs w:val="28"/>
          <w:lang w:eastAsia="uk-UA"/>
        </w:rPr>
        <w:t xml:space="preserve"> </w:t>
      </w:r>
      <w:r w:rsidR="00450E71" w:rsidRPr="003E3BB0">
        <w:rPr>
          <w:rStyle w:val="12"/>
          <w:sz w:val="28"/>
          <w:szCs w:val="28"/>
          <w:lang w:eastAsia="uk-UA"/>
        </w:rPr>
        <w:t>які</w:t>
      </w:r>
      <w:r w:rsidRPr="003E3BB0">
        <w:rPr>
          <w:rStyle w:val="12"/>
          <w:sz w:val="28"/>
          <w:szCs w:val="28"/>
          <w:lang w:eastAsia="uk-UA"/>
        </w:rPr>
        <w:t xml:space="preserve"> </w:t>
      </w:r>
      <w:r w:rsidR="003E3BB0" w:rsidRPr="003E3BB0">
        <w:rPr>
          <w:rStyle w:val="12"/>
          <w:sz w:val="28"/>
          <w:szCs w:val="28"/>
          <w:lang w:eastAsia="uk-UA"/>
        </w:rPr>
        <w:t>розраховують</w:t>
      </w:r>
      <w:r w:rsidRPr="003E3BB0">
        <w:rPr>
          <w:rStyle w:val="12"/>
          <w:sz w:val="28"/>
          <w:szCs w:val="28"/>
          <w:lang w:eastAsia="uk-UA"/>
        </w:rPr>
        <w:t xml:space="preserve"> на виконання соціальних програм, що фінансуються з міського бюджету.</w:t>
      </w:r>
    </w:p>
    <w:p w:rsidR="00DC37DB" w:rsidRPr="003E3BB0" w:rsidRDefault="00DC37DB" w:rsidP="00DC37DB">
      <w:pPr>
        <w:pStyle w:val="a3"/>
        <w:ind w:left="23" w:right="23" w:firstLine="720"/>
        <w:rPr>
          <w:rStyle w:val="12"/>
          <w:sz w:val="28"/>
          <w:szCs w:val="28"/>
          <w:lang w:eastAsia="uk-UA"/>
        </w:rPr>
      </w:pPr>
      <w:r w:rsidRPr="003E3BB0">
        <w:rPr>
          <w:rStyle w:val="12"/>
          <w:sz w:val="28"/>
          <w:szCs w:val="28"/>
          <w:lang w:eastAsia="uk-UA"/>
        </w:rPr>
        <w:t xml:space="preserve">Питання наповнення місцевого бюджету, у </w:t>
      </w:r>
      <w:r w:rsidR="00B755E5" w:rsidRPr="003E3BB0">
        <w:rPr>
          <w:rStyle w:val="12"/>
          <w:sz w:val="28"/>
          <w:szCs w:val="28"/>
          <w:lang w:eastAsia="uk-UA"/>
        </w:rPr>
        <w:t>тому числі</w:t>
      </w:r>
      <w:r w:rsidRPr="003E3BB0">
        <w:rPr>
          <w:rStyle w:val="12"/>
          <w:sz w:val="28"/>
          <w:szCs w:val="28"/>
          <w:lang w:eastAsia="uk-UA"/>
        </w:rPr>
        <w:t xml:space="preserve"> через </w:t>
      </w:r>
      <w:r w:rsidR="003368D5" w:rsidRPr="003E3BB0">
        <w:rPr>
          <w:rStyle w:val="12"/>
          <w:sz w:val="28"/>
          <w:szCs w:val="28"/>
          <w:lang w:eastAsia="uk-UA"/>
        </w:rPr>
        <w:t>у</w:t>
      </w:r>
      <w:r w:rsidRPr="003E3BB0">
        <w:rPr>
          <w:rStyle w:val="12"/>
          <w:sz w:val="28"/>
          <w:szCs w:val="28"/>
          <w:lang w:eastAsia="uk-UA"/>
        </w:rPr>
        <w:t xml:space="preserve">становлення ставок </w:t>
      </w:r>
      <w:r w:rsidR="00450E71" w:rsidRPr="003E3BB0">
        <w:rPr>
          <w:rStyle w:val="12"/>
          <w:sz w:val="28"/>
          <w:szCs w:val="28"/>
          <w:lang w:eastAsia="uk-UA"/>
        </w:rPr>
        <w:t xml:space="preserve">плати за землю, </w:t>
      </w:r>
      <w:r w:rsidRPr="003E3BB0">
        <w:rPr>
          <w:rStyle w:val="12"/>
          <w:sz w:val="28"/>
          <w:szCs w:val="28"/>
          <w:lang w:eastAsia="uk-UA"/>
        </w:rPr>
        <w:t>є сферою загальних інтересів суб’єктів господарювання, орг</w:t>
      </w:r>
      <w:r w:rsidR="003368D5" w:rsidRPr="003E3BB0">
        <w:rPr>
          <w:rStyle w:val="12"/>
          <w:sz w:val="28"/>
          <w:szCs w:val="28"/>
          <w:lang w:eastAsia="uk-UA"/>
        </w:rPr>
        <w:t xml:space="preserve">анів місцевої влади й </w:t>
      </w:r>
      <w:r w:rsidR="00F80D54" w:rsidRPr="003E3BB0">
        <w:rPr>
          <w:rStyle w:val="12"/>
          <w:sz w:val="28"/>
          <w:szCs w:val="28"/>
          <w:lang w:eastAsia="uk-UA"/>
        </w:rPr>
        <w:t xml:space="preserve">територіальної </w:t>
      </w:r>
      <w:r w:rsidR="003368D5" w:rsidRPr="003E3BB0">
        <w:rPr>
          <w:rStyle w:val="12"/>
          <w:sz w:val="28"/>
          <w:szCs w:val="28"/>
          <w:lang w:eastAsia="uk-UA"/>
        </w:rPr>
        <w:t>громади м</w:t>
      </w:r>
      <w:r w:rsidR="00E67C81" w:rsidRPr="003E3BB0">
        <w:rPr>
          <w:rStyle w:val="12"/>
          <w:sz w:val="28"/>
          <w:szCs w:val="28"/>
          <w:lang w:eastAsia="uk-UA"/>
        </w:rPr>
        <w:t>іста</w:t>
      </w:r>
      <w:r w:rsidRPr="003E3BB0">
        <w:rPr>
          <w:rStyle w:val="12"/>
          <w:sz w:val="28"/>
          <w:szCs w:val="28"/>
          <w:lang w:eastAsia="uk-UA"/>
        </w:rPr>
        <w:t xml:space="preserve"> </w:t>
      </w:r>
      <w:r w:rsidR="008D2F7F" w:rsidRPr="003E3BB0">
        <w:rPr>
          <w:rStyle w:val="12"/>
          <w:sz w:val="28"/>
          <w:szCs w:val="28"/>
          <w:lang w:eastAsia="uk-UA"/>
        </w:rPr>
        <w:t>Дніпра</w:t>
      </w:r>
      <w:r w:rsidRPr="003E3BB0">
        <w:rPr>
          <w:rStyle w:val="12"/>
          <w:sz w:val="28"/>
          <w:szCs w:val="28"/>
          <w:lang w:eastAsia="uk-UA"/>
        </w:rPr>
        <w:t>.</w:t>
      </w:r>
    </w:p>
    <w:p w:rsidR="00707BE0" w:rsidRPr="003E3BB0" w:rsidRDefault="00DC37DB" w:rsidP="00B52E08">
      <w:pPr>
        <w:pStyle w:val="a3"/>
        <w:ind w:left="23" w:right="23" w:firstLine="720"/>
        <w:rPr>
          <w:rStyle w:val="12"/>
          <w:sz w:val="28"/>
          <w:lang w:eastAsia="uk-UA"/>
        </w:rPr>
      </w:pPr>
      <w:r w:rsidRPr="003E3BB0">
        <w:rPr>
          <w:rStyle w:val="12"/>
          <w:sz w:val="28"/>
          <w:szCs w:val="28"/>
          <w:lang w:eastAsia="uk-UA"/>
        </w:rPr>
        <w:t xml:space="preserve">Ринкові механізми не можуть бути застосовані при адмініструванні податків. Доцільним є втручання держави шляхом делегування </w:t>
      </w:r>
      <w:r w:rsidR="00B755E5" w:rsidRPr="003E3BB0">
        <w:rPr>
          <w:rStyle w:val="12"/>
          <w:sz w:val="28"/>
          <w:szCs w:val="28"/>
          <w:lang w:eastAsia="uk-UA"/>
        </w:rPr>
        <w:t xml:space="preserve">органам місцевого самоврядування </w:t>
      </w:r>
      <w:r w:rsidRPr="003E3BB0">
        <w:rPr>
          <w:rStyle w:val="12"/>
          <w:sz w:val="28"/>
          <w:szCs w:val="28"/>
          <w:lang w:eastAsia="uk-UA"/>
        </w:rPr>
        <w:t xml:space="preserve">повноважень з установлення </w:t>
      </w:r>
      <w:r w:rsidR="00707BE0" w:rsidRPr="003E3BB0">
        <w:rPr>
          <w:rStyle w:val="12"/>
          <w:sz w:val="28"/>
          <w:lang w:eastAsia="uk-UA"/>
        </w:rPr>
        <w:t>ставок податку на майно в частині плати за землю на території м</w:t>
      </w:r>
      <w:r w:rsidR="00B755E5" w:rsidRPr="003E3BB0">
        <w:rPr>
          <w:rStyle w:val="12"/>
          <w:sz w:val="28"/>
          <w:lang w:eastAsia="uk-UA"/>
        </w:rPr>
        <w:t>.</w:t>
      </w:r>
      <w:r w:rsidR="00707BE0" w:rsidRPr="003E3BB0">
        <w:rPr>
          <w:rStyle w:val="12"/>
          <w:sz w:val="28"/>
          <w:lang w:eastAsia="uk-UA"/>
        </w:rPr>
        <w:t xml:space="preserve"> </w:t>
      </w:r>
      <w:r w:rsidR="00A14B68" w:rsidRPr="003E3BB0">
        <w:rPr>
          <w:rStyle w:val="12"/>
          <w:sz w:val="28"/>
          <w:lang w:eastAsia="uk-UA"/>
        </w:rPr>
        <w:t>Дніпра</w:t>
      </w:r>
      <w:r w:rsidR="00B52E08" w:rsidRPr="003E3BB0">
        <w:rPr>
          <w:rStyle w:val="12"/>
          <w:sz w:val="28"/>
          <w:lang w:eastAsia="uk-UA"/>
        </w:rPr>
        <w:t xml:space="preserve">. </w:t>
      </w:r>
      <w:r w:rsidR="00D51D86" w:rsidRPr="003E3BB0">
        <w:rPr>
          <w:rStyle w:val="12"/>
          <w:sz w:val="28"/>
          <w:lang w:eastAsia="uk-UA"/>
        </w:rPr>
        <w:t>Отже</w:t>
      </w:r>
      <w:r w:rsidR="00707BE0" w:rsidRPr="003E3BB0">
        <w:rPr>
          <w:rStyle w:val="12"/>
          <w:sz w:val="28"/>
          <w:lang w:eastAsia="uk-UA"/>
        </w:rPr>
        <w:t xml:space="preserve">, </w:t>
      </w:r>
      <w:r w:rsidR="00D62D8C" w:rsidRPr="003E3BB0">
        <w:rPr>
          <w:rStyle w:val="12"/>
          <w:sz w:val="28"/>
          <w:lang w:eastAsia="uk-UA"/>
        </w:rPr>
        <w:t>у</w:t>
      </w:r>
      <w:r w:rsidR="00707BE0" w:rsidRPr="003E3BB0">
        <w:rPr>
          <w:rStyle w:val="12"/>
          <w:sz w:val="28"/>
          <w:lang w:eastAsia="uk-UA"/>
        </w:rPr>
        <w:t xml:space="preserve">становлення ставок плати за землю можливе </w:t>
      </w:r>
      <w:r w:rsidR="002A0B24" w:rsidRPr="003E3BB0">
        <w:rPr>
          <w:rStyle w:val="12"/>
          <w:sz w:val="28"/>
          <w:lang w:eastAsia="uk-UA"/>
        </w:rPr>
        <w:t xml:space="preserve">лише </w:t>
      </w:r>
      <w:r w:rsidR="00707BE0" w:rsidRPr="003E3BB0">
        <w:rPr>
          <w:rStyle w:val="12"/>
          <w:sz w:val="28"/>
          <w:lang w:eastAsia="uk-UA"/>
        </w:rPr>
        <w:t xml:space="preserve">шляхом </w:t>
      </w:r>
      <w:r w:rsidR="00B755E5" w:rsidRPr="003E3BB0">
        <w:rPr>
          <w:rStyle w:val="12"/>
          <w:sz w:val="28"/>
          <w:lang w:eastAsia="uk-UA"/>
        </w:rPr>
        <w:t>ухвалення</w:t>
      </w:r>
      <w:r w:rsidR="00707BE0" w:rsidRPr="003E3BB0">
        <w:rPr>
          <w:rStyle w:val="12"/>
          <w:sz w:val="28"/>
          <w:lang w:eastAsia="uk-UA"/>
        </w:rPr>
        <w:t xml:space="preserve"> відповідного рішення міської ради.</w:t>
      </w:r>
    </w:p>
    <w:p w:rsidR="008F223E" w:rsidRPr="003E3BB0" w:rsidRDefault="008F223E" w:rsidP="00E862AC">
      <w:pPr>
        <w:pStyle w:val="a3"/>
        <w:ind w:left="23" w:right="23" w:firstLine="720"/>
        <w:rPr>
          <w:rStyle w:val="12"/>
          <w:sz w:val="28"/>
          <w:szCs w:val="28"/>
          <w:lang w:eastAsia="uk-UA"/>
        </w:rPr>
      </w:pPr>
      <w:r w:rsidRPr="003E3BB0">
        <w:rPr>
          <w:rStyle w:val="12"/>
          <w:sz w:val="28"/>
          <w:szCs w:val="28"/>
          <w:lang w:eastAsia="uk-UA"/>
        </w:rPr>
        <w:t>У 2020 році з 01</w:t>
      </w:r>
      <w:r w:rsidR="003E3BB0" w:rsidRPr="003E3BB0">
        <w:rPr>
          <w:rStyle w:val="12"/>
          <w:sz w:val="28"/>
          <w:szCs w:val="28"/>
          <w:lang w:eastAsia="uk-UA"/>
        </w:rPr>
        <w:t xml:space="preserve"> липня </w:t>
      </w:r>
      <w:r w:rsidRPr="003E3BB0">
        <w:rPr>
          <w:rStyle w:val="12"/>
          <w:sz w:val="28"/>
          <w:szCs w:val="28"/>
          <w:lang w:eastAsia="uk-UA"/>
        </w:rPr>
        <w:t xml:space="preserve">для зазначеної категорії </w:t>
      </w:r>
      <w:r w:rsidR="003E3BB0" w:rsidRPr="003E3BB0">
        <w:rPr>
          <w:rStyle w:val="12"/>
          <w:sz w:val="28"/>
          <w:szCs w:val="28"/>
          <w:lang w:eastAsia="uk-UA"/>
        </w:rPr>
        <w:t>землекористувачів</w:t>
      </w:r>
      <w:r w:rsidRPr="003E3BB0">
        <w:rPr>
          <w:rStyle w:val="12"/>
          <w:sz w:val="28"/>
          <w:szCs w:val="28"/>
          <w:lang w:eastAsia="uk-UA"/>
        </w:rPr>
        <w:t xml:space="preserve"> були встановлені максимальні ставки плати за землю. За умови </w:t>
      </w:r>
      <w:r w:rsidR="00AC5129" w:rsidRPr="003E3BB0">
        <w:rPr>
          <w:rStyle w:val="12"/>
          <w:sz w:val="28"/>
          <w:szCs w:val="28"/>
          <w:lang w:eastAsia="uk-UA"/>
        </w:rPr>
        <w:t>з</w:t>
      </w:r>
      <w:r w:rsidR="00363DE1" w:rsidRPr="003E3BB0">
        <w:rPr>
          <w:rStyle w:val="12"/>
          <w:sz w:val="28"/>
          <w:szCs w:val="28"/>
          <w:lang w:eastAsia="uk-UA"/>
        </w:rPr>
        <w:t>меншення</w:t>
      </w:r>
      <w:r w:rsidR="00AC5129" w:rsidRPr="003E3BB0">
        <w:rPr>
          <w:rStyle w:val="12"/>
          <w:sz w:val="28"/>
          <w:szCs w:val="28"/>
          <w:lang w:eastAsia="uk-UA"/>
        </w:rPr>
        <w:t xml:space="preserve"> </w:t>
      </w:r>
      <w:r w:rsidRPr="003E3BB0">
        <w:rPr>
          <w:rStyle w:val="12"/>
          <w:sz w:val="28"/>
          <w:szCs w:val="28"/>
          <w:lang w:eastAsia="uk-UA"/>
        </w:rPr>
        <w:t xml:space="preserve">цих </w:t>
      </w:r>
      <w:r w:rsidR="00AC5129" w:rsidRPr="003E3BB0">
        <w:rPr>
          <w:rStyle w:val="12"/>
          <w:sz w:val="28"/>
          <w:szCs w:val="28"/>
          <w:lang w:eastAsia="uk-UA"/>
        </w:rPr>
        <w:t xml:space="preserve">ставок </w:t>
      </w:r>
      <w:r w:rsidRPr="003E3BB0">
        <w:rPr>
          <w:rStyle w:val="12"/>
          <w:sz w:val="28"/>
          <w:szCs w:val="28"/>
          <w:lang w:eastAsia="uk-UA"/>
        </w:rPr>
        <w:t xml:space="preserve">і дії їх протягом усього 2021 року бюджет міста отримає додаткові надходження у порівнянні з 2020 роком (77,6 </w:t>
      </w:r>
      <w:r w:rsidRPr="003E3BB0">
        <w:rPr>
          <w:sz w:val="28"/>
          <w:szCs w:val="28"/>
        </w:rPr>
        <w:t>млн грн (див. Таблицю 2))</w:t>
      </w:r>
      <w:r w:rsidRPr="003E3BB0">
        <w:rPr>
          <w:rStyle w:val="12"/>
          <w:sz w:val="28"/>
          <w:szCs w:val="28"/>
          <w:lang w:eastAsia="uk-UA"/>
        </w:rPr>
        <w:t xml:space="preserve">, а землекористувачі – зменшення обсягу податкових платежів. </w:t>
      </w:r>
    </w:p>
    <w:p w:rsidR="006F302B" w:rsidRPr="003E3BB0" w:rsidRDefault="006F302B" w:rsidP="006F302B">
      <w:pPr>
        <w:spacing w:line="233" w:lineRule="auto"/>
        <w:ind w:firstLine="851"/>
        <w:jc w:val="both"/>
        <w:rPr>
          <w:rStyle w:val="12"/>
          <w:sz w:val="28"/>
          <w:szCs w:val="28"/>
        </w:rPr>
      </w:pPr>
      <w:r w:rsidRPr="003E3BB0">
        <w:rPr>
          <w:rStyle w:val="12"/>
          <w:sz w:val="28"/>
          <w:szCs w:val="28"/>
        </w:rPr>
        <w:t>Стабільність надходжень, що формують загальний фонд бюджету міста, дозволяє забезпечити безперебійну життєдіяльність міста в різних сферах, св</w:t>
      </w:r>
      <w:r w:rsidRPr="003E3BB0">
        <w:rPr>
          <w:rStyle w:val="12"/>
          <w:sz w:val="28"/>
          <w:szCs w:val="28"/>
        </w:rPr>
        <w:t>о</w:t>
      </w:r>
      <w:r w:rsidRPr="003E3BB0">
        <w:rPr>
          <w:rStyle w:val="12"/>
          <w:sz w:val="28"/>
          <w:szCs w:val="28"/>
        </w:rPr>
        <w:t>єчасну виплату заробітної плати працівникам бюджетних установ та провести всі інші соціально важливі видатки, отримати всім мешканцям міста суспільні послуги в тій чи іншій сфері, якими опікуються органи місцевого самовряд</w:t>
      </w:r>
      <w:r w:rsidRPr="003E3BB0">
        <w:rPr>
          <w:rStyle w:val="12"/>
          <w:sz w:val="28"/>
          <w:szCs w:val="28"/>
        </w:rPr>
        <w:t>у</w:t>
      </w:r>
      <w:r w:rsidRPr="003E3BB0">
        <w:rPr>
          <w:rStyle w:val="12"/>
          <w:sz w:val="28"/>
          <w:szCs w:val="28"/>
        </w:rPr>
        <w:t xml:space="preserve">вання. </w:t>
      </w:r>
    </w:p>
    <w:p w:rsidR="0042408D" w:rsidRPr="003E3BB0" w:rsidRDefault="0042408D" w:rsidP="0042408D">
      <w:pPr>
        <w:pStyle w:val="af3"/>
        <w:ind w:firstLine="709"/>
        <w:jc w:val="both"/>
        <w:rPr>
          <w:rFonts w:ascii="Times New Roman" w:hAnsi="Times New Roman"/>
          <w:sz w:val="28"/>
          <w:szCs w:val="28"/>
          <w:shd w:val="clear" w:color="auto" w:fill="FFFFFF"/>
        </w:rPr>
      </w:pPr>
      <w:r w:rsidRPr="003E3BB0">
        <w:rPr>
          <w:rFonts w:ascii="Times New Roman" w:hAnsi="Times New Roman"/>
          <w:sz w:val="28"/>
          <w:szCs w:val="28"/>
        </w:rPr>
        <w:t xml:space="preserve">З метою збереження соціальної стабільності у місті на </w:t>
      </w:r>
      <w:r w:rsidRPr="003E3BB0">
        <w:rPr>
          <w:rStyle w:val="12"/>
          <w:sz w:val="28"/>
          <w:szCs w:val="28"/>
        </w:rPr>
        <w:t>утримання бюджетних установ, що забезпечують надання послуг населенню в галузях освіти, охорони здоров'я, соціального захисту, культури, фізичної культури та спорту,</w:t>
      </w:r>
      <w:r w:rsidRPr="003E3BB0">
        <w:rPr>
          <w:rFonts w:ascii="Times New Roman" w:hAnsi="Times New Roman"/>
          <w:sz w:val="28"/>
          <w:szCs w:val="28"/>
        </w:rPr>
        <w:t xml:space="preserve"> необхідні додаткові фінансові ресурси, потреба у яких щороку зростає. Потреба у таких коштах на 2021 рік </w:t>
      </w:r>
      <w:proofErr w:type="spellStart"/>
      <w:r w:rsidRPr="003E3BB0">
        <w:rPr>
          <w:rFonts w:ascii="Times New Roman" w:hAnsi="Times New Roman"/>
          <w:sz w:val="28"/>
          <w:szCs w:val="28"/>
        </w:rPr>
        <w:t>прогнозно</w:t>
      </w:r>
      <w:proofErr w:type="spellEnd"/>
      <w:r w:rsidRPr="003E3BB0">
        <w:rPr>
          <w:rFonts w:ascii="Times New Roman" w:hAnsi="Times New Roman"/>
          <w:sz w:val="28"/>
          <w:szCs w:val="28"/>
        </w:rPr>
        <w:t xml:space="preserve"> складає понад </w:t>
      </w:r>
      <w:r w:rsidR="00221EF0" w:rsidRPr="003E3BB0">
        <w:rPr>
          <w:rFonts w:ascii="Times New Roman" w:hAnsi="Times New Roman"/>
          <w:sz w:val="28"/>
          <w:szCs w:val="28"/>
        </w:rPr>
        <w:t xml:space="preserve">14,0 </w:t>
      </w:r>
      <w:r w:rsidRPr="003E3BB0">
        <w:rPr>
          <w:rFonts w:ascii="Times New Roman" w:hAnsi="Times New Roman"/>
          <w:sz w:val="28"/>
          <w:szCs w:val="28"/>
        </w:rPr>
        <w:t>млрд грн. А це заробітна плата вчителів, медиків, утримання загальноосвітніх шкіл та інтернатів, медичних закладів, харчування учнів 1-4 класів, безкоштовний проїзд пільгових категорій гр</w:t>
      </w:r>
      <w:r w:rsidRPr="003E3BB0">
        <w:rPr>
          <w:rFonts w:ascii="Times New Roman" w:hAnsi="Times New Roman"/>
          <w:sz w:val="28"/>
          <w:szCs w:val="28"/>
        </w:rPr>
        <w:t>о</w:t>
      </w:r>
      <w:r w:rsidRPr="003E3BB0">
        <w:rPr>
          <w:rFonts w:ascii="Times New Roman" w:hAnsi="Times New Roman"/>
          <w:sz w:val="28"/>
          <w:szCs w:val="28"/>
        </w:rPr>
        <w:t xml:space="preserve">мадян тощо. </w:t>
      </w:r>
    </w:p>
    <w:p w:rsidR="008F223E" w:rsidRPr="003E3BB0" w:rsidRDefault="008F223E" w:rsidP="009865BC">
      <w:pPr>
        <w:pStyle w:val="af3"/>
        <w:jc w:val="center"/>
        <w:rPr>
          <w:rFonts w:ascii="Times New Roman" w:hAnsi="Times New Roman"/>
          <w:b/>
          <w:bCs/>
          <w:i/>
          <w:color w:val="000000"/>
          <w:sz w:val="28"/>
          <w:szCs w:val="28"/>
          <w:bdr w:val="none" w:sz="0" w:space="0" w:color="auto" w:frame="1"/>
        </w:rPr>
      </w:pPr>
    </w:p>
    <w:p w:rsidR="00E50E97" w:rsidRPr="003E3BB0" w:rsidRDefault="00A50912" w:rsidP="009865BC">
      <w:pPr>
        <w:pStyle w:val="af3"/>
        <w:jc w:val="center"/>
        <w:rPr>
          <w:rFonts w:ascii="Times New Roman" w:hAnsi="Times New Roman"/>
          <w:b/>
          <w:bCs/>
          <w:i/>
          <w:color w:val="000000"/>
          <w:sz w:val="28"/>
          <w:szCs w:val="28"/>
          <w:bdr w:val="none" w:sz="0" w:space="0" w:color="auto" w:frame="1"/>
        </w:rPr>
      </w:pPr>
      <w:r w:rsidRPr="003E3BB0">
        <w:rPr>
          <w:rFonts w:ascii="Times New Roman" w:hAnsi="Times New Roman"/>
          <w:b/>
          <w:bCs/>
          <w:i/>
          <w:color w:val="000000"/>
          <w:sz w:val="28"/>
          <w:szCs w:val="28"/>
          <w:bdr w:val="none" w:sz="0" w:space="0" w:color="auto" w:frame="1"/>
        </w:rPr>
        <w:t>II. Цілі державного регулювання</w:t>
      </w:r>
    </w:p>
    <w:p w:rsidR="00E50B9F" w:rsidRDefault="00E50B9F" w:rsidP="00C56D3B">
      <w:pPr>
        <w:pStyle w:val="a3"/>
        <w:ind w:left="23" w:right="23" w:firstLine="697"/>
        <w:rPr>
          <w:rStyle w:val="12"/>
          <w:color w:val="000000"/>
          <w:sz w:val="28"/>
          <w:szCs w:val="28"/>
          <w:lang w:eastAsia="uk-UA"/>
        </w:rPr>
      </w:pPr>
    </w:p>
    <w:p w:rsidR="000F0BFB" w:rsidRPr="003E3BB0" w:rsidRDefault="00C56D3B" w:rsidP="00C56D3B">
      <w:pPr>
        <w:pStyle w:val="a3"/>
        <w:ind w:left="23" w:right="23" w:firstLine="697"/>
        <w:rPr>
          <w:rStyle w:val="12"/>
          <w:color w:val="000000"/>
          <w:sz w:val="28"/>
          <w:szCs w:val="28"/>
          <w:lang w:eastAsia="uk-UA"/>
        </w:rPr>
      </w:pPr>
      <w:r w:rsidRPr="003E3BB0">
        <w:rPr>
          <w:rStyle w:val="12"/>
          <w:color w:val="000000"/>
          <w:sz w:val="28"/>
          <w:szCs w:val="28"/>
          <w:lang w:eastAsia="uk-UA"/>
        </w:rPr>
        <w:t xml:space="preserve">Проект </w:t>
      </w:r>
      <w:r w:rsidR="00BC76FC">
        <w:rPr>
          <w:rStyle w:val="12"/>
          <w:color w:val="000000"/>
          <w:sz w:val="28"/>
          <w:szCs w:val="28"/>
          <w:lang w:eastAsia="uk-UA"/>
        </w:rPr>
        <w:t>РА</w:t>
      </w:r>
      <w:r w:rsidRPr="003E3BB0">
        <w:rPr>
          <w:rStyle w:val="12"/>
          <w:color w:val="000000"/>
          <w:sz w:val="28"/>
          <w:szCs w:val="28"/>
          <w:lang w:eastAsia="uk-UA"/>
        </w:rPr>
        <w:t xml:space="preserve"> спрямований на розв’язання </w:t>
      </w:r>
      <w:r w:rsidR="001146D8" w:rsidRPr="003E3BB0">
        <w:rPr>
          <w:rStyle w:val="12"/>
          <w:color w:val="000000"/>
          <w:sz w:val="28"/>
          <w:szCs w:val="28"/>
          <w:lang w:eastAsia="uk-UA"/>
        </w:rPr>
        <w:t>проблем</w:t>
      </w:r>
      <w:r w:rsidRPr="003E3BB0">
        <w:rPr>
          <w:rStyle w:val="12"/>
          <w:color w:val="000000"/>
          <w:sz w:val="28"/>
          <w:szCs w:val="28"/>
          <w:lang w:eastAsia="uk-UA"/>
        </w:rPr>
        <w:t>, визначен</w:t>
      </w:r>
      <w:r w:rsidR="001146D8" w:rsidRPr="003E3BB0">
        <w:rPr>
          <w:rStyle w:val="12"/>
          <w:color w:val="000000"/>
          <w:sz w:val="28"/>
          <w:szCs w:val="28"/>
          <w:lang w:eastAsia="uk-UA"/>
        </w:rPr>
        <w:t>их</w:t>
      </w:r>
      <w:r w:rsidRPr="003E3BB0">
        <w:rPr>
          <w:rStyle w:val="12"/>
          <w:color w:val="000000"/>
          <w:sz w:val="28"/>
          <w:szCs w:val="28"/>
          <w:lang w:eastAsia="uk-UA"/>
        </w:rPr>
        <w:t xml:space="preserve"> </w:t>
      </w:r>
      <w:r w:rsidR="001146D8" w:rsidRPr="003E3BB0">
        <w:rPr>
          <w:rStyle w:val="12"/>
          <w:color w:val="000000"/>
          <w:sz w:val="28"/>
          <w:szCs w:val="28"/>
          <w:lang w:eastAsia="uk-UA"/>
        </w:rPr>
        <w:t>у</w:t>
      </w:r>
      <w:r w:rsidRPr="003E3BB0">
        <w:rPr>
          <w:rStyle w:val="12"/>
          <w:color w:val="000000"/>
          <w:sz w:val="28"/>
          <w:szCs w:val="28"/>
          <w:lang w:eastAsia="uk-UA"/>
        </w:rPr>
        <w:t xml:space="preserve"> попередньому розділі</w:t>
      </w:r>
      <w:r w:rsidR="00755DB6" w:rsidRPr="003E3BB0">
        <w:rPr>
          <w:rStyle w:val="12"/>
          <w:color w:val="000000"/>
          <w:sz w:val="28"/>
          <w:szCs w:val="28"/>
          <w:lang w:eastAsia="uk-UA"/>
        </w:rPr>
        <w:t xml:space="preserve"> </w:t>
      </w:r>
      <w:r w:rsidR="001146D8" w:rsidRPr="003E3BB0">
        <w:rPr>
          <w:rStyle w:val="12"/>
          <w:color w:val="000000"/>
          <w:sz w:val="28"/>
          <w:szCs w:val="28"/>
          <w:lang w:eastAsia="uk-UA"/>
        </w:rPr>
        <w:t>АРВ</w:t>
      </w:r>
      <w:r w:rsidRPr="003E3BB0">
        <w:rPr>
          <w:rStyle w:val="12"/>
          <w:color w:val="000000"/>
          <w:sz w:val="28"/>
          <w:szCs w:val="28"/>
          <w:lang w:eastAsia="uk-UA"/>
        </w:rPr>
        <w:t xml:space="preserve">. </w:t>
      </w:r>
    </w:p>
    <w:p w:rsidR="00EA6F09" w:rsidRPr="003E3BB0" w:rsidRDefault="00C56D3B" w:rsidP="00C56D3B">
      <w:pPr>
        <w:pStyle w:val="a3"/>
        <w:ind w:left="23" w:right="23" w:firstLine="697"/>
        <w:rPr>
          <w:rStyle w:val="12"/>
          <w:color w:val="000000"/>
          <w:sz w:val="28"/>
          <w:szCs w:val="28"/>
          <w:lang w:eastAsia="uk-UA"/>
        </w:rPr>
      </w:pPr>
      <w:r w:rsidRPr="003E3BB0">
        <w:rPr>
          <w:rStyle w:val="12"/>
          <w:color w:val="000000"/>
          <w:sz w:val="28"/>
          <w:szCs w:val="28"/>
          <w:lang w:eastAsia="uk-UA"/>
        </w:rPr>
        <w:t xml:space="preserve">Цілями державного регулювання є </w:t>
      </w:r>
      <w:r w:rsidR="00EA6F09" w:rsidRPr="003E3BB0">
        <w:rPr>
          <w:rStyle w:val="12"/>
          <w:color w:val="000000"/>
          <w:sz w:val="28"/>
          <w:szCs w:val="28"/>
          <w:lang w:eastAsia="uk-UA"/>
        </w:rPr>
        <w:t>:</w:t>
      </w:r>
    </w:p>
    <w:p w:rsidR="00EA6F09" w:rsidRPr="003E3BB0" w:rsidRDefault="00EA6F09" w:rsidP="00C56D3B">
      <w:pPr>
        <w:pStyle w:val="a3"/>
        <w:ind w:left="23" w:right="23" w:firstLine="697"/>
        <w:rPr>
          <w:rStyle w:val="12"/>
          <w:color w:val="000000"/>
          <w:sz w:val="28"/>
          <w:szCs w:val="28"/>
          <w:lang w:eastAsia="uk-UA"/>
        </w:rPr>
      </w:pPr>
      <w:r w:rsidRPr="003E3BB0">
        <w:rPr>
          <w:rStyle w:val="12"/>
          <w:color w:val="000000"/>
          <w:sz w:val="28"/>
          <w:szCs w:val="28"/>
          <w:lang w:eastAsia="uk-UA"/>
        </w:rPr>
        <w:t xml:space="preserve">- </w:t>
      </w:r>
      <w:r w:rsidR="001146D8" w:rsidRPr="003E3BB0">
        <w:rPr>
          <w:rStyle w:val="12"/>
          <w:color w:val="000000"/>
          <w:sz w:val="28"/>
          <w:szCs w:val="28"/>
          <w:lang w:eastAsia="uk-UA"/>
        </w:rPr>
        <w:t xml:space="preserve">необхідність упорядкування </w:t>
      </w:r>
      <w:r w:rsidR="00C56D3B" w:rsidRPr="003E3BB0">
        <w:rPr>
          <w:rStyle w:val="12"/>
          <w:color w:val="000000"/>
          <w:sz w:val="28"/>
          <w:szCs w:val="28"/>
          <w:lang w:eastAsia="uk-UA"/>
        </w:rPr>
        <w:t xml:space="preserve">ставок плати за землю відповідно до вимог </w:t>
      </w:r>
      <w:r w:rsidR="004A51A7" w:rsidRPr="003E3BB0">
        <w:rPr>
          <w:rStyle w:val="12"/>
          <w:color w:val="000000"/>
          <w:sz w:val="28"/>
          <w:szCs w:val="28"/>
          <w:lang w:eastAsia="uk-UA"/>
        </w:rPr>
        <w:t>ПКУ</w:t>
      </w:r>
      <w:r w:rsidRPr="003E3BB0">
        <w:rPr>
          <w:rStyle w:val="12"/>
          <w:color w:val="000000"/>
          <w:sz w:val="28"/>
          <w:szCs w:val="28"/>
          <w:lang w:eastAsia="uk-UA"/>
        </w:rPr>
        <w:t>;</w:t>
      </w:r>
    </w:p>
    <w:p w:rsidR="00BC76FC" w:rsidRPr="00CA7C3A" w:rsidRDefault="00363DE1" w:rsidP="00C56D3B">
      <w:pPr>
        <w:pStyle w:val="a3"/>
        <w:ind w:left="23" w:right="23" w:firstLine="697"/>
        <w:rPr>
          <w:sz w:val="28"/>
          <w:szCs w:val="28"/>
        </w:rPr>
      </w:pPr>
      <w:r w:rsidRPr="00CA7C3A">
        <w:rPr>
          <w:rStyle w:val="12"/>
          <w:color w:val="000000"/>
          <w:sz w:val="28"/>
          <w:szCs w:val="28"/>
          <w:lang w:eastAsia="uk-UA"/>
        </w:rPr>
        <w:t xml:space="preserve">- нагальна потреба у зниженні податкового навантаження на </w:t>
      </w:r>
      <w:r w:rsidR="00BC76FC" w:rsidRPr="00CA7C3A">
        <w:rPr>
          <w:sz w:val="28"/>
          <w:szCs w:val="28"/>
        </w:rPr>
        <w:t>певний сегмент землекористувачів;</w:t>
      </w:r>
    </w:p>
    <w:p w:rsidR="008551CA" w:rsidRPr="003E3BB0" w:rsidRDefault="00EA6F09" w:rsidP="008551CA">
      <w:pPr>
        <w:pStyle w:val="a3"/>
        <w:ind w:left="23" w:right="23" w:firstLine="697"/>
        <w:rPr>
          <w:rStyle w:val="12"/>
          <w:sz w:val="28"/>
          <w:szCs w:val="28"/>
          <w:lang w:eastAsia="uk-UA"/>
        </w:rPr>
      </w:pPr>
      <w:r w:rsidRPr="00CA7C3A">
        <w:rPr>
          <w:rStyle w:val="12"/>
          <w:color w:val="000000"/>
          <w:sz w:val="28"/>
          <w:szCs w:val="28"/>
          <w:lang w:eastAsia="uk-UA"/>
        </w:rPr>
        <w:t>-</w:t>
      </w:r>
      <w:r w:rsidR="00C56D3B" w:rsidRPr="00CA7C3A">
        <w:rPr>
          <w:rStyle w:val="12"/>
          <w:color w:val="000000"/>
          <w:sz w:val="28"/>
          <w:szCs w:val="28"/>
          <w:lang w:eastAsia="uk-UA"/>
        </w:rPr>
        <w:t xml:space="preserve"> отримання до бюджету міста </w:t>
      </w:r>
      <w:r w:rsidR="00AC434A" w:rsidRPr="00CA7C3A">
        <w:rPr>
          <w:rStyle w:val="12"/>
          <w:color w:val="000000"/>
          <w:sz w:val="28"/>
          <w:szCs w:val="28"/>
          <w:lang w:eastAsia="uk-UA"/>
        </w:rPr>
        <w:t>про</w:t>
      </w:r>
      <w:r w:rsidR="0025268E" w:rsidRPr="00CA7C3A">
        <w:rPr>
          <w:rStyle w:val="12"/>
          <w:color w:val="000000"/>
          <w:sz w:val="28"/>
          <w:szCs w:val="28"/>
          <w:lang w:eastAsia="uk-UA"/>
        </w:rPr>
        <w:t>г</w:t>
      </w:r>
      <w:r w:rsidR="00AC434A" w:rsidRPr="00CA7C3A">
        <w:rPr>
          <w:rStyle w:val="12"/>
          <w:color w:val="000000"/>
          <w:sz w:val="28"/>
          <w:szCs w:val="28"/>
          <w:lang w:eastAsia="uk-UA"/>
        </w:rPr>
        <w:t xml:space="preserve">нозованих </w:t>
      </w:r>
      <w:r w:rsidR="00C56D3B" w:rsidRPr="00CA7C3A">
        <w:rPr>
          <w:rStyle w:val="12"/>
          <w:color w:val="000000"/>
          <w:sz w:val="28"/>
          <w:szCs w:val="28"/>
          <w:lang w:eastAsia="uk-UA"/>
        </w:rPr>
        <w:t xml:space="preserve">податкових надходжень </w:t>
      </w:r>
      <w:r w:rsidR="00AC434A" w:rsidRPr="00CA7C3A">
        <w:rPr>
          <w:rStyle w:val="12"/>
          <w:color w:val="000000"/>
          <w:sz w:val="28"/>
          <w:szCs w:val="28"/>
          <w:lang w:eastAsia="uk-UA"/>
        </w:rPr>
        <w:t>у розмірі</w:t>
      </w:r>
      <w:r w:rsidR="00C56D3B" w:rsidRPr="00CA7C3A">
        <w:rPr>
          <w:rStyle w:val="12"/>
          <w:color w:val="000000"/>
          <w:sz w:val="28"/>
          <w:szCs w:val="28"/>
          <w:lang w:eastAsia="uk-UA"/>
        </w:rPr>
        <w:t xml:space="preserve"> </w:t>
      </w:r>
      <w:r w:rsidR="00363DE1" w:rsidRPr="00CA7C3A">
        <w:rPr>
          <w:rStyle w:val="12"/>
          <w:color w:val="000000"/>
          <w:sz w:val="28"/>
          <w:szCs w:val="28"/>
          <w:lang w:eastAsia="uk-UA"/>
        </w:rPr>
        <w:t>77,6</w:t>
      </w:r>
      <w:r w:rsidR="004F56AD" w:rsidRPr="00CA7C3A">
        <w:rPr>
          <w:sz w:val="28"/>
          <w:szCs w:val="28"/>
        </w:rPr>
        <w:t> </w:t>
      </w:r>
      <w:r w:rsidR="00C56D3B" w:rsidRPr="00CA7C3A">
        <w:rPr>
          <w:rStyle w:val="12"/>
          <w:color w:val="000000"/>
          <w:sz w:val="28"/>
          <w:szCs w:val="28"/>
          <w:lang w:eastAsia="uk-UA"/>
        </w:rPr>
        <w:t>млн</w:t>
      </w:r>
      <w:r w:rsidR="00D37E80" w:rsidRPr="00CA7C3A">
        <w:rPr>
          <w:sz w:val="28"/>
          <w:szCs w:val="28"/>
        </w:rPr>
        <w:t> </w:t>
      </w:r>
      <w:r w:rsidR="00C56D3B" w:rsidRPr="00CA7C3A">
        <w:rPr>
          <w:rStyle w:val="12"/>
          <w:color w:val="000000"/>
          <w:sz w:val="28"/>
          <w:szCs w:val="28"/>
          <w:lang w:eastAsia="uk-UA"/>
        </w:rPr>
        <w:t>грн</w:t>
      </w:r>
      <w:r w:rsidR="00BC76FC" w:rsidRPr="00CA7C3A">
        <w:rPr>
          <w:rStyle w:val="12"/>
          <w:color w:val="000000"/>
          <w:sz w:val="28"/>
          <w:szCs w:val="28"/>
          <w:lang w:eastAsia="uk-UA"/>
        </w:rPr>
        <w:t xml:space="preserve"> </w:t>
      </w:r>
      <w:r w:rsidR="008551CA" w:rsidRPr="00CA7C3A">
        <w:rPr>
          <w:rStyle w:val="12"/>
          <w:color w:val="000000"/>
          <w:sz w:val="28"/>
          <w:szCs w:val="28"/>
          <w:lang w:eastAsia="uk-UA"/>
        </w:rPr>
        <w:t>(у</w:t>
      </w:r>
      <w:r w:rsidR="008551CA" w:rsidRPr="00CA7C3A">
        <w:rPr>
          <w:rStyle w:val="12"/>
          <w:sz w:val="28"/>
          <w:szCs w:val="28"/>
          <w:lang w:eastAsia="uk-UA"/>
        </w:rPr>
        <w:t xml:space="preserve"> 2020 році з 01 липня для </w:t>
      </w:r>
      <w:r w:rsidR="00CA7C3A" w:rsidRPr="00CA7C3A">
        <w:rPr>
          <w:rStyle w:val="12"/>
          <w:sz w:val="28"/>
          <w:szCs w:val="28"/>
          <w:lang w:eastAsia="uk-UA"/>
        </w:rPr>
        <w:t xml:space="preserve">окремих </w:t>
      </w:r>
      <w:r w:rsidR="008551CA" w:rsidRPr="00CA7C3A">
        <w:rPr>
          <w:rStyle w:val="12"/>
          <w:sz w:val="28"/>
          <w:szCs w:val="28"/>
          <w:lang w:eastAsia="uk-UA"/>
        </w:rPr>
        <w:t>зем</w:t>
      </w:r>
      <w:r w:rsidR="00CA7C3A" w:rsidRPr="00CA7C3A">
        <w:rPr>
          <w:rStyle w:val="12"/>
          <w:sz w:val="28"/>
          <w:szCs w:val="28"/>
          <w:lang w:eastAsia="uk-UA"/>
        </w:rPr>
        <w:t>ель громадської забудови</w:t>
      </w:r>
      <w:r w:rsidR="00CA7C3A">
        <w:rPr>
          <w:rStyle w:val="12"/>
          <w:sz w:val="28"/>
          <w:szCs w:val="28"/>
          <w:lang w:eastAsia="uk-UA"/>
        </w:rPr>
        <w:t xml:space="preserve"> </w:t>
      </w:r>
      <w:r w:rsidR="008551CA" w:rsidRPr="003E3BB0">
        <w:rPr>
          <w:rStyle w:val="12"/>
          <w:sz w:val="28"/>
          <w:szCs w:val="28"/>
          <w:lang w:eastAsia="uk-UA"/>
        </w:rPr>
        <w:t>були встановлені максимальні ставки плати за землю. За умови зменшення цих ставок і дії їх протягом усього 2021 року бюджет міста отримає додаткові надходження у порівнянні з 2020 роком (</w:t>
      </w:r>
      <w:r w:rsidR="008551CA" w:rsidRPr="003E3BB0">
        <w:rPr>
          <w:sz w:val="28"/>
          <w:szCs w:val="28"/>
        </w:rPr>
        <w:t>див. Таблицю 2)</w:t>
      </w:r>
      <w:r w:rsidR="008551CA" w:rsidRPr="003E3BB0">
        <w:rPr>
          <w:rStyle w:val="12"/>
          <w:sz w:val="28"/>
          <w:szCs w:val="28"/>
          <w:lang w:eastAsia="uk-UA"/>
        </w:rPr>
        <w:t>, а землекористувачі – зменшення обсягу податкових платежів</w:t>
      </w:r>
      <w:r w:rsidR="00CA7C3A">
        <w:rPr>
          <w:rStyle w:val="12"/>
          <w:sz w:val="28"/>
          <w:szCs w:val="28"/>
          <w:lang w:eastAsia="uk-UA"/>
        </w:rPr>
        <w:t>)</w:t>
      </w:r>
      <w:r w:rsidR="008551CA" w:rsidRPr="003E3BB0">
        <w:rPr>
          <w:rStyle w:val="12"/>
          <w:sz w:val="28"/>
          <w:szCs w:val="28"/>
          <w:lang w:eastAsia="uk-UA"/>
        </w:rPr>
        <w:t xml:space="preserve">. </w:t>
      </w:r>
    </w:p>
    <w:p w:rsidR="000F0BFB" w:rsidRPr="003E3BB0" w:rsidRDefault="00EA6F09" w:rsidP="00C56D3B">
      <w:pPr>
        <w:pStyle w:val="a3"/>
        <w:ind w:left="23" w:right="23" w:firstLine="697"/>
        <w:rPr>
          <w:rStyle w:val="12"/>
          <w:sz w:val="28"/>
          <w:szCs w:val="28"/>
          <w:lang w:eastAsia="uk-UA"/>
        </w:rPr>
      </w:pPr>
      <w:r w:rsidRPr="003E3BB0">
        <w:rPr>
          <w:rStyle w:val="12"/>
          <w:color w:val="000000"/>
          <w:sz w:val="28"/>
          <w:szCs w:val="28"/>
          <w:lang w:eastAsia="uk-UA"/>
        </w:rPr>
        <w:lastRenderedPageBreak/>
        <w:t xml:space="preserve">- </w:t>
      </w:r>
      <w:r w:rsidR="00C56D3B" w:rsidRPr="003E3BB0">
        <w:rPr>
          <w:rStyle w:val="12"/>
          <w:sz w:val="28"/>
          <w:szCs w:val="28"/>
          <w:lang w:eastAsia="uk-UA"/>
        </w:rPr>
        <w:t xml:space="preserve">забезпечення виконання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  </w:t>
      </w:r>
    </w:p>
    <w:p w:rsidR="00EA6F09" w:rsidRPr="003E3BB0" w:rsidRDefault="00EA6F09" w:rsidP="00EA6F09">
      <w:pPr>
        <w:pStyle w:val="a3"/>
        <w:spacing w:line="252" w:lineRule="auto"/>
        <w:ind w:firstLine="709"/>
        <w:rPr>
          <w:sz w:val="28"/>
          <w:szCs w:val="28"/>
        </w:rPr>
      </w:pPr>
      <w:r w:rsidRPr="003E3BB0">
        <w:rPr>
          <w:sz w:val="28"/>
          <w:szCs w:val="28"/>
        </w:rPr>
        <w:t xml:space="preserve">Цілями регуляторного </w:t>
      </w:r>
      <w:proofErr w:type="spellStart"/>
      <w:r w:rsidRPr="003E3BB0">
        <w:rPr>
          <w:sz w:val="28"/>
          <w:szCs w:val="28"/>
        </w:rPr>
        <w:t>акта</w:t>
      </w:r>
      <w:proofErr w:type="spellEnd"/>
      <w:r w:rsidRPr="003E3BB0">
        <w:rPr>
          <w:sz w:val="28"/>
          <w:szCs w:val="28"/>
        </w:rPr>
        <w:t xml:space="preserve"> є:</w:t>
      </w:r>
    </w:p>
    <w:p w:rsidR="00363DE1" w:rsidRPr="003E3BB0" w:rsidRDefault="00EA6F09" w:rsidP="00EA6F09">
      <w:pPr>
        <w:jc w:val="both"/>
      </w:pPr>
      <w:r w:rsidRPr="003E3BB0">
        <w:rPr>
          <w:sz w:val="28"/>
          <w:szCs w:val="28"/>
        </w:rPr>
        <w:tab/>
        <w:t>- упорядкування ставок плати за землю для окремих категорій платників на території м. Дніпра;</w:t>
      </w:r>
      <w:r w:rsidR="00363DE1" w:rsidRPr="003E3BB0">
        <w:t xml:space="preserve"> </w:t>
      </w:r>
    </w:p>
    <w:p w:rsidR="00EA6F09" w:rsidRPr="003E3BB0" w:rsidRDefault="00363DE1" w:rsidP="00363DE1">
      <w:pPr>
        <w:ind w:firstLine="720"/>
        <w:jc w:val="both"/>
        <w:rPr>
          <w:sz w:val="28"/>
          <w:szCs w:val="28"/>
        </w:rPr>
      </w:pPr>
      <w:r w:rsidRPr="003E3BB0">
        <w:rPr>
          <w:sz w:val="28"/>
          <w:szCs w:val="28"/>
        </w:rPr>
        <w:t>- зниження податкового навантаження на певний сегмент землекористувачів;</w:t>
      </w:r>
    </w:p>
    <w:p w:rsidR="00EA6F09" w:rsidRDefault="00EA6F09" w:rsidP="00EA6F09">
      <w:pPr>
        <w:jc w:val="both"/>
        <w:rPr>
          <w:sz w:val="28"/>
          <w:szCs w:val="28"/>
        </w:rPr>
      </w:pPr>
      <w:r w:rsidRPr="003E3BB0">
        <w:rPr>
          <w:sz w:val="28"/>
          <w:szCs w:val="28"/>
        </w:rPr>
        <w:tab/>
        <w:t>- забезпечення соціально-економічного розвитку міста, подальшого регулювання земельних відносин, використання земельного ресурсу в інтересах т</w:t>
      </w:r>
      <w:r w:rsidRPr="003E3BB0">
        <w:rPr>
          <w:sz w:val="28"/>
          <w:szCs w:val="28"/>
        </w:rPr>
        <w:t>е</w:t>
      </w:r>
      <w:r w:rsidRPr="003E3BB0">
        <w:rPr>
          <w:sz w:val="28"/>
          <w:szCs w:val="28"/>
        </w:rPr>
        <w:t>риторіальної громади м. Дніпра;</w:t>
      </w:r>
    </w:p>
    <w:p w:rsidR="00EA6F09" w:rsidRPr="003E3BB0" w:rsidRDefault="00EA6F09" w:rsidP="00EA6F09">
      <w:pPr>
        <w:jc w:val="both"/>
        <w:rPr>
          <w:sz w:val="28"/>
          <w:szCs w:val="28"/>
        </w:rPr>
      </w:pPr>
      <w:r w:rsidRPr="003E3BB0">
        <w:rPr>
          <w:sz w:val="28"/>
          <w:szCs w:val="28"/>
        </w:rPr>
        <w:tab/>
        <w:t>- отримання фінансового ресурсу для вирішення соці</w:t>
      </w:r>
      <w:r w:rsidRPr="003E3BB0">
        <w:rPr>
          <w:sz w:val="28"/>
          <w:szCs w:val="28"/>
        </w:rPr>
        <w:t>а</w:t>
      </w:r>
      <w:r w:rsidRPr="003E3BB0">
        <w:rPr>
          <w:sz w:val="28"/>
          <w:szCs w:val="28"/>
        </w:rPr>
        <w:t>льно-економічних питань розвитку міста, підвищення соціальних стандартів.</w:t>
      </w:r>
    </w:p>
    <w:p w:rsidR="000F0BFB" w:rsidRPr="003E3BB0" w:rsidRDefault="000F0BFB" w:rsidP="00C56D3B">
      <w:pPr>
        <w:pStyle w:val="a3"/>
        <w:ind w:left="23" w:right="23" w:firstLine="697"/>
        <w:rPr>
          <w:rStyle w:val="12"/>
          <w:sz w:val="28"/>
          <w:szCs w:val="28"/>
          <w:lang w:eastAsia="uk-UA"/>
        </w:rPr>
      </w:pPr>
      <w:r w:rsidRPr="003E3BB0">
        <w:rPr>
          <w:rStyle w:val="12"/>
          <w:sz w:val="28"/>
          <w:szCs w:val="28"/>
          <w:lang w:eastAsia="uk-UA"/>
        </w:rPr>
        <w:t>Вимірювальними індикаторами досягнення цілей регулювання та зменшення масштабів проблеми є:</w:t>
      </w:r>
    </w:p>
    <w:p w:rsidR="000F0BFB" w:rsidRPr="000E119F" w:rsidRDefault="000F0BFB" w:rsidP="00C56D3B">
      <w:pPr>
        <w:pStyle w:val="a3"/>
        <w:ind w:left="23" w:right="23" w:firstLine="697"/>
        <w:rPr>
          <w:rStyle w:val="12"/>
          <w:color w:val="000000"/>
          <w:sz w:val="28"/>
          <w:szCs w:val="28"/>
          <w:lang w:eastAsia="uk-UA"/>
        </w:rPr>
      </w:pPr>
      <w:r w:rsidRPr="003E3BB0">
        <w:rPr>
          <w:rStyle w:val="12"/>
          <w:sz w:val="28"/>
          <w:szCs w:val="28"/>
          <w:lang w:eastAsia="uk-UA"/>
        </w:rPr>
        <w:t>- кількісн</w:t>
      </w:r>
      <w:r w:rsidR="00B308DB" w:rsidRPr="003E3BB0">
        <w:rPr>
          <w:rStyle w:val="12"/>
          <w:sz w:val="28"/>
          <w:szCs w:val="28"/>
          <w:lang w:eastAsia="uk-UA"/>
        </w:rPr>
        <w:t>і</w:t>
      </w:r>
      <w:r w:rsidRPr="003E3BB0">
        <w:rPr>
          <w:rStyle w:val="12"/>
          <w:sz w:val="28"/>
          <w:szCs w:val="28"/>
          <w:lang w:eastAsia="uk-UA"/>
        </w:rPr>
        <w:t xml:space="preserve">: </w:t>
      </w:r>
      <w:r w:rsidR="00DC3F68">
        <w:rPr>
          <w:rStyle w:val="12"/>
          <w:sz w:val="28"/>
          <w:szCs w:val="28"/>
          <w:lang w:eastAsia="uk-UA"/>
        </w:rPr>
        <w:t xml:space="preserve">обсяг </w:t>
      </w:r>
      <w:r w:rsidR="006E314A" w:rsidRPr="003E3BB0">
        <w:rPr>
          <w:rStyle w:val="12"/>
          <w:sz w:val="28"/>
          <w:szCs w:val="28"/>
          <w:lang w:eastAsia="uk-UA"/>
        </w:rPr>
        <w:t>додатков</w:t>
      </w:r>
      <w:r w:rsidR="00DC3F68">
        <w:rPr>
          <w:rStyle w:val="12"/>
          <w:sz w:val="28"/>
          <w:szCs w:val="28"/>
          <w:lang w:eastAsia="uk-UA"/>
        </w:rPr>
        <w:t>их</w:t>
      </w:r>
      <w:r w:rsidR="006E314A" w:rsidRPr="003E3BB0">
        <w:rPr>
          <w:rStyle w:val="12"/>
          <w:sz w:val="28"/>
          <w:szCs w:val="28"/>
          <w:lang w:eastAsia="uk-UA"/>
        </w:rPr>
        <w:t xml:space="preserve"> </w:t>
      </w:r>
      <w:r w:rsidRPr="003E3BB0">
        <w:rPr>
          <w:sz w:val="28"/>
          <w:szCs w:val="28"/>
        </w:rPr>
        <w:t>надходжен</w:t>
      </w:r>
      <w:r w:rsidR="00DC3F68">
        <w:rPr>
          <w:sz w:val="28"/>
          <w:szCs w:val="28"/>
        </w:rPr>
        <w:t>ь</w:t>
      </w:r>
      <w:r w:rsidRPr="003E3BB0">
        <w:rPr>
          <w:sz w:val="28"/>
          <w:szCs w:val="28"/>
        </w:rPr>
        <w:t xml:space="preserve"> коштів до бюджету міста від плати за землю у </w:t>
      </w:r>
      <w:r w:rsidRPr="000E119F">
        <w:rPr>
          <w:sz w:val="28"/>
          <w:szCs w:val="28"/>
        </w:rPr>
        <w:t xml:space="preserve">розмірі </w:t>
      </w:r>
      <w:r w:rsidR="00363DE1" w:rsidRPr="000E119F">
        <w:rPr>
          <w:sz w:val="28"/>
          <w:szCs w:val="28"/>
        </w:rPr>
        <w:t>77,6</w:t>
      </w:r>
      <w:r w:rsidR="006E314A" w:rsidRPr="000E119F">
        <w:rPr>
          <w:sz w:val="28"/>
          <w:szCs w:val="28"/>
        </w:rPr>
        <w:t xml:space="preserve"> </w:t>
      </w:r>
      <w:r w:rsidRPr="000E119F">
        <w:rPr>
          <w:rStyle w:val="12"/>
          <w:color w:val="000000"/>
          <w:sz w:val="28"/>
          <w:szCs w:val="28"/>
          <w:lang w:eastAsia="uk-UA"/>
        </w:rPr>
        <w:t>млн грн</w:t>
      </w:r>
      <w:r w:rsidR="00B308DB" w:rsidRPr="000E119F">
        <w:rPr>
          <w:rStyle w:val="12"/>
          <w:color w:val="000000"/>
          <w:sz w:val="28"/>
          <w:szCs w:val="28"/>
          <w:lang w:eastAsia="uk-UA"/>
        </w:rPr>
        <w:t xml:space="preserve"> </w:t>
      </w:r>
      <w:r w:rsidR="00B308DB" w:rsidRPr="000E119F">
        <w:rPr>
          <w:sz w:val="28"/>
          <w:szCs w:val="28"/>
        </w:rPr>
        <w:t>та чисельність платників податку, на яких поширюватиметься регуляторний акт</w:t>
      </w:r>
      <w:r w:rsidR="003F2CBC" w:rsidRPr="000E119F">
        <w:rPr>
          <w:sz w:val="28"/>
          <w:szCs w:val="28"/>
        </w:rPr>
        <w:t>,</w:t>
      </w:r>
      <w:r w:rsidR="00B308DB" w:rsidRPr="000E119F">
        <w:rPr>
          <w:sz w:val="28"/>
          <w:szCs w:val="28"/>
        </w:rPr>
        <w:t xml:space="preserve"> </w:t>
      </w:r>
      <w:r w:rsidR="0025268E" w:rsidRPr="000E119F">
        <w:rPr>
          <w:rStyle w:val="12"/>
          <w:sz w:val="28"/>
          <w:szCs w:val="28"/>
        </w:rPr>
        <w:t xml:space="preserve">– </w:t>
      </w:r>
      <w:r w:rsidR="00363DE1" w:rsidRPr="000E119F">
        <w:rPr>
          <w:rStyle w:val="12"/>
          <w:sz w:val="28"/>
          <w:szCs w:val="28"/>
        </w:rPr>
        <w:t>39</w:t>
      </w:r>
      <w:r w:rsidR="00B308DB" w:rsidRPr="000E119F">
        <w:rPr>
          <w:sz w:val="28"/>
          <w:szCs w:val="28"/>
        </w:rPr>
        <w:t xml:space="preserve"> осіб</w:t>
      </w:r>
      <w:r w:rsidRPr="000E119F">
        <w:rPr>
          <w:rStyle w:val="12"/>
          <w:color w:val="000000"/>
          <w:sz w:val="28"/>
          <w:szCs w:val="28"/>
          <w:lang w:eastAsia="uk-UA"/>
        </w:rPr>
        <w:t>;</w:t>
      </w:r>
    </w:p>
    <w:p w:rsidR="00C56D3B" w:rsidRPr="003E3BB0" w:rsidRDefault="000F0BFB" w:rsidP="00C56D3B">
      <w:pPr>
        <w:pStyle w:val="a3"/>
        <w:ind w:left="23" w:right="23" w:firstLine="697"/>
        <w:rPr>
          <w:rStyle w:val="12"/>
          <w:sz w:val="28"/>
          <w:szCs w:val="28"/>
          <w:lang w:eastAsia="uk-UA"/>
        </w:rPr>
      </w:pPr>
      <w:r w:rsidRPr="003E3BB0">
        <w:rPr>
          <w:rStyle w:val="12"/>
          <w:sz w:val="28"/>
          <w:szCs w:val="28"/>
          <w:lang w:eastAsia="uk-UA"/>
        </w:rPr>
        <w:t>- якісний</w:t>
      </w:r>
      <w:r w:rsidRPr="003E3BB0">
        <w:rPr>
          <w:sz w:val="28"/>
          <w:szCs w:val="28"/>
        </w:rPr>
        <w:t xml:space="preserve">: </w:t>
      </w:r>
      <w:r w:rsidRPr="003E3BB0">
        <w:rPr>
          <w:rStyle w:val="12"/>
          <w:sz w:val="28"/>
          <w:szCs w:val="28"/>
          <w:lang w:eastAsia="uk-UA"/>
        </w:rPr>
        <w:t xml:space="preserve">забезпечення виконання </w:t>
      </w:r>
      <w:r w:rsidR="003F2CBC" w:rsidRPr="003E3BB0">
        <w:rPr>
          <w:rStyle w:val="12"/>
          <w:sz w:val="28"/>
          <w:szCs w:val="28"/>
          <w:lang w:eastAsia="uk-UA"/>
        </w:rPr>
        <w:t xml:space="preserve">міських </w:t>
      </w:r>
      <w:r w:rsidR="0025268E" w:rsidRPr="003E3BB0">
        <w:rPr>
          <w:rStyle w:val="12"/>
          <w:sz w:val="28"/>
          <w:szCs w:val="28"/>
          <w:lang w:eastAsia="uk-UA"/>
        </w:rPr>
        <w:t xml:space="preserve">цільових </w:t>
      </w:r>
      <w:r w:rsidRPr="003E3BB0">
        <w:rPr>
          <w:rStyle w:val="12"/>
          <w:sz w:val="28"/>
          <w:szCs w:val="28"/>
          <w:lang w:eastAsia="uk-UA"/>
        </w:rPr>
        <w:t>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r w:rsidR="003F2CBC" w:rsidRPr="003E3BB0">
        <w:rPr>
          <w:rStyle w:val="12"/>
          <w:sz w:val="28"/>
          <w:szCs w:val="28"/>
          <w:lang w:eastAsia="uk-UA"/>
        </w:rPr>
        <w:t>.</w:t>
      </w:r>
    </w:p>
    <w:p w:rsidR="00C56D3B" w:rsidRPr="003E3BB0" w:rsidRDefault="00C56D3B" w:rsidP="00C56D3B">
      <w:pPr>
        <w:pStyle w:val="af3"/>
        <w:jc w:val="both"/>
        <w:rPr>
          <w:rStyle w:val="12"/>
          <w:sz w:val="28"/>
          <w:szCs w:val="28"/>
          <w:lang w:eastAsia="uk-UA"/>
        </w:rPr>
      </w:pPr>
      <w:r w:rsidRPr="003E3BB0">
        <w:rPr>
          <w:rFonts w:ascii="Times New Roman" w:hAnsi="Times New Roman"/>
          <w:sz w:val="28"/>
          <w:szCs w:val="28"/>
        </w:rPr>
        <w:tab/>
      </w:r>
      <w:r w:rsidRPr="003E3BB0">
        <w:rPr>
          <w:rStyle w:val="12"/>
          <w:sz w:val="28"/>
          <w:szCs w:val="28"/>
          <w:lang w:eastAsia="uk-UA"/>
        </w:rPr>
        <w:t>Ухвалення рішення сприяє підвищенню рівня податкової дисципліни, ефективності контролю державної фіскальної служби в частині забезпече</w:t>
      </w:r>
      <w:r w:rsidRPr="003E3BB0">
        <w:rPr>
          <w:rStyle w:val="12"/>
          <w:sz w:val="28"/>
          <w:szCs w:val="28"/>
          <w:lang w:eastAsia="uk-UA"/>
        </w:rPr>
        <w:t>н</w:t>
      </w:r>
      <w:r w:rsidRPr="003E3BB0">
        <w:rPr>
          <w:rStyle w:val="12"/>
          <w:sz w:val="28"/>
          <w:szCs w:val="28"/>
          <w:lang w:eastAsia="uk-UA"/>
        </w:rPr>
        <w:t xml:space="preserve">ня своєчасних та </w:t>
      </w:r>
      <w:r w:rsidR="00372A1C" w:rsidRPr="003E3BB0">
        <w:rPr>
          <w:rStyle w:val="12"/>
          <w:sz w:val="28"/>
          <w:szCs w:val="28"/>
          <w:lang w:eastAsia="uk-UA"/>
        </w:rPr>
        <w:t>в</w:t>
      </w:r>
      <w:r w:rsidRPr="003E3BB0">
        <w:rPr>
          <w:rStyle w:val="12"/>
          <w:sz w:val="28"/>
          <w:szCs w:val="28"/>
          <w:lang w:eastAsia="uk-UA"/>
        </w:rPr>
        <w:t xml:space="preserve"> повному обсязі податкових надходжень до бюджету.</w:t>
      </w:r>
    </w:p>
    <w:p w:rsidR="00304965" w:rsidRPr="003E3BB0" w:rsidRDefault="00304965" w:rsidP="00304965">
      <w:pPr>
        <w:pStyle w:val="af3"/>
        <w:spacing w:line="235" w:lineRule="auto"/>
        <w:ind w:firstLine="720"/>
        <w:jc w:val="both"/>
        <w:rPr>
          <w:rFonts w:ascii="Times New Roman" w:hAnsi="Times New Roman"/>
          <w:sz w:val="28"/>
          <w:szCs w:val="28"/>
        </w:rPr>
      </w:pPr>
      <w:r w:rsidRPr="003E3BB0">
        <w:rPr>
          <w:rFonts w:ascii="Times New Roman" w:hAnsi="Times New Roman"/>
          <w:sz w:val="28"/>
          <w:szCs w:val="28"/>
        </w:rPr>
        <w:t>Дотримання правових аспектів буде виконано шляхом направлення:</w:t>
      </w:r>
    </w:p>
    <w:p w:rsidR="00034701" w:rsidRPr="003E3BB0" w:rsidRDefault="00034701" w:rsidP="00304965">
      <w:pPr>
        <w:pStyle w:val="af3"/>
        <w:spacing w:line="235" w:lineRule="auto"/>
        <w:ind w:firstLine="720"/>
        <w:jc w:val="both"/>
        <w:rPr>
          <w:rFonts w:ascii="Times New Roman" w:hAnsi="Times New Roman"/>
          <w:sz w:val="28"/>
          <w:szCs w:val="28"/>
        </w:rPr>
      </w:pPr>
      <w:r w:rsidRPr="003E3BB0">
        <w:rPr>
          <w:rFonts w:ascii="Times New Roman" w:hAnsi="Times New Roman"/>
          <w:sz w:val="28"/>
          <w:szCs w:val="28"/>
        </w:rPr>
        <w:t xml:space="preserve">- </w:t>
      </w:r>
      <w:proofErr w:type="spellStart"/>
      <w:r w:rsidRPr="003E3BB0">
        <w:rPr>
          <w:rFonts w:ascii="Times New Roman" w:hAnsi="Times New Roman"/>
          <w:sz w:val="28"/>
          <w:szCs w:val="28"/>
        </w:rPr>
        <w:t>про</w:t>
      </w:r>
      <w:r w:rsidR="00E60F3A" w:rsidRPr="003E3BB0">
        <w:rPr>
          <w:rFonts w:ascii="Times New Roman" w:hAnsi="Times New Roman"/>
          <w:sz w:val="28"/>
          <w:szCs w:val="28"/>
        </w:rPr>
        <w:t>є</w:t>
      </w:r>
      <w:r w:rsidRPr="003E3BB0">
        <w:rPr>
          <w:rFonts w:ascii="Times New Roman" w:hAnsi="Times New Roman"/>
          <w:sz w:val="28"/>
          <w:szCs w:val="28"/>
        </w:rPr>
        <w:t>кту</w:t>
      </w:r>
      <w:proofErr w:type="spellEnd"/>
      <w:r w:rsidRPr="003E3BB0">
        <w:rPr>
          <w:rFonts w:ascii="Times New Roman" w:hAnsi="Times New Roman"/>
          <w:sz w:val="28"/>
          <w:szCs w:val="28"/>
        </w:rPr>
        <w:t xml:space="preserve"> до Державної регуляторної служби України для отримання пропозицій щодо його удосконалення відповідно до принципів державної регуляторної політики;</w:t>
      </w:r>
    </w:p>
    <w:p w:rsidR="00304965" w:rsidRPr="003E3BB0" w:rsidRDefault="00304965" w:rsidP="00304965">
      <w:pPr>
        <w:pStyle w:val="af3"/>
        <w:spacing w:line="233" w:lineRule="auto"/>
        <w:ind w:firstLine="720"/>
        <w:jc w:val="both"/>
        <w:rPr>
          <w:rStyle w:val="12"/>
          <w:sz w:val="28"/>
          <w:szCs w:val="28"/>
          <w:lang w:eastAsia="uk-UA"/>
        </w:rPr>
      </w:pPr>
      <w:r w:rsidRPr="003E3BB0">
        <w:rPr>
          <w:rStyle w:val="12"/>
          <w:sz w:val="28"/>
          <w:szCs w:val="28"/>
          <w:lang w:eastAsia="uk-UA"/>
        </w:rPr>
        <w:t xml:space="preserve">- копії ухваленого рішення про </w:t>
      </w:r>
      <w:r w:rsidR="006E314A" w:rsidRPr="003E3BB0">
        <w:rPr>
          <w:rStyle w:val="12"/>
          <w:sz w:val="28"/>
          <w:szCs w:val="28"/>
          <w:lang w:eastAsia="uk-UA"/>
        </w:rPr>
        <w:t xml:space="preserve">внесення змін до діючих ставок плати за землю </w:t>
      </w:r>
      <w:r w:rsidRPr="003E3BB0">
        <w:rPr>
          <w:rStyle w:val="12"/>
          <w:sz w:val="28"/>
          <w:szCs w:val="28"/>
          <w:lang w:eastAsia="uk-UA"/>
        </w:rPr>
        <w:t>у електронному вигляді в десятиденний строк з дня ухвалення до контролю</w:t>
      </w:r>
      <w:r w:rsidRPr="003E3BB0">
        <w:rPr>
          <w:rStyle w:val="12"/>
          <w:sz w:val="28"/>
          <w:szCs w:val="28"/>
          <w:lang w:eastAsia="uk-UA"/>
        </w:rPr>
        <w:t>ю</w:t>
      </w:r>
      <w:r w:rsidRPr="003E3BB0">
        <w:rPr>
          <w:rStyle w:val="12"/>
          <w:sz w:val="28"/>
          <w:szCs w:val="28"/>
          <w:lang w:eastAsia="uk-UA"/>
        </w:rPr>
        <w:t xml:space="preserve">чого органу, у якому перебувають на обліку платники відповідних місцевих податків та зборів, але не пізніше 01 липня року, що передує бюджетному періоду, у якому планується застосовування встановлюваних місцевих податків </w:t>
      </w:r>
      <w:r w:rsidR="00B21A70" w:rsidRPr="003E3BB0">
        <w:rPr>
          <w:rStyle w:val="12"/>
          <w:sz w:val="28"/>
          <w:szCs w:val="28"/>
          <w:lang w:eastAsia="uk-UA"/>
        </w:rPr>
        <w:t>і</w:t>
      </w:r>
      <w:r w:rsidRPr="003E3BB0">
        <w:rPr>
          <w:rStyle w:val="12"/>
          <w:sz w:val="28"/>
          <w:szCs w:val="28"/>
          <w:lang w:eastAsia="uk-UA"/>
        </w:rPr>
        <w:t xml:space="preserve"> зборів або змін до них (</w:t>
      </w:r>
      <w:r w:rsidR="00372A1C" w:rsidRPr="003E3BB0">
        <w:rPr>
          <w:rStyle w:val="12"/>
          <w:sz w:val="28"/>
          <w:szCs w:val="28"/>
          <w:lang w:eastAsia="uk-UA"/>
        </w:rPr>
        <w:t xml:space="preserve">підпункт 12.3.3 пункту 12.3 </w:t>
      </w:r>
      <w:r w:rsidRPr="003E3BB0">
        <w:rPr>
          <w:rStyle w:val="12"/>
          <w:sz w:val="28"/>
          <w:szCs w:val="28"/>
          <w:lang w:eastAsia="uk-UA"/>
        </w:rPr>
        <w:t>статт</w:t>
      </w:r>
      <w:r w:rsidR="00372A1C" w:rsidRPr="003E3BB0">
        <w:rPr>
          <w:rStyle w:val="12"/>
          <w:sz w:val="28"/>
          <w:szCs w:val="28"/>
          <w:lang w:eastAsia="uk-UA"/>
        </w:rPr>
        <w:t>і</w:t>
      </w:r>
      <w:r w:rsidRPr="003E3BB0">
        <w:rPr>
          <w:rStyle w:val="12"/>
          <w:sz w:val="28"/>
          <w:szCs w:val="28"/>
          <w:lang w:eastAsia="uk-UA"/>
        </w:rPr>
        <w:t xml:space="preserve"> 12 </w:t>
      </w:r>
      <w:r w:rsidR="00372A1C" w:rsidRPr="003E3BB0">
        <w:rPr>
          <w:rStyle w:val="12"/>
          <w:sz w:val="28"/>
          <w:szCs w:val="28"/>
          <w:lang w:eastAsia="uk-UA"/>
        </w:rPr>
        <w:t>ПКУ</w:t>
      </w:r>
      <w:r w:rsidRPr="003E3BB0">
        <w:rPr>
          <w:rStyle w:val="12"/>
          <w:sz w:val="28"/>
          <w:szCs w:val="28"/>
          <w:lang w:eastAsia="uk-UA"/>
        </w:rPr>
        <w:t>).</w:t>
      </w:r>
    </w:p>
    <w:p w:rsidR="00F3251A" w:rsidRDefault="00F3251A" w:rsidP="00304965">
      <w:pPr>
        <w:pStyle w:val="af3"/>
        <w:spacing w:line="233" w:lineRule="auto"/>
        <w:ind w:firstLine="720"/>
        <w:jc w:val="both"/>
        <w:rPr>
          <w:rStyle w:val="12"/>
          <w:sz w:val="28"/>
          <w:szCs w:val="28"/>
          <w:lang w:eastAsia="uk-UA"/>
        </w:rPr>
      </w:pPr>
    </w:p>
    <w:p w:rsidR="00F3251A" w:rsidRDefault="00F3251A" w:rsidP="00304965">
      <w:pPr>
        <w:pStyle w:val="af3"/>
        <w:spacing w:line="233" w:lineRule="auto"/>
        <w:ind w:firstLine="720"/>
        <w:jc w:val="both"/>
        <w:rPr>
          <w:rStyle w:val="12"/>
          <w:sz w:val="28"/>
          <w:szCs w:val="28"/>
          <w:lang w:eastAsia="uk-UA"/>
        </w:rPr>
      </w:pPr>
    </w:p>
    <w:p w:rsidR="00E50E97" w:rsidRPr="003E3BB0" w:rsidRDefault="006C555D" w:rsidP="004F33F9">
      <w:pPr>
        <w:shd w:val="clear" w:color="auto" w:fill="FFFFFF"/>
        <w:ind w:right="-1"/>
        <w:jc w:val="center"/>
        <w:textAlignment w:val="baseline"/>
        <w:rPr>
          <w:b/>
          <w:bCs/>
          <w:i/>
          <w:color w:val="000000"/>
          <w:sz w:val="28"/>
          <w:szCs w:val="28"/>
          <w:bdr w:val="none" w:sz="0" w:space="0" w:color="auto" w:frame="1"/>
        </w:rPr>
      </w:pPr>
      <w:r w:rsidRPr="003E3BB0">
        <w:rPr>
          <w:b/>
          <w:bCs/>
          <w:i/>
          <w:color w:val="000000"/>
          <w:sz w:val="28"/>
          <w:szCs w:val="28"/>
          <w:bdr w:val="none" w:sz="0" w:space="0" w:color="auto" w:frame="1"/>
        </w:rPr>
        <w:t>ІІІ. Визначення та оцінка альтернативних способів досягнення цілей</w:t>
      </w:r>
    </w:p>
    <w:p w:rsidR="00E50B9F" w:rsidRPr="00E50B9F" w:rsidRDefault="00E50B9F" w:rsidP="00E50B9F">
      <w:pPr>
        <w:shd w:val="clear" w:color="auto" w:fill="FFFFFF"/>
        <w:ind w:left="1068" w:right="-1"/>
        <w:jc w:val="both"/>
        <w:textAlignment w:val="baseline"/>
        <w:rPr>
          <w:bCs/>
          <w:color w:val="000000"/>
          <w:sz w:val="28"/>
          <w:szCs w:val="28"/>
          <w:bdr w:val="none" w:sz="0" w:space="0" w:color="auto" w:frame="1"/>
        </w:rPr>
      </w:pPr>
    </w:p>
    <w:p w:rsidR="001F7517" w:rsidRPr="003E3BB0" w:rsidRDefault="001F7517" w:rsidP="00F1645E">
      <w:pPr>
        <w:numPr>
          <w:ilvl w:val="0"/>
          <w:numId w:val="2"/>
        </w:numPr>
        <w:shd w:val="clear" w:color="auto" w:fill="FFFFFF"/>
        <w:ind w:right="-1"/>
        <w:jc w:val="both"/>
        <w:textAlignment w:val="baseline"/>
        <w:rPr>
          <w:bCs/>
          <w:color w:val="000000"/>
          <w:sz w:val="28"/>
          <w:szCs w:val="28"/>
          <w:bdr w:val="none" w:sz="0" w:space="0" w:color="auto" w:frame="1"/>
        </w:rPr>
      </w:pPr>
      <w:r w:rsidRPr="003E3BB0">
        <w:rPr>
          <w:b/>
          <w:i/>
          <w:sz w:val="28"/>
          <w:szCs w:val="28"/>
        </w:rPr>
        <w:t>Визначення альтернативних способів досягнення цілей</w:t>
      </w:r>
    </w:p>
    <w:p w:rsidR="009A2882" w:rsidRPr="003E3BB0" w:rsidRDefault="009A2882" w:rsidP="006C555D">
      <w:pPr>
        <w:pStyle w:val="af3"/>
        <w:ind w:firstLine="708"/>
        <w:jc w:val="both"/>
        <w:rPr>
          <w:rFonts w:ascii="Times New Roman" w:hAnsi="Times New Roman"/>
          <w:sz w:val="16"/>
          <w:szCs w:val="16"/>
        </w:rPr>
      </w:pPr>
    </w:p>
    <w:p w:rsidR="006C555D" w:rsidRPr="003E3BB0" w:rsidRDefault="006C555D" w:rsidP="006C555D">
      <w:pPr>
        <w:pStyle w:val="af3"/>
        <w:ind w:firstLine="708"/>
        <w:jc w:val="both"/>
        <w:rPr>
          <w:rFonts w:ascii="Times New Roman" w:hAnsi="Times New Roman"/>
          <w:sz w:val="28"/>
          <w:szCs w:val="28"/>
        </w:rPr>
      </w:pPr>
      <w:r w:rsidRPr="003E3BB0">
        <w:rPr>
          <w:rFonts w:ascii="Times New Roman" w:hAnsi="Times New Roman"/>
          <w:sz w:val="28"/>
          <w:szCs w:val="28"/>
        </w:rPr>
        <w:t xml:space="preserve">У ході пошуку альтернативних способів досягнення визначених цілей </w:t>
      </w:r>
      <w:r w:rsidR="00DF727C" w:rsidRPr="003E3BB0">
        <w:rPr>
          <w:rFonts w:ascii="Times New Roman" w:hAnsi="Times New Roman"/>
          <w:sz w:val="28"/>
          <w:szCs w:val="28"/>
        </w:rPr>
        <w:t xml:space="preserve"> розглянуто та описано відповідно до </w:t>
      </w:r>
      <w:r w:rsidR="000077AB" w:rsidRPr="003E3BB0">
        <w:rPr>
          <w:rFonts w:ascii="Times New Roman" w:hAnsi="Times New Roman"/>
          <w:sz w:val="28"/>
          <w:szCs w:val="28"/>
        </w:rPr>
        <w:t xml:space="preserve">пункту </w:t>
      </w:r>
      <w:r w:rsidR="00DF727C" w:rsidRPr="003E3BB0">
        <w:rPr>
          <w:rFonts w:ascii="Times New Roman" w:hAnsi="Times New Roman"/>
          <w:sz w:val="28"/>
          <w:szCs w:val="28"/>
        </w:rPr>
        <w:t>5 Методики</w:t>
      </w:r>
      <w:r w:rsidRPr="003E3BB0">
        <w:rPr>
          <w:rFonts w:ascii="Times New Roman" w:hAnsi="Times New Roman"/>
          <w:sz w:val="28"/>
          <w:szCs w:val="28"/>
        </w:rPr>
        <w:t xml:space="preserve"> такі можливості:</w:t>
      </w:r>
    </w:p>
    <w:p w:rsidR="006B5583" w:rsidRPr="003E3BB0" w:rsidRDefault="006B5583" w:rsidP="006B5583">
      <w:pPr>
        <w:pStyle w:val="aff"/>
        <w:rPr>
          <w:rFonts w:ascii="Times New Roman" w:hAnsi="Times New Roman"/>
          <w:sz w:val="28"/>
          <w:szCs w:val="28"/>
        </w:rPr>
      </w:pPr>
    </w:p>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7477"/>
      </w:tblGrid>
      <w:tr w:rsidR="00460252" w:rsidRPr="003E3BB0" w:rsidTr="00460252">
        <w:trPr>
          <w:tblHeader/>
        </w:trPr>
        <w:tc>
          <w:tcPr>
            <w:tcW w:w="1087" w:type="pct"/>
          </w:tcPr>
          <w:p w:rsidR="00460252" w:rsidRPr="003E3BB0" w:rsidRDefault="00460252" w:rsidP="004F33F9">
            <w:pPr>
              <w:jc w:val="center"/>
              <w:rPr>
                <w:b/>
                <w:i/>
                <w:sz w:val="22"/>
                <w:szCs w:val="22"/>
              </w:rPr>
            </w:pPr>
            <w:r w:rsidRPr="003E3BB0">
              <w:rPr>
                <w:b/>
                <w:i/>
                <w:sz w:val="22"/>
                <w:szCs w:val="22"/>
              </w:rPr>
              <w:lastRenderedPageBreak/>
              <w:t>Вид альтернат</w:t>
            </w:r>
            <w:r w:rsidRPr="003E3BB0">
              <w:rPr>
                <w:b/>
                <w:i/>
                <w:sz w:val="22"/>
                <w:szCs w:val="22"/>
              </w:rPr>
              <w:t>и</w:t>
            </w:r>
            <w:r w:rsidRPr="003E3BB0">
              <w:rPr>
                <w:b/>
                <w:i/>
                <w:sz w:val="22"/>
                <w:szCs w:val="22"/>
              </w:rPr>
              <w:t>ви</w:t>
            </w:r>
          </w:p>
        </w:tc>
        <w:tc>
          <w:tcPr>
            <w:tcW w:w="3913" w:type="pct"/>
          </w:tcPr>
          <w:p w:rsidR="00460252" w:rsidRPr="003E3BB0" w:rsidRDefault="00460252" w:rsidP="005E4E1E">
            <w:pPr>
              <w:jc w:val="center"/>
              <w:rPr>
                <w:b/>
                <w:i/>
                <w:sz w:val="22"/>
                <w:szCs w:val="22"/>
              </w:rPr>
            </w:pPr>
            <w:r w:rsidRPr="003E3BB0">
              <w:rPr>
                <w:b/>
                <w:i/>
                <w:sz w:val="22"/>
                <w:szCs w:val="22"/>
              </w:rPr>
              <w:t>Опис альтернативи</w:t>
            </w:r>
          </w:p>
        </w:tc>
      </w:tr>
      <w:tr w:rsidR="004F33F9" w:rsidRPr="003E3BB0" w:rsidTr="00460252">
        <w:trPr>
          <w:tblHeader/>
        </w:trPr>
        <w:tc>
          <w:tcPr>
            <w:tcW w:w="1087" w:type="pct"/>
          </w:tcPr>
          <w:p w:rsidR="00723B96" w:rsidRPr="003E3BB0" w:rsidRDefault="006B5583" w:rsidP="004F33F9">
            <w:pPr>
              <w:jc w:val="center"/>
              <w:rPr>
                <w:b/>
                <w:i/>
                <w:sz w:val="22"/>
                <w:szCs w:val="22"/>
              </w:rPr>
            </w:pPr>
            <w:r w:rsidRPr="003E3BB0">
              <w:rPr>
                <w:b/>
                <w:i/>
                <w:sz w:val="22"/>
                <w:szCs w:val="22"/>
              </w:rPr>
              <w:t>1</w:t>
            </w:r>
          </w:p>
        </w:tc>
        <w:tc>
          <w:tcPr>
            <w:tcW w:w="3913" w:type="pct"/>
          </w:tcPr>
          <w:p w:rsidR="006C555D" w:rsidRPr="003E3BB0" w:rsidRDefault="006B5583" w:rsidP="005E4E1E">
            <w:pPr>
              <w:jc w:val="center"/>
              <w:rPr>
                <w:b/>
                <w:i/>
                <w:sz w:val="22"/>
                <w:szCs w:val="22"/>
              </w:rPr>
            </w:pPr>
            <w:r w:rsidRPr="003E3BB0">
              <w:rPr>
                <w:b/>
                <w:i/>
                <w:sz w:val="22"/>
                <w:szCs w:val="22"/>
              </w:rPr>
              <w:t>2</w:t>
            </w:r>
          </w:p>
        </w:tc>
      </w:tr>
      <w:tr w:rsidR="0066465E" w:rsidRPr="003E3BB0" w:rsidTr="00460252">
        <w:trPr>
          <w:tblHeader/>
        </w:trPr>
        <w:tc>
          <w:tcPr>
            <w:tcW w:w="1087" w:type="pct"/>
          </w:tcPr>
          <w:p w:rsidR="0066465E" w:rsidRPr="003E3BB0" w:rsidRDefault="0066465E" w:rsidP="0066465E">
            <w:pPr>
              <w:jc w:val="both"/>
              <w:rPr>
                <w:sz w:val="22"/>
                <w:szCs w:val="22"/>
              </w:rPr>
            </w:pPr>
            <w:r w:rsidRPr="003E3BB0">
              <w:rPr>
                <w:sz w:val="22"/>
                <w:szCs w:val="22"/>
              </w:rPr>
              <w:t>Альтернатива 1</w:t>
            </w:r>
          </w:p>
          <w:p w:rsidR="0066465E" w:rsidRPr="003E3BB0" w:rsidRDefault="0066465E" w:rsidP="0066465E">
            <w:pPr>
              <w:jc w:val="both"/>
              <w:rPr>
                <w:sz w:val="22"/>
                <w:szCs w:val="22"/>
              </w:rPr>
            </w:pPr>
            <w:r w:rsidRPr="003E3BB0">
              <w:rPr>
                <w:sz w:val="22"/>
                <w:szCs w:val="22"/>
              </w:rPr>
              <w:t xml:space="preserve">Прийняття Дніпровською міською радою </w:t>
            </w:r>
            <w:proofErr w:type="spellStart"/>
            <w:r w:rsidR="000E119F">
              <w:rPr>
                <w:sz w:val="22"/>
                <w:szCs w:val="22"/>
              </w:rPr>
              <w:t>проєкту</w:t>
            </w:r>
            <w:proofErr w:type="spellEnd"/>
            <w:r w:rsidR="000E119F">
              <w:rPr>
                <w:sz w:val="22"/>
                <w:szCs w:val="22"/>
              </w:rPr>
              <w:t xml:space="preserve"> </w:t>
            </w:r>
            <w:r w:rsidRPr="003E3BB0">
              <w:rPr>
                <w:sz w:val="22"/>
                <w:szCs w:val="22"/>
              </w:rPr>
              <w:t>РА</w:t>
            </w:r>
          </w:p>
          <w:p w:rsidR="0066465E" w:rsidRPr="003E3BB0" w:rsidRDefault="0066465E" w:rsidP="004F33F9">
            <w:pPr>
              <w:jc w:val="center"/>
              <w:rPr>
                <w:b/>
                <w:i/>
                <w:sz w:val="22"/>
                <w:szCs w:val="22"/>
              </w:rPr>
            </w:pPr>
          </w:p>
        </w:tc>
        <w:tc>
          <w:tcPr>
            <w:tcW w:w="3913" w:type="pct"/>
          </w:tcPr>
          <w:p w:rsidR="00CE2AFB" w:rsidRPr="003E3BB0" w:rsidRDefault="00CE2AFB" w:rsidP="0066465E">
            <w:pPr>
              <w:ind w:left="71"/>
              <w:jc w:val="both"/>
              <w:rPr>
                <w:rStyle w:val="afc"/>
                <w:szCs w:val="22"/>
              </w:rPr>
            </w:pPr>
            <w:r w:rsidRPr="003E3BB0">
              <w:rPr>
                <w:rStyle w:val="afc"/>
                <w:szCs w:val="22"/>
              </w:rPr>
              <w:t xml:space="preserve">Забезпечує досягнення цілей державного регулювання. Враховує пропозиції фізичних та юридичних осіб, які прийняли участь у обговоренні </w:t>
            </w:r>
            <w:proofErr w:type="spellStart"/>
            <w:r w:rsidRPr="003E3BB0">
              <w:rPr>
                <w:rStyle w:val="afc"/>
                <w:szCs w:val="22"/>
              </w:rPr>
              <w:t>проєкту</w:t>
            </w:r>
            <w:proofErr w:type="spellEnd"/>
            <w:r w:rsidRPr="003E3BB0">
              <w:rPr>
                <w:rStyle w:val="afc"/>
                <w:szCs w:val="22"/>
              </w:rPr>
              <w:t xml:space="preserve"> </w:t>
            </w:r>
            <w:r w:rsidR="000E119F">
              <w:rPr>
                <w:rStyle w:val="afc"/>
                <w:szCs w:val="22"/>
              </w:rPr>
              <w:t>РА</w:t>
            </w:r>
            <w:r w:rsidRPr="003E3BB0">
              <w:rPr>
                <w:rStyle w:val="afc"/>
                <w:szCs w:val="22"/>
              </w:rPr>
              <w:t>.</w:t>
            </w:r>
          </w:p>
          <w:p w:rsidR="00CE2AFB" w:rsidRPr="003E3BB0" w:rsidRDefault="0069727F" w:rsidP="0066465E">
            <w:pPr>
              <w:ind w:left="71"/>
              <w:jc w:val="both"/>
              <w:rPr>
                <w:rStyle w:val="afc"/>
                <w:szCs w:val="22"/>
              </w:rPr>
            </w:pPr>
            <w:r w:rsidRPr="003E3BB0">
              <w:rPr>
                <w:rStyle w:val="afc"/>
                <w:szCs w:val="22"/>
              </w:rPr>
              <w:t>Зниження податкового навантаження на платників податків</w:t>
            </w:r>
            <w:r w:rsidR="00AD2880" w:rsidRPr="003E3BB0">
              <w:rPr>
                <w:rStyle w:val="afc"/>
                <w:szCs w:val="22"/>
              </w:rPr>
              <w:t xml:space="preserve"> с</w:t>
            </w:r>
            <w:r w:rsidR="00AD2880" w:rsidRPr="003E3BB0">
              <w:rPr>
                <w:color w:val="333333"/>
                <w:sz w:val="22"/>
                <w:szCs w:val="22"/>
                <w:shd w:val="clear" w:color="auto" w:fill="FFFFFF"/>
              </w:rPr>
              <w:t xml:space="preserve">приятиме </w:t>
            </w:r>
            <w:r w:rsidRPr="003E3BB0">
              <w:rPr>
                <w:color w:val="333333"/>
                <w:sz w:val="22"/>
                <w:szCs w:val="22"/>
                <w:shd w:val="clear" w:color="auto" w:fill="FFFFFF"/>
              </w:rPr>
              <w:t>активізаці</w:t>
            </w:r>
            <w:r w:rsidR="00AD2880" w:rsidRPr="003E3BB0">
              <w:rPr>
                <w:color w:val="333333"/>
                <w:sz w:val="22"/>
                <w:szCs w:val="22"/>
                <w:shd w:val="clear" w:color="auto" w:fill="FFFFFF"/>
              </w:rPr>
              <w:t>ї</w:t>
            </w:r>
            <w:r w:rsidRPr="003E3BB0">
              <w:rPr>
                <w:color w:val="333333"/>
                <w:sz w:val="22"/>
                <w:szCs w:val="22"/>
                <w:shd w:val="clear" w:color="auto" w:fill="FFFFFF"/>
              </w:rPr>
              <w:t xml:space="preserve"> інвестиційної діяльності суб’єктів господарювання і підвищення ділової активності, </w:t>
            </w:r>
            <w:r w:rsidR="00AD2880" w:rsidRPr="003E3BB0">
              <w:rPr>
                <w:color w:val="333333"/>
                <w:sz w:val="22"/>
                <w:szCs w:val="22"/>
                <w:shd w:val="clear" w:color="auto" w:fill="FFFFFF"/>
              </w:rPr>
              <w:t xml:space="preserve">і як наслідок - </w:t>
            </w:r>
            <w:r w:rsidRPr="003E3BB0">
              <w:rPr>
                <w:color w:val="333333"/>
                <w:sz w:val="22"/>
                <w:szCs w:val="22"/>
                <w:shd w:val="clear" w:color="auto" w:fill="FFFFFF"/>
              </w:rPr>
              <w:t>зростанню обсягів податкових надходжень до бюджет</w:t>
            </w:r>
            <w:r w:rsidR="00AD2880" w:rsidRPr="003E3BB0">
              <w:rPr>
                <w:color w:val="333333"/>
                <w:sz w:val="22"/>
                <w:szCs w:val="22"/>
                <w:shd w:val="clear" w:color="auto" w:fill="FFFFFF"/>
              </w:rPr>
              <w:t>у</w:t>
            </w:r>
            <w:r w:rsidRPr="003E3BB0">
              <w:rPr>
                <w:color w:val="333333"/>
                <w:sz w:val="22"/>
                <w:szCs w:val="22"/>
                <w:shd w:val="clear" w:color="auto" w:fill="FFFFFF"/>
              </w:rPr>
              <w:t>.</w:t>
            </w:r>
            <w:r w:rsidR="00487C0F" w:rsidRPr="003E3BB0">
              <w:rPr>
                <w:rStyle w:val="afc"/>
                <w:szCs w:val="22"/>
              </w:rPr>
              <w:t xml:space="preserve"> Збільшення привабливості та ефективного використання земельних ділянок, які знаходяться у користуванні суб’єктів господарювання.</w:t>
            </w:r>
          </w:p>
          <w:p w:rsidR="00F3251A" w:rsidRPr="003E3BB0" w:rsidRDefault="00F716D3" w:rsidP="00F3251A">
            <w:pPr>
              <w:ind w:left="71"/>
              <w:jc w:val="both"/>
              <w:rPr>
                <w:b/>
                <w:i/>
                <w:sz w:val="22"/>
                <w:szCs w:val="22"/>
              </w:rPr>
            </w:pPr>
            <w:r w:rsidRPr="003E3BB0">
              <w:rPr>
                <w:rStyle w:val="afc"/>
                <w:szCs w:val="22"/>
              </w:rPr>
              <w:t xml:space="preserve"> </w:t>
            </w:r>
            <w:r w:rsidR="00AD2880" w:rsidRPr="003E3BB0">
              <w:rPr>
                <w:sz w:val="22"/>
                <w:szCs w:val="22"/>
              </w:rPr>
              <w:t>Крім того, очікуються д</w:t>
            </w:r>
            <w:r w:rsidR="0066465E" w:rsidRPr="003E3BB0">
              <w:rPr>
                <w:sz w:val="22"/>
                <w:szCs w:val="22"/>
              </w:rPr>
              <w:t>одаткові надходження до бюджету в розмірі</w:t>
            </w:r>
            <w:r w:rsidR="007A4C71" w:rsidRPr="003E3BB0">
              <w:rPr>
                <w:sz w:val="22"/>
                <w:szCs w:val="22"/>
              </w:rPr>
              <w:t xml:space="preserve">                </w:t>
            </w:r>
            <w:r w:rsidR="0066465E" w:rsidRPr="003E3BB0">
              <w:rPr>
                <w:sz w:val="22"/>
                <w:szCs w:val="22"/>
              </w:rPr>
              <w:t xml:space="preserve"> </w:t>
            </w:r>
            <w:r w:rsidR="007A4C71" w:rsidRPr="000E119F">
              <w:rPr>
                <w:sz w:val="22"/>
                <w:szCs w:val="22"/>
              </w:rPr>
              <w:t xml:space="preserve">77,6 </w:t>
            </w:r>
            <w:r w:rsidR="0066465E" w:rsidRPr="000E119F">
              <w:rPr>
                <w:rStyle w:val="afc"/>
                <w:szCs w:val="22"/>
              </w:rPr>
              <w:t>млн</w:t>
            </w:r>
            <w:r w:rsidR="0066465E" w:rsidRPr="000E119F">
              <w:rPr>
                <w:sz w:val="22"/>
                <w:szCs w:val="22"/>
              </w:rPr>
              <w:t> </w:t>
            </w:r>
            <w:r w:rsidR="0066465E" w:rsidRPr="000E119F">
              <w:rPr>
                <w:rStyle w:val="afc"/>
                <w:szCs w:val="22"/>
              </w:rPr>
              <w:t>грн</w:t>
            </w:r>
            <w:r w:rsidR="00AD2880" w:rsidRPr="000E119F">
              <w:rPr>
                <w:rStyle w:val="afc"/>
                <w:szCs w:val="22"/>
              </w:rPr>
              <w:t xml:space="preserve"> (див. Таблицю</w:t>
            </w:r>
            <w:r w:rsidR="000E119F" w:rsidRPr="000E119F">
              <w:rPr>
                <w:rStyle w:val="afc"/>
                <w:szCs w:val="22"/>
              </w:rPr>
              <w:t xml:space="preserve"> </w:t>
            </w:r>
            <w:r w:rsidR="007A4C71" w:rsidRPr="000E119F">
              <w:rPr>
                <w:rStyle w:val="afc"/>
                <w:szCs w:val="22"/>
              </w:rPr>
              <w:t>2</w:t>
            </w:r>
            <w:r w:rsidR="00AD2880" w:rsidRPr="000E119F">
              <w:rPr>
                <w:rStyle w:val="afc"/>
                <w:szCs w:val="22"/>
              </w:rPr>
              <w:t>) (оскільки</w:t>
            </w:r>
            <w:r w:rsidR="00AD2880" w:rsidRPr="003E3BB0">
              <w:rPr>
                <w:rStyle w:val="afc"/>
                <w:szCs w:val="22"/>
              </w:rPr>
              <w:t xml:space="preserve"> максимальні ставки діятимуть у місті </w:t>
            </w:r>
            <w:r w:rsidR="007A4C71" w:rsidRPr="003E3BB0">
              <w:rPr>
                <w:rStyle w:val="afc"/>
                <w:szCs w:val="22"/>
              </w:rPr>
              <w:t xml:space="preserve">з 01.07.2020 (тобто </w:t>
            </w:r>
            <w:r w:rsidR="00AD2880" w:rsidRPr="003E3BB0">
              <w:rPr>
                <w:rStyle w:val="afc"/>
                <w:szCs w:val="22"/>
              </w:rPr>
              <w:t>у ІІ півріччі 2020 року)</w:t>
            </w:r>
            <w:r w:rsidR="007A4C71" w:rsidRPr="003E3BB0">
              <w:rPr>
                <w:rStyle w:val="afc"/>
                <w:szCs w:val="22"/>
              </w:rPr>
              <w:t>)</w:t>
            </w:r>
            <w:r w:rsidR="0066465E" w:rsidRPr="003E3BB0">
              <w:rPr>
                <w:rStyle w:val="afc"/>
                <w:szCs w:val="22"/>
                <w:lang w:eastAsia="uk-UA"/>
              </w:rPr>
              <w:t xml:space="preserve">, які будуть спрямовані на фінансування </w:t>
            </w:r>
            <w:r w:rsidR="0066465E" w:rsidRPr="003E3BB0">
              <w:rPr>
                <w:rStyle w:val="afc"/>
                <w:szCs w:val="22"/>
              </w:rPr>
              <w:t>бюджетних програм: соціальних, економічних, екологічних, розвитку підприємництва,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w:t>
            </w:r>
            <w:r w:rsidR="0066465E" w:rsidRPr="003E3BB0">
              <w:rPr>
                <w:rStyle w:val="afc"/>
                <w:szCs w:val="22"/>
              </w:rPr>
              <w:t>о</w:t>
            </w:r>
            <w:r w:rsidR="0066465E" w:rsidRPr="003E3BB0">
              <w:rPr>
                <w:rStyle w:val="afc"/>
                <w:szCs w:val="22"/>
              </w:rPr>
              <w:t>що</w:t>
            </w:r>
          </w:p>
        </w:tc>
      </w:tr>
      <w:tr w:rsidR="0066465E" w:rsidRPr="003E3BB0" w:rsidTr="00460252">
        <w:trPr>
          <w:tblHeader/>
        </w:trPr>
        <w:tc>
          <w:tcPr>
            <w:tcW w:w="1087" w:type="pct"/>
          </w:tcPr>
          <w:p w:rsidR="0066465E" w:rsidRPr="003E3BB0" w:rsidRDefault="0066465E" w:rsidP="0066465E">
            <w:pPr>
              <w:jc w:val="both"/>
              <w:rPr>
                <w:sz w:val="22"/>
                <w:szCs w:val="22"/>
              </w:rPr>
            </w:pPr>
            <w:r w:rsidRPr="003E3BB0">
              <w:rPr>
                <w:sz w:val="22"/>
                <w:szCs w:val="22"/>
              </w:rPr>
              <w:t xml:space="preserve">Альтернатива 2 </w:t>
            </w:r>
          </w:p>
          <w:p w:rsidR="0066465E" w:rsidRPr="003E3BB0" w:rsidRDefault="00EB6174" w:rsidP="0066465E">
            <w:pPr>
              <w:jc w:val="both"/>
              <w:rPr>
                <w:sz w:val="22"/>
                <w:szCs w:val="22"/>
              </w:rPr>
            </w:pPr>
            <w:r w:rsidRPr="003E3BB0">
              <w:rPr>
                <w:sz w:val="22"/>
                <w:szCs w:val="22"/>
              </w:rPr>
              <w:t xml:space="preserve">Не прийняття РА (залишення </w:t>
            </w:r>
            <w:r w:rsidR="0066465E" w:rsidRPr="003E3BB0">
              <w:rPr>
                <w:sz w:val="22"/>
                <w:szCs w:val="22"/>
              </w:rPr>
              <w:t>ставок плати за землю на рівні 20</w:t>
            </w:r>
            <w:r w:rsidR="0082701E" w:rsidRPr="003E3BB0">
              <w:rPr>
                <w:sz w:val="22"/>
                <w:szCs w:val="22"/>
              </w:rPr>
              <w:t>20</w:t>
            </w:r>
            <w:r w:rsidR="0066465E" w:rsidRPr="003E3BB0">
              <w:rPr>
                <w:sz w:val="22"/>
                <w:szCs w:val="22"/>
              </w:rPr>
              <w:t xml:space="preserve"> року</w:t>
            </w:r>
            <w:r w:rsidRPr="003E3BB0">
              <w:rPr>
                <w:sz w:val="22"/>
                <w:szCs w:val="22"/>
              </w:rPr>
              <w:t>)</w:t>
            </w:r>
          </w:p>
          <w:p w:rsidR="0066465E" w:rsidRPr="003E3BB0" w:rsidRDefault="0066465E" w:rsidP="0066465E">
            <w:pPr>
              <w:jc w:val="both"/>
              <w:rPr>
                <w:sz w:val="22"/>
                <w:szCs w:val="22"/>
              </w:rPr>
            </w:pPr>
          </w:p>
        </w:tc>
        <w:tc>
          <w:tcPr>
            <w:tcW w:w="3913" w:type="pct"/>
          </w:tcPr>
          <w:p w:rsidR="0066465E" w:rsidRPr="003E3BB0" w:rsidRDefault="0082701E" w:rsidP="00460252">
            <w:pPr>
              <w:ind w:left="71"/>
              <w:jc w:val="both"/>
              <w:rPr>
                <w:b/>
                <w:i/>
                <w:sz w:val="22"/>
                <w:szCs w:val="22"/>
              </w:rPr>
            </w:pPr>
            <w:r w:rsidRPr="003E3BB0">
              <w:rPr>
                <w:rStyle w:val="afc"/>
              </w:rPr>
              <w:t>Залишення под</w:t>
            </w:r>
            <w:r w:rsidR="00FC47FE" w:rsidRPr="003E3BB0">
              <w:rPr>
                <w:rStyle w:val="afc"/>
              </w:rPr>
              <w:t xml:space="preserve">аткового навантаження </w:t>
            </w:r>
            <w:r w:rsidR="000143C4" w:rsidRPr="003E3BB0">
              <w:rPr>
                <w:rStyle w:val="afc"/>
              </w:rPr>
              <w:t xml:space="preserve">для платників, які використовують земельну ділянку, площею </w:t>
            </w:r>
            <w:smartTag w:uri="urn:schemas-microsoft-com:office:smarttags" w:element="metricconverter">
              <w:smartTagPr>
                <w:attr w:name="ProductID" w:val="0,9 га"/>
              </w:smartTagPr>
              <w:r w:rsidR="000143C4" w:rsidRPr="003E3BB0">
                <w:rPr>
                  <w:rStyle w:val="afc"/>
                </w:rPr>
                <w:t>0,9 га</w:t>
              </w:r>
            </w:smartTag>
            <w:r w:rsidR="000143C4" w:rsidRPr="003E3BB0">
              <w:rPr>
                <w:rStyle w:val="afc"/>
              </w:rPr>
              <w:t xml:space="preserve"> та вище </w:t>
            </w:r>
            <w:r w:rsidR="00FC47FE" w:rsidRPr="003E3BB0">
              <w:rPr>
                <w:rStyle w:val="afc"/>
              </w:rPr>
              <w:t xml:space="preserve">на </w:t>
            </w:r>
            <w:r w:rsidR="000143C4" w:rsidRPr="003E3BB0">
              <w:rPr>
                <w:rStyle w:val="afc"/>
              </w:rPr>
              <w:t>колишньому (максимальному) рівні</w:t>
            </w:r>
            <w:r w:rsidR="00AD2880" w:rsidRPr="003E3BB0">
              <w:rPr>
                <w:rStyle w:val="afc"/>
              </w:rPr>
              <w:t xml:space="preserve"> </w:t>
            </w:r>
            <w:r w:rsidR="008E15CF" w:rsidRPr="003E3BB0">
              <w:rPr>
                <w:rStyle w:val="afc"/>
              </w:rPr>
              <w:t>що може призвести до</w:t>
            </w:r>
            <w:r w:rsidR="0069727F" w:rsidRPr="003E3BB0">
              <w:rPr>
                <w:rStyle w:val="afc"/>
              </w:rPr>
              <w:t xml:space="preserve"> </w:t>
            </w:r>
            <w:r w:rsidR="008E15CF" w:rsidRPr="003E3BB0">
              <w:rPr>
                <w:rStyle w:val="afc"/>
              </w:rPr>
              <w:t>уповільнення</w:t>
            </w:r>
            <w:r w:rsidR="0069727F" w:rsidRPr="003E3BB0">
              <w:rPr>
                <w:rStyle w:val="afc"/>
              </w:rPr>
              <w:t xml:space="preserve"> інвестиційн</w:t>
            </w:r>
            <w:r w:rsidR="008E15CF" w:rsidRPr="003E3BB0">
              <w:rPr>
                <w:rStyle w:val="afc"/>
              </w:rPr>
              <w:t>ої</w:t>
            </w:r>
            <w:r w:rsidR="0069727F" w:rsidRPr="003E3BB0">
              <w:rPr>
                <w:rStyle w:val="afc"/>
              </w:rPr>
              <w:t xml:space="preserve"> діяльност</w:t>
            </w:r>
            <w:r w:rsidR="008E15CF" w:rsidRPr="003E3BB0">
              <w:rPr>
                <w:rStyle w:val="afc"/>
              </w:rPr>
              <w:t>і</w:t>
            </w:r>
            <w:r w:rsidR="0069727F" w:rsidRPr="003E3BB0">
              <w:rPr>
                <w:rStyle w:val="afc"/>
              </w:rPr>
              <w:t xml:space="preserve"> суб’єктів господарювання і </w:t>
            </w:r>
            <w:r w:rsidR="008E15CF" w:rsidRPr="003E3BB0">
              <w:rPr>
                <w:rStyle w:val="afc"/>
              </w:rPr>
              <w:t>зниження</w:t>
            </w:r>
            <w:r w:rsidR="0069727F" w:rsidRPr="003E3BB0">
              <w:rPr>
                <w:rStyle w:val="afc"/>
              </w:rPr>
              <w:t xml:space="preserve"> ділової активності</w:t>
            </w:r>
            <w:r w:rsidR="00AD2880" w:rsidRPr="003E3BB0">
              <w:rPr>
                <w:rStyle w:val="afc"/>
              </w:rPr>
              <w:t xml:space="preserve">. Це негативно вплине на економічний баланс в економіці міста. </w:t>
            </w:r>
            <w:r w:rsidR="0066465E" w:rsidRPr="003E3BB0">
              <w:rPr>
                <w:rStyle w:val="afc"/>
                <w:szCs w:val="22"/>
              </w:rPr>
              <w:t>Таким чином альтернатива не є прийнятною</w:t>
            </w:r>
            <w:r w:rsidR="00555BAC" w:rsidRPr="003E3BB0">
              <w:rPr>
                <w:rStyle w:val="afc"/>
                <w:szCs w:val="22"/>
              </w:rPr>
              <w:t>.</w:t>
            </w:r>
          </w:p>
        </w:tc>
      </w:tr>
    </w:tbl>
    <w:p w:rsidR="00E50B9F" w:rsidRDefault="00E50B9F" w:rsidP="001F7517">
      <w:pPr>
        <w:pStyle w:val="af3"/>
        <w:ind w:left="1068"/>
        <w:jc w:val="both"/>
        <w:rPr>
          <w:rFonts w:ascii="Times New Roman" w:hAnsi="Times New Roman"/>
          <w:b/>
          <w:i/>
          <w:sz w:val="28"/>
          <w:szCs w:val="28"/>
        </w:rPr>
      </w:pPr>
    </w:p>
    <w:p w:rsidR="001F7517" w:rsidRPr="003E3BB0" w:rsidRDefault="001F7517" w:rsidP="001F7517">
      <w:pPr>
        <w:pStyle w:val="af3"/>
        <w:ind w:left="1068"/>
        <w:jc w:val="both"/>
        <w:rPr>
          <w:rFonts w:ascii="Times New Roman" w:hAnsi="Times New Roman"/>
          <w:i/>
          <w:color w:val="000000"/>
          <w:sz w:val="28"/>
          <w:szCs w:val="28"/>
          <w:shd w:val="clear" w:color="auto" w:fill="FFFFFF"/>
          <w:lang w:eastAsia="uk-UA"/>
        </w:rPr>
      </w:pPr>
      <w:r w:rsidRPr="003E3BB0">
        <w:rPr>
          <w:rFonts w:ascii="Times New Roman" w:hAnsi="Times New Roman"/>
          <w:b/>
          <w:i/>
          <w:sz w:val="28"/>
          <w:szCs w:val="28"/>
        </w:rPr>
        <w:t>2. Оцінка вибраних альтернативних способів досягнення цілей</w:t>
      </w:r>
    </w:p>
    <w:p w:rsidR="00415B78" w:rsidRPr="00F3251A" w:rsidRDefault="00415B78" w:rsidP="00415B78">
      <w:pPr>
        <w:shd w:val="clear" w:color="auto" w:fill="FFFFFF"/>
        <w:ind w:left="720"/>
        <w:jc w:val="center"/>
        <w:textAlignment w:val="baseline"/>
        <w:rPr>
          <w:b/>
          <w:i/>
          <w:color w:val="000000"/>
          <w:sz w:val="16"/>
          <w:szCs w:val="16"/>
        </w:rPr>
      </w:pPr>
    </w:p>
    <w:p w:rsidR="00592973" w:rsidRPr="003E3BB0" w:rsidRDefault="00415B78" w:rsidP="00415B78">
      <w:pPr>
        <w:shd w:val="clear" w:color="auto" w:fill="FFFFFF"/>
        <w:ind w:left="720"/>
        <w:jc w:val="center"/>
        <w:textAlignment w:val="baseline"/>
        <w:rPr>
          <w:b/>
          <w:i/>
          <w:color w:val="000000"/>
          <w:sz w:val="28"/>
          <w:szCs w:val="28"/>
        </w:rPr>
      </w:pPr>
      <w:r w:rsidRPr="003E3BB0">
        <w:rPr>
          <w:b/>
          <w:i/>
          <w:color w:val="000000"/>
          <w:sz w:val="28"/>
          <w:szCs w:val="28"/>
        </w:rPr>
        <w:t>Оцінка впливу на сферу інтересів держави</w:t>
      </w:r>
      <w:r w:rsidR="00592973" w:rsidRPr="003E3BB0">
        <w:rPr>
          <w:b/>
          <w:i/>
          <w:color w:val="000000"/>
          <w:sz w:val="28"/>
          <w:szCs w:val="28"/>
        </w:rPr>
        <w:t xml:space="preserve"> </w:t>
      </w:r>
    </w:p>
    <w:p w:rsidR="00DA5A63" w:rsidRDefault="00592973" w:rsidP="007B0534">
      <w:pPr>
        <w:shd w:val="clear" w:color="auto" w:fill="FFFFFF"/>
        <w:ind w:left="720"/>
        <w:jc w:val="center"/>
        <w:textAlignment w:val="baseline"/>
        <w:rPr>
          <w:b/>
          <w:i/>
          <w:color w:val="000000"/>
          <w:sz w:val="28"/>
          <w:szCs w:val="28"/>
        </w:rPr>
      </w:pPr>
      <w:r w:rsidRPr="003E3BB0">
        <w:rPr>
          <w:b/>
          <w:i/>
          <w:color w:val="000000"/>
          <w:sz w:val="28"/>
          <w:szCs w:val="28"/>
        </w:rPr>
        <w:t>(органів місцевого самовр</w:t>
      </w:r>
      <w:r w:rsidRPr="003E3BB0">
        <w:rPr>
          <w:b/>
          <w:i/>
          <w:color w:val="000000"/>
          <w:sz w:val="28"/>
          <w:szCs w:val="28"/>
        </w:rPr>
        <w:t>я</w:t>
      </w:r>
      <w:r w:rsidRPr="003E3BB0">
        <w:rPr>
          <w:b/>
          <w:i/>
          <w:color w:val="000000"/>
          <w:sz w:val="28"/>
          <w:szCs w:val="28"/>
        </w:rPr>
        <w:t>дування)</w:t>
      </w:r>
    </w:p>
    <w:p w:rsidR="000E119F" w:rsidRPr="00770844" w:rsidRDefault="000E119F" w:rsidP="007B0534">
      <w:pPr>
        <w:shd w:val="clear" w:color="auto" w:fill="FFFFFF"/>
        <w:ind w:left="720"/>
        <w:jc w:val="center"/>
        <w:textAlignment w:val="baseline"/>
        <w:rPr>
          <w:b/>
          <w:i/>
          <w:color w:val="000000"/>
          <w:sz w:val="8"/>
          <w:szCs w:val="8"/>
        </w:rPr>
      </w:pPr>
    </w:p>
    <w:p w:rsidR="006024CC" w:rsidRDefault="000E119F" w:rsidP="000E119F">
      <w:pPr>
        <w:shd w:val="clear" w:color="auto" w:fill="FFFFFF"/>
        <w:ind w:firstLine="709"/>
        <w:jc w:val="both"/>
        <w:textAlignment w:val="baseline"/>
        <w:rPr>
          <w:sz w:val="28"/>
          <w:szCs w:val="28"/>
        </w:rPr>
      </w:pPr>
      <w:r>
        <w:rPr>
          <w:rStyle w:val="afc"/>
          <w:sz w:val="28"/>
          <w:szCs w:val="28"/>
          <w:lang w:eastAsia="uk-UA"/>
        </w:rPr>
        <w:t>П</w:t>
      </w:r>
      <w:r w:rsidRPr="000E119F">
        <w:rPr>
          <w:rStyle w:val="afc"/>
          <w:sz w:val="28"/>
          <w:szCs w:val="28"/>
          <w:lang w:eastAsia="uk-UA"/>
        </w:rPr>
        <w:t>ри описі альтернатив використана інформація щодо задекларованих податк</w:t>
      </w:r>
      <w:r w:rsidRPr="000E119F">
        <w:rPr>
          <w:rStyle w:val="afc"/>
          <w:sz w:val="28"/>
          <w:szCs w:val="28"/>
          <w:lang w:eastAsia="uk-UA"/>
        </w:rPr>
        <w:t>о</w:t>
      </w:r>
      <w:r w:rsidRPr="000E119F">
        <w:rPr>
          <w:rStyle w:val="afc"/>
          <w:sz w:val="28"/>
          <w:szCs w:val="28"/>
          <w:lang w:eastAsia="uk-UA"/>
        </w:rPr>
        <w:t xml:space="preserve">вих зобов'язань з плати за землю, надана </w:t>
      </w:r>
      <w:r w:rsidRPr="000E119F">
        <w:rPr>
          <w:sz w:val="28"/>
          <w:szCs w:val="28"/>
        </w:rPr>
        <w:t xml:space="preserve">Головним управлінням ДПС у Дніпропетровській області </w:t>
      </w:r>
      <w:r w:rsidRPr="000E119F">
        <w:rPr>
          <w:rStyle w:val="25"/>
          <w:b w:val="0"/>
          <w:bCs/>
          <w:sz w:val="28"/>
          <w:szCs w:val="28"/>
          <w:lang w:eastAsia="uk-UA"/>
        </w:rPr>
        <w:t xml:space="preserve">(лист </w:t>
      </w:r>
      <w:r w:rsidRPr="000E119F">
        <w:rPr>
          <w:sz w:val="28"/>
          <w:szCs w:val="28"/>
        </w:rPr>
        <w:t xml:space="preserve">від 28.02.2020 № 1205/9/04-36-04-04-18) та Дніпропетровським управлінням Офісу великих платників ДПС </w:t>
      </w:r>
      <w:r w:rsidRPr="000E119F">
        <w:rPr>
          <w:rStyle w:val="25"/>
          <w:b w:val="0"/>
          <w:bCs/>
          <w:sz w:val="28"/>
          <w:szCs w:val="28"/>
          <w:lang w:eastAsia="uk-UA"/>
        </w:rPr>
        <w:t xml:space="preserve">(лист </w:t>
      </w:r>
      <w:r w:rsidRPr="000E119F">
        <w:rPr>
          <w:sz w:val="28"/>
          <w:szCs w:val="28"/>
        </w:rPr>
        <w:t>від 02.03.2020 № 1395/9/28-10-50-19-26).</w:t>
      </w:r>
    </w:p>
    <w:p w:rsidR="003609A2" w:rsidRPr="000E119F" w:rsidRDefault="003609A2" w:rsidP="000E119F">
      <w:pPr>
        <w:shd w:val="clear" w:color="auto" w:fill="FFFFFF"/>
        <w:ind w:firstLine="709"/>
        <w:jc w:val="both"/>
        <w:textAlignment w:val="baseline"/>
        <w:rPr>
          <w:b/>
          <w:color w:val="000000"/>
          <w:sz w:val="28"/>
          <w:szCs w:val="28"/>
        </w:rPr>
      </w:pPr>
    </w:p>
    <w:p w:rsidR="006024CC" w:rsidRPr="003E3BB0" w:rsidRDefault="006024CC" w:rsidP="006024CC">
      <w:pPr>
        <w:pStyle w:val="aff"/>
        <w:rPr>
          <w:rFonts w:ascii="Times New Roman" w:hAnsi="Times New Roman"/>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410"/>
        <w:gridCol w:w="5670"/>
      </w:tblGrid>
      <w:tr w:rsidR="00CE2AFB" w:rsidRPr="00770844" w:rsidTr="006024CC">
        <w:tblPrEx>
          <w:tblCellMar>
            <w:top w:w="0" w:type="dxa"/>
            <w:bottom w:w="0" w:type="dxa"/>
          </w:tblCellMar>
        </w:tblPrEx>
        <w:trPr>
          <w:trHeight w:val="212"/>
          <w:tblHeader/>
        </w:trPr>
        <w:tc>
          <w:tcPr>
            <w:tcW w:w="1843" w:type="dxa"/>
          </w:tcPr>
          <w:p w:rsidR="00CE2AFB" w:rsidRPr="00770844" w:rsidRDefault="00CE2AFB" w:rsidP="007D051A">
            <w:pPr>
              <w:jc w:val="center"/>
              <w:rPr>
                <w:b/>
                <w:i/>
                <w:sz w:val="22"/>
                <w:szCs w:val="22"/>
              </w:rPr>
            </w:pPr>
            <w:r w:rsidRPr="00770844">
              <w:rPr>
                <w:b/>
                <w:i/>
                <w:sz w:val="22"/>
                <w:szCs w:val="22"/>
              </w:rPr>
              <w:t>Вид альтернативи</w:t>
            </w:r>
          </w:p>
        </w:tc>
        <w:tc>
          <w:tcPr>
            <w:tcW w:w="2410" w:type="dxa"/>
          </w:tcPr>
          <w:p w:rsidR="00CE2AFB" w:rsidRPr="00770844" w:rsidRDefault="00CE2AFB" w:rsidP="007D051A">
            <w:pPr>
              <w:jc w:val="center"/>
              <w:rPr>
                <w:b/>
                <w:i/>
                <w:sz w:val="22"/>
                <w:szCs w:val="22"/>
              </w:rPr>
            </w:pPr>
            <w:r w:rsidRPr="00770844">
              <w:rPr>
                <w:b/>
                <w:i/>
                <w:sz w:val="22"/>
                <w:szCs w:val="22"/>
              </w:rPr>
              <w:t>Вигоди</w:t>
            </w:r>
          </w:p>
        </w:tc>
        <w:tc>
          <w:tcPr>
            <w:tcW w:w="5670" w:type="dxa"/>
          </w:tcPr>
          <w:p w:rsidR="00CE2AFB" w:rsidRPr="00770844" w:rsidRDefault="00CE2AFB" w:rsidP="007D051A">
            <w:pPr>
              <w:jc w:val="center"/>
              <w:rPr>
                <w:b/>
                <w:i/>
                <w:sz w:val="22"/>
                <w:szCs w:val="22"/>
              </w:rPr>
            </w:pPr>
            <w:r w:rsidRPr="00770844">
              <w:rPr>
                <w:b/>
                <w:i/>
                <w:sz w:val="22"/>
                <w:szCs w:val="22"/>
              </w:rPr>
              <w:t>Витрати</w:t>
            </w:r>
          </w:p>
        </w:tc>
      </w:tr>
      <w:tr w:rsidR="007D051A" w:rsidRPr="00770844" w:rsidTr="006024CC">
        <w:tblPrEx>
          <w:tblCellMar>
            <w:top w:w="0" w:type="dxa"/>
            <w:bottom w:w="0" w:type="dxa"/>
          </w:tblCellMar>
        </w:tblPrEx>
        <w:trPr>
          <w:trHeight w:val="212"/>
          <w:tblHeader/>
        </w:trPr>
        <w:tc>
          <w:tcPr>
            <w:tcW w:w="1843" w:type="dxa"/>
          </w:tcPr>
          <w:p w:rsidR="007D051A" w:rsidRPr="00770844" w:rsidRDefault="006024CC" w:rsidP="007D051A">
            <w:pPr>
              <w:jc w:val="center"/>
              <w:rPr>
                <w:b/>
                <w:i/>
                <w:sz w:val="22"/>
                <w:szCs w:val="22"/>
              </w:rPr>
            </w:pPr>
            <w:r w:rsidRPr="00770844">
              <w:rPr>
                <w:b/>
                <w:i/>
                <w:sz w:val="22"/>
                <w:szCs w:val="22"/>
              </w:rPr>
              <w:t>1</w:t>
            </w:r>
          </w:p>
        </w:tc>
        <w:tc>
          <w:tcPr>
            <w:tcW w:w="2410" w:type="dxa"/>
          </w:tcPr>
          <w:p w:rsidR="007D051A" w:rsidRPr="00770844" w:rsidRDefault="006024CC" w:rsidP="007D051A">
            <w:pPr>
              <w:jc w:val="center"/>
              <w:rPr>
                <w:b/>
                <w:i/>
                <w:sz w:val="22"/>
                <w:szCs w:val="22"/>
              </w:rPr>
            </w:pPr>
            <w:r w:rsidRPr="00770844">
              <w:rPr>
                <w:b/>
                <w:i/>
                <w:sz w:val="22"/>
                <w:szCs w:val="22"/>
              </w:rPr>
              <w:t>2</w:t>
            </w:r>
          </w:p>
        </w:tc>
        <w:tc>
          <w:tcPr>
            <w:tcW w:w="5670" w:type="dxa"/>
          </w:tcPr>
          <w:p w:rsidR="007D051A" w:rsidRPr="00770844" w:rsidRDefault="006024CC" w:rsidP="007D051A">
            <w:pPr>
              <w:jc w:val="center"/>
              <w:rPr>
                <w:b/>
                <w:i/>
                <w:sz w:val="22"/>
                <w:szCs w:val="22"/>
              </w:rPr>
            </w:pPr>
            <w:r w:rsidRPr="00770844">
              <w:rPr>
                <w:b/>
                <w:i/>
                <w:sz w:val="22"/>
                <w:szCs w:val="22"/>
              </w:rPr>
              <w:t>3</w:t>
            </w:r>
          </w:p>
        </w:tc>
      </w:tr>
      <w:tr w:rsidR="007D051A" w:rsidRPr="00770844" w:rsidTr="00F3251A">
        <w:tblPrEx>
          <w:tblCellMar>
            <w:top w:w="0" w:type="dxa"/>
            <w:bottom w:w="0" w:type="dxa"/>
          </w:tblCellMar>
        </w:tblPrEx>
        <w:trPr>
          <w:trHeight w:val="1207"/>
        </w:trPr>
        <w:tc>
          <w:tcPr>
            <w:tcW w:w="1843" w:type="dxa"/>
          </w:tcPr>
          <w:p w:rsidR="00EB6174" w:rsidRPr="00770844" w:rsidRDefault="00EB6174" w:rsidP="00EB6174">
            <w:pPr>
              <w:jc w:val="both"/>
              <w:rPr>
                <w:sz w:val="22"/>
                <w:szCs w:val="22"/>
              </w:rPr>
            </w:pPr>
            <w:r w:rsidRPr="00770844">
              <w:rPr>
                <w:sz w:val="22"/>
                <w:szCs w:val="22"/>
              </w:rPr>
              <w:t>Альтернатива 1</w:t>
            </w:r>
          </w:p>
          <w:p w:rsidR="007D051A" w:rsidRPr="00770844" w:rsidRDefault="00EB6174" w:rsidP="00F3251A">
            <w:pPr>
              <w:jc w:val="both"/>
              <w:rPr>
                <w:b/>
                <w:i/>
                <w:sz w:val="22"/>
                <w:szCs w:val="22"/>
              </w:rPr>
            </w:pPr>
            <w:r w:rsidRPr="00770844">
              <w:rPr>
                <w:sz w:val="22"/>
                <w:szCs w:val="22"/>
              </w:rPr>
              <w:t>Прийняття Дніпровською міською радою РА</w:t>
            </w:r>
          </w:p>
        </w:tc>
        <w:tc>
          <w:tcPr>
            <w:tcW w:w="2410" w:type="dxa"/>
          </w:tcPr>
          <w:p w:rsidR="004F7C3F" w:rsidRPr="00770844" w:rsidRDefault="004F7C3F" w:rsidP="004F7C3F">
            <w:pPr>
              <w:jc w:val="both"/>
              <w:rPr>
                <w:rStyle w:val="afc"/>
                <w:szCs w:val="22"/>
                <w:lang w:eastAsia="uk-UA"/>
              </w:rPr>
            </w:pPr>
            <w:r w:rsidRPr="00770844">
              <w:rPr>
                <w:sz w:val="22"/>
                <w:szCs w:val="22"/>
              </w:rPr>
              <w:t>Додаткові</w:t>
            </w:r>
            <w:r w:rsidR="0047323D" w:rsidRPr="00770844">
              <w:rPr>
                <w:sz w:val="22"/>
                <w:szCs w:val="22"/>
              </w:rPr>
              <w:t xml:space="preserve"> надходження з плати за землю на прогнозованому рівні – </w:t>
            </w:r>
            <w:r w:rsidR="007A4C71" w:rsidRPr="00770844">
              <w:rPr>
                <w:sz w:val="22"/>
                <w:szCs w:val="22"/>
              </w:rPr>
              <w:t>77,6</w:t>
            </w:r>
            <w:r w:rsidRPr="00770844">
              <w:rPr>
                <w:sz w:val="22"/>
                <w:szCs w:val="22"/>
              </w:rPr>
              <w:t> </w:t>
            </w:r>
            <w:r w:rsidRPr="00770844">
              <w:rPr>
                <w:rStyle w:val="afc"/>
                <w:szCs w:val="22"/>
              </w:rPr>
              <w:t>млн</w:t>
            </w:r>
            <w:r w:rsidRPr="00770844">
              <w:rPr>
                <w:sz w:val="22"/>
                <w:szCs w:val="22"/>
              </w:rPr>
              <w:t> </w:t>
            </w:r>
            <w:r w:rsidRPr="00770844">
              <w:rPr>
                <w:rStyle w:val="afc"/>
                <w:szCs w:val="22"/>
              </w:rPr>
              <w:t>грн</w:t>
            </w:r>
            <w:r w:rsidRPr="00770844">
              <w:rPr>
                <w:rStyle w:val="afc"/>
                <w:szCs w:val="22"/>
                <w:lang w:eastAsia="uk-UA"/>
              </w:rPr>
              <w:t>,</w:t>
            </w:r>
          </w:p>
          <w:p w:rsidR="007D051A" w:rsidRPr="00770844" w:rsidRDefault="0047323D" w:rsidP="00770844">
            <w:pPr>
              <w:jc w:val="both"/>
              <w:rPr>
                <w:sz w:val="22"/>
                <w:szCs w:val="22"/>
              </w:rPr>
            </w:pPr>
            <w:r w:rsidRPr="00770844">
              <w:rPr>
                <w:sz w:val="22"/>
                <w:szCs w:val="22"/>
              </w:rPr>
              <w:t>(</w:t>
            </w:r>
            <w:r w:rsidR="00770844" w:rsidRPr="00770844">
              <w:rPr>
                <w:sz w:val="22"/>
                <w:szCs w:val="22"/>
              </w:rPr>
              <w:t>див.</w:t>
            </w:r>
            <w:r w:rsidRPr="00770844">
              <w:rPr>
                <w:sz w:val="22"/>
                <w:szCs w:val="22"/>
              </w:rPr>
              <w:t xml:space="preserve"> </w:t>
            </w:r>
            <w:r w:rsidR="007A4C71" w:rsidRPr="00770844">
              <w:rPr>
                <w:sz w:val="22"/>
                <w:szCs w:val="22"/>
              </w:rPr>
              <w:t>Таблиц</w:t>
            </w:r>
            <w:r w:rsidR="00770844" w:rsidRPr="00770844">
              <w:rPr>
                <w:sz w:val="22"/>
                <w:szCs w:val="22"/>
              </w:rPr>
              <w:t>ю</w:t>
            </w:r>
            <w:r w:rsidR="007A4C71" w:rsidRPr="00770844">
              <w:rPr>
                <w:sz w:val="22"/>
                <w:szCs w:val="22"/>
              </w:rPr>
              <w:t xml:space="preserve"> 2</w:t>
            </w:r>
            <w:r w:rsidRPr="00770844">
              <w:rPr>
                <w:sz w:val="22"/>
                <w:szCs w:val="22"/>
              </w:rPr>
              <w:t>)</w:t>
            </w:r>
          </w:p>
        </w:tc>
        <w:tc>
          <w:tcPr>
            <w:tcW w:w="5670" w:type="dxa"/>
          </w:tcPr>
          <w:p w:rsidR="00DF294B" w:rsidRPr="00770844" w:rsidRDefault="004F7C3F" w:rsidP="004F7C3F">
            <w:pPr>
              <w:pStyle w:val="af3"/>
              <w:jc w:val="both"/>
              <w:rPr>
                <w:rStyle w:val="12"/>
                <w:szCs w:val="22"/>
                <w:lang w:eastAsia="uk-UA"/>
              </w:rPr>
            </w:pPr>
            <w:r w:rsidRPr="00770844">
              <w:rPr>
                <w:rStyle w:val="12"/>
                <w:szCs w:val="22"/>
                <w:lang w:eastAsia="uk-UA"/>
              </w:rPr>
              <w:t>Витрати відсутні, оскільки витрати часу, матеріальних ресурсів для податкових органів на адміністрування плати за землю залишається на рівні попередніх років</w:t>
            </w:r>
          </w:p>
        </w:tc>
      </w:tr>
      <w:tr w:rsidR="00EB6174" w:rsidRPr="00770844" w:rsidTr="00D45860">
        <w:tblPrEx>
          <w:tblCellMar>
            <w:top w:w="0" w:type="dxa"/>
            <w:bottom w:w="0" w:type="dxa"/>
          </w:tblCellMar>
        </w:tblPrEx>
        <w:trPr>
          <w:trHeight w:val="645"/>
        </w:trPr>
        <w:tc>
          <w:tcPr>
            <w:tcW w:w="1843" w:type="dxa"/>
          </w:tcPr>
          <w:p w:rsidR="00EB6174" w:rsidRPr="00770844" w:rsidRDefault="00EB6174" w:rsidP="00EB6174">
            <w:pPr>
              <w:jc w:val="both"/>
              <w:rPr>
                <w:sz w:val="22"/>
                <w:szCs w:val="22"/>
              </w:rPr>
            </w:pPr>
            <w:r w:rsidRPr="00770844">
              <w:rPr>
                <w:sz w:val="22"/>
                <w:szCs w:val="22"/>
              </w:rPr>
              <w:t xml:space="preserve">Альтернатива 2 </w:t>
            </w:r>
          </w:p>
          <w:p w:rsidR="00EB6174" w:rsidRPr="00770844" w:rsidRDefault="00EB6174" w:rsidP="00F3251A">
            <w:pPr>
              <w:jc w:val="both"/>
              <w:rPr>
                <w:sz w:val="22"/>
                <w:szCs w:val="22"/>
              </w:rPr>
            </w:pPr>
            <w:r w:rsidRPr="00770844">
              <w:rPr>
                <w:sz w:val="22"/>
                <w:szCs w:val="22"/>
              </w:rPr>
              <w:t>Не прийняття РА (залишення ставок плати за землю на рівні 20</w:t>
            </w:r>
            <w:r w:rsidR="00D21F47" w:rsidRPr="00770844">
              <w:rPr>
                <w:sz w:val="22"/>
                <w:szCs w:val="22"/>
              </w:rPr>
              <w:t>20</w:t>
            </w:r>
            <w:r w:rsidRPr="00770844">
              <w:rPr>
                <w:sz w:val="22"/>
                <w:szCs w:val="22"/>
              </w:rPr>
              <w:t xml:space="preserve"> року)</w:t>
            </w:r>
          </w:p>
        </w:tc>
        <w:tc>
          <w:tcPr>
            <w:tcW w:w="2410" w:type="dxa"/>
          </w:tcPr>
          <w:p w:rsidR="00EB6174" w:rsidRPr="00770844" w:rsidRDefault="00EB6174" w:rsidP="00EB6174">
            <w:pPr>
              <w:jc w:val="both"/>
              <w:rPr>
                <w:sz w:val="22"/>
                <w:szCs w:val="22"/>
              </w:rPr>
            </w:pPr>
            <w:r w:rsidRPr="00770844">
              <w:rPr>
                <w:sz w:val="22"/>
                <w:szCs w:val="22"/>
              </w:rPr>
              <w:t>Відсутні</w:t>
            </w:r>
          </w:p>
          <w:p w:rsidR="00EB6174" w:rsidRPr="00770844" w:rsidRDefault="00EB6174" w:rsidP="00EB6174">
            <w:pPr>
              <w:jc w:val="both"/>
              <w:rPr>
                <w:sz w:val="22"/>
                <w:szCs w:val="22"/>
              </w:rPr>
            </w:pPr>
          </w:p>
          <w:p w:rsidR="00EB6174" w:rsidRPr="00770844" w:rsidRDefault="00EB6174" w:rsidP="00EB6174">
            <w:pPr>
              <w:jc w:val="both"/>
              <w:rPr>
                <w:sz w:val="22"/>
                <w:szCs w:val="22"/>
              </w:rPr>
            </w:pPr>
          </w:p>
        </w:tc>
        <w:tc>
          <w:tcPr>
            <w:tcW w:w="5670" w:type="dxa"/>
          </w:tcPr>
          <w:p w:rsidR="00EB6174" w:rsidRPr="00770844" w:rsidRDefault="005F381E" w:rsidP="00F3251A">
            <w:pPr>
              <w:ind w:left="71"/>
              <w:jc w:val="both"/>
              <w:rPr>
                <w:sz w:val="22"/>
                <w:szCs w:val="22"/>
              </w:rPr>
            </w:pPr>
            <w:r w:rsidRPr="00770844">
              <w:rPr>
                <w:sz w:val="22"/>
                <w:szCs w:val="22"/>
              </w:rPr>
              <w:t>Збільшення податкового навантаження на платників податків. Д</w:t>
            </w:r>
            <w:r w:rsidR="00EB6174" w:rsidRPr="00770844">
              <w:rPr>
                <w:sz w:val="22"/>
                <w:szCs w:val="22"/>
              </w:rPr>
              <w:t>одатков</w:t>
            </w:r>
            <w:r w:rsidRPr="00770844">
              <w:rPr>
                <w:sz w:val="22"/>
                <w:szCs w:val="22"/>
              </w:rPr>
              <w:t>і</w:t>
            </w:r>
            <w:r w:rsidR="00EB6174" w:rsidRPr="00770844">
              <w:rPr>
                <w:sz w:val="22"/>
                <w:szCs w:val="22"/>
              </w:rPr>
              <w:t xml:space="preserve"> надходжен</w:t>
            </w:r>
            <w:r w:rsidRPr="00770844">
              <w:rPr>
                <w:sz w:val="22"/>
                <w:szCs w:val="22"/>
              </w:rPr>
              <w:t>ня</w:t>
            </w:r>
            <w:r w:rsidR="00EB6174" w:rsidRPr="00770844">
              <w:rPr>
                <w:sz w:val="22"/>
                <w:szCs w:val="22"/>
              </w:rPr>
              <w:t xml:space="preserve"> до бюджету </w:t>
            </w:r>
            <w:r w:rsidRPr="00770844">
              <w:rPr>
                <w:sz w:val="22"/>
                <w:szCs w:val="22"/>
              </w:rPr>
              <w:t xml:space="preserve">прогнозовано можуть скласти </w:t>
            </w:r>
            <w:r w:rsidR="00E50B9F">
              <w:rPr>
                <w:sz w:val="22"/>
                <w:szCs w:val="22"/>
              </w:rPr>
              <w:t>141,6</w:t>
            </w:r>
            <w:r w:rsidRPr="00770844">
              <w:rPr>
                <w:sz w:val="22"/>
                <w:szCs w:val="22"/>
              </w:rPr>
              <w:t xml:space="preserve"> </w:t>
            </w:r>
            <w:r w:rsidR="00EB6174" w:rsidRPr="00770844">
              <w:rPr>
                <w:rStyle w:val="afc"/>
                <w:szCs w:val="22"/>
              </w:rPr>
              <w:t>млн</w:t>
            </w:r>
            <w:r w:rsidR="00EB6174" w:rsidRPr="00770844">
              <w:rPr>
                <w:sz w:val="22"/>
                <w:szCs w:val="22"/>
              </w:rPr>
              <w:t> </w:t>
            </w:r>
            <w:r w:rsidR="00EB6174" w:rsidRPr="00770844">
              <w:rPr>
                <w:rStyle w:val="afc"/>
                <w:szCs w:val="22"/>
              </w:rPr>
              <w:t>грн.</w:t>
            </w:r>
            <w:r w:rsidR="008F223E" w:rsidRPr="00770844">
              <w:rPr>
                <w:rStyle w:val="afc"/>
                <w:szCs w:val="22"/>
              </w:rPr>
              <w:t xml:space="preserve"> Але велика вірогідність збільшення та виникнення нової податкової заборгованості </w:t>
            </w:r>
          </w:p>
        </w:tc>
      </w:tr>
    </w:tbl>
    <w:p w:rsidR="00F42F5C" w:rsidRDefault="00F42F5C" w:rsidP="006C555D">
      <w:pPr>
        <w:jc w:val="center"/>
        <w:rPr>
          <w:b/>
          <w:i/>
          <w:sz w:val="28"/>
          <w:szCs w:val="28"/>
        </w:rPr>
      </w:pPr>
    </w:p>
    <w:p w:rsidR="00F42F5C" w:rsidRDefault="00F42F5C" w:rsidP="006C555D">
      <w:pPr>
        <w:jc w:val="center"/>
        <w:rPr>
          <w:b/>
          <w:i/>
          <w:sz w:val="28"/>
          <w:szCs w:val="28"/>
        </w:rPr>
      </w:pPr>
    </w:p>
    <w:p w:rsidR="00F42F5C" w:rsidRDefault="00F42F5C" w:rsidP="006C555D">
      <w:pPr>
        <w:jc w:val="center"/>
        <w:rPr>
          <w:b/>
          <w:i/>
          <w:sz w:val="28"/>
          <w:szCs w:val="28"/>
        </w:rPr>
      </w:pPr>
    </w:p>
    <w:p w:rsidR="00F42F5C" w:rsidRDefault="00F42F5C" w:rsidP="006C555D">
      <w:pPr>
        <w:jc w:val="center"/>
        <w:rPr>
          <w:b/>
          <w:i/>
          <w:sz w:val="28"/>
          <w:szCs w:val="28"/>
        </w:rPr>
      </w:pPr>
    </w:p>
    <w:p w:rsidR="00F42F5C" w:rsidRDefault="00F42F5C" w:rsidP="006C555D">
      <w:pPr>
        <w:jc w:val="center"/>
        <w:rPr>
          <w:b/>
          <w:i/>
          <w:sz w:val="28"/>
          <w:szCs w:val="28"/>
        </w:rPr>
      </w:pPr>
    </w:p>
    <w:p w:rsidR="007B0534" w:rsidRPr="003E3BB0" w:rsidRDefault="006C555D" w:rsidP="006C555D">
      <w:pPr>
        <w:jc w:val="center"/>
        <w:rPr>
          <w:b/>
          <w:i/>
          <w:sz w:val="28"/>
          <w:szCs w:val="28"/>
        </w:rPr>
      </w:pPr>
      <w:r w:rsidRPr="003E3BB0">
        <w:rPr>
          <w:b/>
          <w:i/>
          <w:sz w:val="28"/>
          <w:szCs w:val="28"/>
        </w:rPr>
        <w:lastRenderedPageBreak/>
        <w:t xml:space="preserve">Оцінка впливу на сферу інтересів громадян </w:t>
      </w:r>
    </w:p>
    <w:p w:rsidR="00CB4588" w:rsidRPr="003609A2" w:rsidRDefault="00CB4588" w:rsidP="006C555D">
      <w:pPr>
        <w:jc w:val="center"/>
        <w:rPr>
          <w:b/>
          <w:i/>
          <w:sz w:val="8"/>
          <w:szCs w:val="8"/>
        </w:rPr>
      </w:pPr>
    </w:p>
    <w:p w:rsidR="00B36F35" w:rsidRPr="003E3BB0" w:rsidRDefault="00B36F35" w:rsidP="00B36F35">
      <w:pPr>
        <w:pStyle w:val="aff"/>
        <w:rPr>
          <w:rFonts w:ascii="Times New Roman" w:hAnsi="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4129"/>
        <w:gridCol w:w="3685"/>
      </w:tblGrid>
      <w:tr w:rsidR="006C555D" w:rsidRPr="003E3BB0" w:rsidTr="00B36F35">
        <w:trPr>
          <w:trHeight w:val="233"/>
          <w:tblHeader/>
        </w:trPr>
        <w:tc>
          <w:tcPr>
            <w:tcW w:w="1967" w:type="dxa"/>
          </w:tcPr>
          <w:p w:rsidR="006C555D" w:rsidRPr="00770844" w:rsidRDefault="009F4100" w:rsidP="00BC0070">
            <w:pPr>
              <w:jc w:val="center"/>
              <w:rPr>
                <w:b/>
                <w:i/>
                <w:sz w:val="22"/>
                <w:szCs w:val="22"/>
              </w:rPr>
            </w:pPr>
            <w:r w:rsidRPr="00770844">
              <w:rPr>
                <w:b/>
                <w:i/>
                <w:sz w:val="22"/>
                <w:szCs w:val="22"/>
              </w:rPr>
              <w:t>Вид альтернативи</w:t>
            </w:r>
          </w:p>
        </w:tc>
        <w:tc>
          <w:tcPr>
            <w:tcW w:w="4129" w:type="dxa"/>
          </w:tcPr>
          <w:p w:rsidR="006C555D" w:rsidRPr="00770844" w:rsidRDefault="009F4100" w:rsidP="00BC0070">
            <w:pPr>
              <w:jc w:val="center"/>
              <w:rPr>
                <w:b/>
                <w:i/>
                <w:sz w:val="22"/>
                <w:szCs w:val="22"/>
              </w:rPr>
            </w:pPr>
            <w:r w:rsidRPr="00770844">
              <w:rPr>
                <w:b/>
                <w:i/>
                <w:sz w:val="22"/>
                <w:szCs w:val="22"/>
              </w:rPr>
              <w:t>Вигоди</w:t>
            </w:r>
          </w:p>
        </w:tc>
        <w:tc>
          <w:tcPr>
            <w:tcW w:w="3685" w:type="dxa"/>
          </w:tcPr>
          <w:p w:rsidR="006C555D" w:rsidRPr="00770844" w:rsidRDefault="009F4100" w:rsidP="00BC0070">
            <w:pPr>
              <w:jc w:val="center"/>
              <w:rPr>
                <w:b/>
                <w:i/>
                <w:sz w:val="22"/>
                <w:szCs w:val="22"/>
              </w:rPr>
            </w:pPr>
            <w:r w:rsidRPr="00770844">
              <w:rPr>
                <w:b/>
                <w:i/>
                <w:sz w:val="22"/>
                <w:szCs w:val="22"/>
              </w:rPr>
              <w:t>Витрати</w:t>
            </w:r>
          </w:p>
        </w:tc>
      </w:tr>
      <w:tr w:rsidR="009F4100" w:rsidRPr="003E3BB0" w:rsidTr="00B36F35">
        <w:trPr>
          <w:trHeight w:val="233"/>
          <w:tblHeader/>
        </w:trPr>
        <w:tc>
          <w:tcPr>
            <w:tcW w:w="1967" w:type="dxa"/>
          </w:tcPr>
          <w:p w:rsidR="009F4100" w:rsidRPr="00770844" w:rsidRDefault="009F4100" w:rsidP="009F4100">
            <w:pPr>
              <w:jc w:val="center"/>
              <w:rPr>
                <w:b/>
                <w:i/>
                <w:sz w:val="22"/>
                <w:szCs w:val="22"/>
              </w:rPr>
            </w:pPr>
            <w:r w:rsidRPr="00770844">
              <w:rPr>
                <w:b/>
                <w:i/>
                <w:sz w:val="22"/>
                <w:szCs w:val="22"/>
              </w:rPr>
              <w:t>1</w:t>
            </w:r>
          </w:p>
        </w:tc>
        <w:tc>
          <w:tcPr>
            <w:tcW w:w="4129" w:type="dxa"/>
          </w:tcPr>
          <w:p w:rsidR="009F4100" w:rsidRPr="00770844" w:rsidRDefault="009F4100" w:rsidP="009F4100">
            <w:pPr>
              <w:jc w:val="center"/>
              <w:rPr>
                <w:b/>
                <w:i/>
                <w:sz w:val="22"/>
                <w:szCs w:val="22"/>
              </w:rPr>
            </w:pPr>
            <w:r w:rsidRPr="00770844">
              <w:rPr>
                <w:b/>
                <w:i/>
                <w:sz w:val="22"/>
                <w:szCs w:val="22"/>
              </w:rPr>
              <w:t>2</w:t>
            </w:r>
          </w:p>
        </w:tc>
        <w:tc>
          <w:tcPr>
            <w:tcW w:w="3685" w:type="dxa"/>
          </w:tcPr>
          <w:p w:rsidR="009F4100" w:rsidRPr="00770844" w:rsidRDefault="009F4100" w:rsidP="009F4100">
            <w:pPr>
              <w:jc w:val="center"/>
              <w:rPr>
                <w:b/>
                <w:i/>
                <w:sz w:val="22"/>
                <w:szCs w:val="22"/>
              </w:rPr>
            </w:pPr>
            <w:r w:rsidRPr="00770844">
              <w:rPr>
                <w:b/>
                <w:i/>
                <w:sz w:val="22"/>
                <w:szCs w:val="22"/>
              </w:rPr>
              <w:t>3</w:t>
            </w:r>
          </w:p>
        </w:tc>
      </w:tr>
      <w:tr w:rsidR="009F4100" w:rsidRPr="003E3BB0" w:rsidTr="00894DB2">
        <w:tc>
          <w:tcPr>
            <w:tcW w:w="1967" w:type="dxa"/>
          </w:tcPr>
          <w:p w:rsidR="009F4100" w:rsidRPr="00770844" w:rsidRDefault="009F4100" w:rsidP="009F4100">
            <w:pPr>
              <w:jc w:val="both"/>
              <w:rPr>
                <w:sz w:val="22"/>
                <w:szCs w:val="22"/>
              </w:rPr>
            </w:pPr>
            <w:r w:rsidRPr="00770844">
              <w:rPr>
                <w:sz w:val="22"/>
                <w:szCs w:val="22"/>
              </w:rPr>
              <w:t>Альтернатива 1</w:t>
            </w:r>
          </w:p>
          <w:p w:rsidR="009F4100" w:rsidRPr="00770844" w:rsidRDefault="009F4100" w:rsidP="009F4100">
            <w:pPr>
              <w:jc w:val="both"/>
              <w:rPr>
                <w:sz w:val="22"/>
                <w:szCs w:val="22"/>
              </w:rPr>
            </w:pPr>
            <w:r w:rsidRPr="00770844">
              <w:rPr>
                <w:sz w:val="22"/>
                <w:szCs w:val="22"/>
              </w:rPr>
              <w:t>Прийняття Дніпровською міською радою РА</w:t>
            </w:r>
          </w:p>
          <w:p w:rsidR="009F4100" w:rsidRPr="00770844" w:rsidRDefault="009F4100" w:rsidP="009F4100">
            <w:pPr>
              <w:ind w:left="-142"/>
              <w:jc w:val="center"/>
              <w:rPr>
                <w:b/>
                <w:i/>
                <w:sz w:val="22"/>
                <w:szCs w:val="22"/>
              </w:rPr>
            </w:pPr>
          </w:p>
        </w:tc>
        <w:tc>
          <w:tcPr>
            <w:tcW w:w="4129" w:type="dxa"/>
          </w:tcPr>
          <w:p w:rsidR="009F4100" w:rsidRPr="00770844" w:rsidRDefault="009F4100" w:rsidP="009F4100">
            <w:pPr>
              <w:jc w:val="both"/>
              <w:rPr>
                <w:rStyle w:val="afc"/>
                <w:szCs w:val="22"/>
              </w:rPr>
            </w:pPr>
            <w:r w:rsidRPr="00770844">
              <w:rPr>
                <w:sz w:val="22"/>
                <w:szCs w:val="22"/>
              </w:rPr>
              <w:t>Вирішення частини соціальних пр</w:t>
            </w:r>
            <w:r w:rsidRPr="00770844">
              <w:rPr>
                <w:sz w:val="22"/>
                <w:szCs w:val="22"/>
              </w:rPr>
              <w:t>о</w:t>
            </w:r>
            <w:r w:rsidRPr="00770844">
              <w:rPr>
                <w:sz w:val="22"/>
                <w:szCs w:val="22"/>
              </w:rPr>
              <w:t>блем населення за рахунок збільше</w:t>
            </w:r>
            <w:r w:rsidRPr="00770844">
              <w:rPr>
                <w:sz w:val="22"/>
                <w:szCs w:val="22"/>
              </w:rPr>
              <w:t>н</w:t>
            </w:r>
            <w:r w:rsidRPr="00770844">
              <w:rPr>
                <w:sz w:val="22"/>
                <w:szCs w:val="22"/>
              </w:rPr>
              <w:t>ня дохідної частини бюджету міста. Можливість використання додаткових надходжень з плати за землю у прогнозованому розмірі</w:t>
            </w:r>
            <w:r w:rsidRPr="00770844">
              <w:rPr>
                <w:rStyle w:val="afc"/>
                <w:szCs w:val="22"/>
              </w:rPr>
              <w:t xml:space="preserve"> </w:t>
            </w:r>
            <w:r w:rsidR="007A4C71" w:rsidRPr="00770844">
              <w:rPr>
                <w:sz w:val="22"/>
                <w:szCs w:val="22"/>
              </w:rPr>
              <w:t>77,6</w:t>
            </w:r>
            <w:r w:rsidR="000E119F" w:rsidRPr="00770844">
              <w:rPr>
                <w:sz w:val="22"/>
                <w:szCs w:val="22"/>
              </w:rPr>
              <w:t xml:space="preserve"> </w:t>
            </w:r>
            <w:r w:rsidRPr="00770844">
              <w:rPr>
                <w:rStyle w:val="afc"/>
                <w:szCs w:val="22"/>
              </w:rPr>
              <w:t>млн</w:t>
            </w:r>
            <w:r w:rsidR="00770844" w:rsidRPr="00770844">
              <w:rPr>
                <w:rStyle w:val="afc"/>
                <w:szCs w:val="22"/>
              </w:rPr>
              <w:t xml:space="preserve"> </w:t>
            </w:r>
            <w:r w:rsidRPr="00770844">
              <w:rPr>
                <w:rStyle w:val="afc"/>
                <w:szCs w:val="22"/>
              </w:rPr>
              <w:t xml:space="preserve">грн </w:t>
            </w:r>
            <w:r w:rsidRPr="00770844">
              <w:rPr>
                <w:sz w:val="22"/>
                <w:szCs w:val="22"/>
              </w:rPr>
              <w:t>(</w:t>
            </w:r>
            <w:r w:rsidR="000E119F" w:rsidRPr="00770844">
              <w:rPr>
                <w:sz w:val="22"/>
                <w:szCs w:val="22"/>
              </w:rPr>
              <w:t xml:space="preserve">див. </w:t>
            </w:r>
            <w:r w:rsidR="007A4C71" w:rsidRPr="00770844">
              <w:rPr>
                <w:sz w:val="22"/>
                <w:szCs w:val="22"/>
              </w:rPr>
              <w:t>Таблиц</w:t>
            </w:r>
            <w:r w:rsidR="000E119F" w:rsidRPr="00770844">
              <w:rPr>
                <w:sz w:val="22"/>
                <w:szCs w:val="22"/>
              </w:rPr>
              <w:t>ю</w:t>
            </w:r>
            <w:r w:rsidR="007A4C71" w:rsidRPr="00770844">
              <w:rPr>
                <w:sz w:val="22"/>
                <w:szCs w:val="22"/>
              </w:rPr>
              <w:t xml:space="preserve"> 2</w:t>
            </w:r>
            <w:r w:rsidRPr="00770844">
              <w:rPr>
                <w:sz w:val="22"/>
                <w:szCs w:val="22"/>
              </w:rPr>
              <w:t xml:space="preserve">) </w:t>
            </w:r>
            <w:r w:rsidRPr="00770844">
              <w:rPr>
                <w:rStyle w:val="afc"/>
                <w:szCs w:val="22"/>
              </w:rPr>
              <w:t>на виконання програм: соціальних, економічних, екологічних, розвитку підприємництва, електронного врядування, у сфері адміністративних по</w:t>
            </w:r>
            <w:r w:rsidRPr="00770844">
              <w:rPr>
                <w:rStyle w:val="afc"/>
                <w:szCs w:val="22"/>
              </w:rPr>
              <w:t>с</w:t>
            </w:r>
            <w:r w:rsidRPr="00770844">
              <w:rPr>
                <w:rStyle w:val="afc"/>
                <w:szCs w:val="22"/>
              </w:rPr>
              <w:t xml:space="preserve">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 </w:t>
            </w:r>
          </w:p>
          <w:p w:rsidR="009F4100" w:rsidRPr="00770844" w:rsidRDefault="009F4100" w:rsidP="009F4100">
            <w:pPr>
              <w:jc w:val="both"/>
              <w:rPr>
                <w:sz w:val="22"/>
                <w:szCs w:val="22"/>
              </w:rPr>
            </w:pPr>
            <w:r w:rsidRPr="00770844">
              <w:rPr>
                <w:rStyle w:val="afc"/>
                <w:szCs w:val="22"/>
              </w:rPr>
              <w:t>Відкритість процедури, прозорість дій місцевого самоврядування.</w:t>
            </w:r>
          </w:p>
        </w:tc>
        <w:tc>
          <w:tcPr>
            <w:tcW w:w="3685" w:type="dxa"/>
          </w:tcPr>
          <w:p w:rsidR="009F4100" w:rsidRPr="00770844" w:rsidRDefault="003609A2" w:rsidP="009F4100">
            <w:pPr>
              <w:jc w:val="both"/>
              <w:rPr>
                <w:sz w:val="22"/>
                <w:szCs w:val="22"/>
              </w:rPr>
            </w:pPr>
            <w:r>
              <w:rPr>
                <w:sz w:val="22"/>
                <w:szCs w:val="22"/>
              </w:rPr>
              <w:t>Відсутні</w:t>
            </w:r>
          </w:p>
          <w:p w:rsidR="009F4100" w:rsidRPr="00770844" w:rsidRDefault="009F4100" w:rsidP="009F4100">
            <w:pPr>
              <w:ind w:left="-108"/>
              <w:jc w:val="both"/>
              <w:rPr>
                <w:sz w:val="22"/>
                <w:szCs w:val="22"/>
              </w:rPr>
            </w:pPr>
          </w:p>
        </w:tc>
      </w:tr>
      <w:tr w:rsidR="009F4100" w:rsidRPr="003E3BB0" w:rsidTr="001610DB">
        <w:tc>
          <w:tcPr>
            <w:tcW w:w="1967" w:type="dxa"/>
          </w:tcPr>
          <w:p w:rsidR="009F4100" w:rsidRPr="00770844" w:rsidRDefault="009F4100" w:rsidP="009F4100">
            <w:pPr>
              <w:jc w:val="both"/>
              <w:rPr>
                <w:sz w:val="22"/>
                <w:szCs w:val="22"/>
              </w:rPr>
            </w:pPr>
            <w:r w:rsidRPr="00770844">
              <w:rPr>
                <w:sz w:val="22"/>
                <w:szCs w:val="22"/>
              </w:rPr>
              <w:t xml:space="preserve">Альтернатива 2 </w:t>
            </w:r>
          </w:p>
          <w:p w:rsidR="009F4100" w:rsidRPr="00770844" w:rsidRDefault="009F4100" w:rsidP="009F4100">
            <w:pPr>
              <w:jc w:val="both"/>
              <w:rPr>
                <w:sz w:val="22"/>
                <w:szCs w:val="22"/>
              </w:rPr>
            </w:pPr>
            <w:r w:rsidRPr="00770844">
              <w:rPr>
                <w:sz w:val="22"/>
                <w:szCs w:val="22"/>
              </w:rPr>
              <w:t>Не прийняття РА (залишення ставок плати за землю на рівні 2019 року)</w:t>
            </w:r>
          </w:p>
          <w:p w:rsidR="009F4100" w:rsidRPr="00770844" w:rsidRDefault="009F4100" w:rsidP="009F4100">
            <w:pPr>
              <w:jc w:val="both"/>
              <w:rPr>
                <w:sz w:val="22"/>
                <w:szCs w:val="22"/>
              </w:rPr>
            </w:pPr>
          </w:p>
        </w:tc>
        <w:tc>
          <w:tcPr>
            <w:tcW w:w="4129" w:type="dxa"/>
          </w:tcPr>
          <w:p w:rsidR="009F4100" w:rsidRPr="00770844" w:rsidRDefault="009F4100" w:rsidP="009F4100">
            <w:pPr>
              <w:spacing w:line="240" w:lineRule="exact"/>
              <w:jc w:val="both"/>
              <w:rPr>
                <w:sz w:val="22"/>
                <w:szCs w:val="22"/>
              </w:rPr>
            </w:pPr>
            <w:r w:rsidRPr="00770844">
              <w:rPr>
                <w:sz w:val="22"/>
                <w:szCs w:val="22"/>
              </w:rPr>
              <w:t>Відсутні</w:t>
            </w:r>
          </w:p>
        </w:tc>
        <w:tc>
          <w:tcPr>
            <w:tcW w:w="3685" w:type="dxa"/>
          </w:tcPr>
          <w:p w:rsidR="009F4100" w:rsidRPr="00770844" w:rsidRDefault="009F4100" w:rsidP="009F4100">
            <w:pPr>
              <w:jc w:val="both"/>
              <w:rPr>
                <w:sz w:val="22"/>
                <w:szCs w:val="22"/>
              </w:rPr>
            </w:pPr>
            <w:r w:rsidRPr="00770844">
              <w:rPr>
                <w:sz w:val="22"/>
                <w:szCs w:val="22"/>
              </w:rPr>
              <w:t>Відсутні</w:t>
            </w:r>
          </w:p>
          <w:p w:rsidR="009F4100" w:rsidRPr="00770844" w:rsidRDefault="009F4100" w:rsidP="009F4100">
            <w:pPr>
              <w:jc w:val="both"/>
              <w:rPr>
                <w:sz w:val="22"/>
                <w:szCs w:val="22"/>
              </w:rPr>
            </w:pPr>
          </w:p>
        </w:tc>
      </w:tr>
    </w:tbl>
    <w:p w:rsidR="004C22E4" w:rsidRPr="003E3BB0" w:rsidRDefault="004C22E4" w:rsidP="00F257AE">
      <w:pPr>
        <w:pStyle w:val="aa"/>
        <w:ind w:firstLine="0"/>
        <w:rPr>
          <w:rStyle w:val="afc"/>
          <w:i/>
          <w:sz w:val="28"/>
          <w:szCs w:val="28"/>
          <w:lang w:eastAsia="uk-UA"/>
        </w:rPr>
      </w:pPr>
    </w:p>
    <w:p w:rsidR="009A3328" w:rsidRPr="003E3BB0" w:rsidRDefault="006C555D" w:rsidP="006C555D">
      <w:pPr>
        <w:ind w:firstLine="567"/>
        <w:jc w:val="center"/>
        <w:rPr>
          <w:sz w:val="28"/>
          <w:szCs w:val="28"/>
        </w:rPr>
      </w:pPr>
      <w:r w:rsidRPr="003E3BB0">
        <w:rPr>
          <w:b/>
          <w:i/>
          <w:sz w:val="28"/>
          <w:szCs w:val="28"/>
        </w:rPr>
        <w:t>Оцінка впливу на сферу інтересів суб’єктів господарювання</w:t>
      </w:r>
      <w:r w:rsidRPr="003E3BB0">
        <w:rPr>
          <w:sz w:val="28"/>
          <w:szCs w:val="28"/>
        </w:rPr>
        <w:t xml:space="preserve"> </w:t>
      </w:r>
    </w:p>
    <w:p w:rsidR="00C80458" w:rsidRPr="003E3BB0" w:rsidRDefault="00C80458" w:rsidP="00C80458">
      <w:pPr>
        <w:pStyle w:val="af3"/>
        <w:jc w:val="both"/>
        <w:rPr>
          <w:rFonts w:ascii="Times New Roman" w:hAnsi="Times New Roman"/>
          <w:sz w:val="8"/>
          <w:szCs w:val="8"/>
          <w:lang w:eastAsia="ru-RU"/>
        </w:rPr>
      </w:pPr>
    </w:p>
    <w:p w:rsidR="00A11FD5" w:rsidRPr="003E3BB0" w:rsidRDefault="00FD6699" w:rsidP="00A11FD5">
      <w:pPr>
        <w:pStyle w:val="af3"/>
        <w:jc w:val="both"/>
        <w:rPr>
          <w:rStyle w:val="afc"/>
          <w:rFonts w:ascii="Times New Roman" w:hAnsi="Times New Roman"/>
          <w:sz w:val="28"/>
          <w:szCs w:val="28"/>
          <w:lang w:eastAsia="uk-UA"/>
        </w:rPr>
      </w:pPr>
      <w:r w:rsidRPr="003E3BB0">
        <w:rPr>
          <w:rStyle w:val="afc"/>
          <w:rFonts w:ascii="Times New Roman" w:hAnsi="Times New Roman"/>
          <w:i/>
          <w:sz w:val="28"/>
          <w:lang w:eastAsia="uk-UA"/>
        </w:rPr>
        <w:tab/>
      </w:r>
      <w:r w:rsidR="00A11FD5" w:rsidRPr="003E3BB0">
        <w:rPr>
          <w:rStyle w:val="afc"/>
          <w:rFonts w:ascii="Times New Roman" w:hAnsi="Times New Roman"/>
          <w:sz w:val="28"/>
          <w:szCs w:val="28"/>
          <w:lang w:eastAsia="uk-UA"/>
        </w:rPr>
        <w:t>За даними Технологічного файлу Головного управління Державної казначейської служби України про зарахування та повернення коштів з аналітичних рахунків за доходами кількість платників плати за землю по місту Дніпру складає 35 689 осіб, у тому числі юридичн</w:t>
      </w:r>
      <w:r w:rsidR="003B5DCE" w:rsidRPr="003E3BB0">
        <w:rPr>
          <w:rStyle w:val="afc"/>
          <w:rFonts w:ascii="Times New Roman" w:hAnsi="Times New Roman"/>
          <w:sz w:val="28"/>
          <w:szCs w:val="28"/>
          <w:lang w:eastAsia="uk-UA"/>
        </w:rPr>
        <w:t>их</w:t>
      </w:r>
      <w:r w:rsidR="00A11FD5" w:rsidRPr="003E3BB0">
        <w:rPr>
          <w:rStyle w:val="afc"/>
          <w:rFonts w:ascii="Times New Roman" w:hAnsi="Times New Roman"/>
          <w:sz w:val="28"/>
          <w:szCs w:val="28"/>
          <w:lang w:eastAsia="uk-UA"/>
        </w:rPr>
        <w:t xml:space="preserve"> осіб </w:t>
      </w:r>
      <w:r w:rsidR="003B5DCE" w:rsidRPr="003E3BB0">
        <w:rPr>
          <w:rStyle w:val="afc"/>
          <w:rFonts w:ascii="Times New Roman" w:hAnsi="Times New Roman"/>
          <w:sz w:val="28"/>
          <w:szCs w:val="28"/>
          <w:lang w:eastAsia="uk-UA"/>
        </w:rPr>
        <w:t>–</w:t>
      </w:r>
      <w:r w:rsidR="00A11FD5" w:rsidRPr="003E3BB0">
        <w:rPr>
          <w:rStyle w:val="afc"/>
          <w:rFonts w:ascii="Times New Roman" w:hAnsi="Times New Roman"/>
          <w:sz w:val="28"/>
          <w:szCs w:val="28"/>
          <w:lang w:eastAsia="uk-UA"/>
        </w:rPr>
        <w:t xml:space="preserve"> </w:t>
      </w:r>
      <w:r w:rsidR="003B5DCE" w:rsidRPr="003E3BB0">
        <w:rPr>
          <w:rStyle w:val="afc"/>
          <w:rFonts w:ascii="Times New Roman" w:hAnsi="Times New Roman"/>
          <w:sz w:val="28"/>
          <w:szCs w:val="28"/>
          <w:lang w:eastAsia="uk-UA"/>
        </w:rPr>
        <w:t>3 602, фізичних – 32087.</w:t>
      </w:r>
    </w:p>
    <w:p w:rsidR="006C555D" w:rsidRDefault="006C555D" w:rsidP="00A11FD5">
      <w:pPr>
        <w:pStyle w:val="af3"/>
        <w:ind w:firstLine="709"/>
        <w:jc w:val="both"/>
        <w:rPr>
          <w:rStyle w:val="afc"/>
          <w:rFonts w:ascii="Times New Roman" w:hAnsi="Times New Roman"/>
          <w:sz w:val="24"/>
          <w:szCs w:val="24"/>
          <w:lang w:eastAsia="uk-UA"/>
        </w:rPr>
      </w:pPr>
      <w:r w:rsidRPr="003E3BB0">
        <w:rPr>
          <w:rStyle w:val="afc"/>
          <w:rFonts w:ascii="Times New Roman" w:hAnsi="Times New Roman"/>
          <w:sz w:val="28"/>
          <w:szCs w:val="28"/>
          <w:lang w:eastAsia="uk-UA"/>
        </w:rPr>
        <w:t xml:space="preserve">За </w:t>
      </w:r>
      <w:r w:rsidRPr="000E119F">
        <w:rPr>
          <w:rStyle w:val="afc"/>
          <w:rFonts w:ascii="Times New Roman" w:hAnsi="Times New Roman"/>
          <w:sz w:val="28"/>
          <w:szCs w:val="28"/>
          <w:lang w:eastAsia="uk-UA"/>
        </w:rPr>
        <w:t xml:space="preserve">даними </w:t>
      </w:r>
      <w:r w:rsidR="00460252" w:rsidRPr="000E119F">
        <w:rPr>
          <w:rStyle w:val="afc"/>
          <w:rFonts w:ascii="Times New Roman" w:hAnsi="Times New Roman"/>
          <w:sz w:val="28"/>
          <w:szCs w:val="28"/>
          <w:lang w:eastAsia="uk-UA"/>
        </w:rPr>
        <w:t>Головного управління Д</w:t>
      </w:r>
      <w:r w:rsidR="00C27E7A" w:rsidRPr="000E119F">
        <w:rPr>
          <w:rStyle w:val="afc"/>
          <w:rFonts w:ascii="Times New Roman" w:hAnsi="Times New Roman"/>
          <w:sz w:val="28"/>
          <w:szCs w:val="28"/>
          <w:lang w:eastAsia="uk-UA"/>
        </w:rPr>
        <w:t>ПС</w:t>
      </w:r>
      <w:r w:rsidR="00460252" w:rsidRPr="000E119F">
        <w:rPr>
          <w:rStyle w:val="afc"/>
          <w:rFonts w:ascii="Times New Roman" w:hAnsi="Times New Roman"/>
          <w:sz w:val="28"/>
          <w:szCs w:val="28"/>
          <w:lang w:eastAsia="uk-UA"/>
        </w:rPr>
        <w:t xml:space="preserve"> у Дніпропетровській області </w:t>
      </w:r>
      <w:r w:rsidR="00A83F8E" w:rsidRPr="000E119F">
        <w:rPr>
          <w:rStyle w:val="afc"/>
          <w:rFonts w:ascii="Times New Roman" w:hAnsi="Times New Roman"/>
          <w:sz w:val="28"/>
          <w:szCs w:val="28"/>
          <w:lang w:eastAsia="uk-UA"/>
        </w:rPr>
        <w:t>(лист від</w:t>
      </w:r>
      <w:r w:rsidR="006D3316" w:rsidRPr="000E119F">
        <w:rPr>
          <w:rStyle w:val="afc"/>
          <w:rFonts w:ascii="Times New Roman" w:hAnsi="Times New Roman"/>
          <w:sz w:val="28"/>
          <w:szCs w:val="28"/>
          <w:lang w:eastAsia="uk-UA"/>
        </w:rPr>
        <w:t xml:space="preserve"> 28.02.2020</w:t>
      </w:r>
      <w:r w:rsidR="00A83F8E" w:rsidRPr="000E119F">
        <w:rPr>
          <w:rStyle w:val="afc"/>
          <w:rFonts w:ascii="Times New Roman" w:hAnsi="Times New Roman"/>
          <w:sz w:val="28"/>
          <w:szCs w:val="28"/>
          <w:lang w:eastAsia="uk-UA"/>
        </w:rPr>
        <w:t xml:space="preserve"> №</w:t>
      </w:r>
      <w:r w:rsidR="006D3316" w:rsidRPr="000E119F">
        <w:rPr>
          <w:rStyle w:val="afc"/>
          <w:rFonts w:ascii="Times New Roman" w:hAnsi="Times New Roman"/>
          <w:sz w:val="28"/>
          <w:szCs w:val="28"/>
          <w:lang w:eastAsia="uk-UA"/>
        </w:rPr>
        <w:t xml:space="preserve"> 1205/9/04-36-04-04-18</w:t>
      </w:r>
      <w:r w:rsidR="00A83F8E" w:rsidRPr="000E119F">
        <w:rPr>
          <w:rStyle w:val="afc"/>
          <w:rFonts w:ascii="Times New Roman" w:hAnsi="Times New Roman"/>
          <w:sz w:val="28"/>
          <w:szCs w:val="28"/>
          <w:lang w:eastAsia="uk-UA"/>
        </w:rPr>
        <w:t>)</w:t>
      </w:r>
      <w:r w:rsidR="00C27E7A" w:rsidRPr="000E119F">
        <w:rPr>
          <w:rFonts w:ascii="Times New Roman" w:hAnsi="Times New Roman"/>
          <w:sz w:val="28"/>
          <w:szCs w:val="28"/>
        </w:rPr>
        <w:t xml:space="preserve"> та Дніпропетровського управління Офісу великих платників ДПС </w:t>
      </w:r>
      <w:r w:rsidR="00C27E7A" w:rsidRPr="000E119F">
        <w:rPr>
          <w:rStyle w:val="25"/>
          <w:b w:val="0"/>
          <w:bCs/>
          <w:sz w:val="28"/>
          <w:szCs w:val="28"/>
          <w:lang w:eastAsia="uk-UA"/>
        </w:rPr>
        <w:t xml:space="preserve">(лист </w:t>
      </w:r>
      <w:r w:rsidR="00C27E7A" w:rsidRPr="000E119F">
        <w:rPr>
          <w:rFonts w:ascii="Times New Roman" w:hAnsi="Times New Roman"/>
          <w:sz w:val="28"/>
          <w:szCs w:val="28"/>
        </w:rPr>
        <w:t xml:space="preserve">від 02.03.2020 № 1395/9/28-10-50-19-26). </w:t>
      </w:r>
      <w:r w:rsidR="009E44D5" w:rsidRPr="000E119F">
        <w:rPr>
          <w:rFonts w:ascii="Times New Roman" w:hAnsi="Times New Roman"/>
          <w:sz w:val="28"/>
          <w:szCs w:val="28"/>
        </w:rPr>
        <w:t>К</w:t>
      </w:r>
      <w:r w:rsidRPr="000E119F">
        <w:rPr>
          <w:rStyle w:val="afc"/>
          <w:rFonts w:ascii="Times New Roman" w:hAnsi="Times New Roman"/>
          <w:sz w:val="28"/>
          <w:szCs w:val="28"/>
          <w:lang w:eastAsia="uk-UA"/>
        </w:rPr>
        <w:t>ількість суб’єктів господарювання, на як</w:t>
      </w:r>
      <w:r w:rsidR="0025046C" w:rsidRPr="000E119F">
        <w:rPr>
          <w:rStyle w:val="afc"/>
          <w:rFonts w:ascii="Times New Roman" w:hAnsi="Times New Roman"/>
          <w:sz w:val="28"/>
          <w:szCs w:val="28"/>
          <w:lang w:eastAsia="uk-UA"/>
        </w:rPr>
        <w:t>их</w:t>
      </w:r>
      <w:r w:rsidRPr="000E119F">
        <w:rPr>
          <w:rStyle w:val="afc"/>
          <w:rFonts w:ascii="Times New Roman" w:hAnsi="Times New Roman"/>
          <w:sz w:val="28"/>
          <w:szCs w:val="28"/>
          <w:lang w:eastAsia="uk-UA"/>
        </w:rPr>
        <w:t xml:space="preserve"> поширюється дія регуляторного </w:t>
      </w:r>
      <w:proofErr w:type="spellStart"/>
      <w:r w:rsidRPr="000E119F">
        <w:rPr>
          <w:rStyle w:val="afc"/>
          <w:rFonts w:ascii="Times New Roman" w:hAnsi="Times New Roman"/>
          <w:sz w:val="28"/>
          <w:szCs w:val="28"/>
          <w:lang w:eastAsia="uk-UA"/>
        </w:rPr>
        <w:t>акта</w:t>
      </w:r>
      <w:proofErr w:type="spellEnd"/>
      <w:r w:rsidRPr="000E119F">
        <w:rPr>
          <w:rStyle w:val="afc"/>
          <w:rFonts w:ascii="Times New Roman" w:hAnsi="Times New Roman"/>
          <w:sz w:val="28"/>
          <w:szCs w:val="28"/>
          <w:lang w:eastAsia="uk-UA"/>
        </w:rPr>
        <w:t>, станом на 01.01.20</w:t>
      </w:r>
      <w:r w:rsidR="00EB6174" w:rsidRPr="000E119F">
        <w:rPr>
          <w:rStyle w:val="afc"/>
          <w:rFonts w:ascii="Times New Roman" w:hAnsi="Times New Roman"/>
          <w:sz w:val="28"/>
          <w:szCs w:val="28"/>
          <w:lang w:eastAsia="uk-UA"/>
        </w:rPr>
        <w:t>20</w:t>
      </w:r>
      <w:r w:rsidRPr="000E119F">
        <w:rPr>
          <w:rStyle w:val="afc"/>
          <w:rFonts w:ascii="Times New Roman" w:hAnsi="Times New Roman"/>
          <w:sz w:val="28"/>
          <w:szCs w:val="28"/>
          <w:lang w:eastAsia="uk-UA"/>
        </w:rPr>
        <w:t xml:space="preserve"> с</w:t>
      </w:r>
      <w:r w:rsidR="006D3316" w:rsidRPr="000E119F">
        <w:rPr>
          <w:rStyle w:val="afc"/>
          <w:rFonts w:ascii="Times New Roman" w:hAnsi="Times New Roman"/>
          <w:sz w:val="28"/>
          <w:szCs w:val="28"/>
          <w:lang w:eastAsia="uk-UA"/>
        </w:rPr>
        <w:t>тановить</w:t>
      </w:r>
      <w:r w:rsidR="003B5DCE" w:rsidRPr="000E119F">
        <w:rPr>
          <w:rStyle w:val="afc"/>
          <w:rFonts w:ascii="Times New Roman" w:hAnsi="Times New Roman"/>
          <w:sz w:val="28"/>
          <w:szCs w:val="28"/>
          <w:lang w:eastAsia="uk-UA"/>
        </w:rPr>
        <w:t xml:space="preserve"> </w:t>
      </w:r>
      <w:r w:rsidR="007A4C71" w:rsidRPr="000E119F">
        <w:rPr>
          <w:rStyle w:val="afc"/>
          <w:rFonts w:ascii="Times New Roman" w:hAnsi="Times New Roman"/>
          <w:sz w:val="28"/>
          <w:szCs w:val="28"/>
          <w:lang w:eastAsia="uk-UA"/>
        </w:rPr>
        <w:t>39</w:t>
      </w:r>
      <w:r w:rsidR="003B5DCE" w:rsidRPr="000E119F">
        <w:rPr>
          <w:rStyle w:val="afc"/>
          <w:rFonts w:ascii="Times New Roman" w:hAnsi="Times New Roman"/>
          <w:sz w:val="28"/>
          <w:szCs w:val="28"/>
          <w:lang w:eastAsia="uk-UA"/>
        </w:rPr>
        <w:t xml:space="preserve"> осіб</w:t>
      </w:r>
      <w:r w:rsidR="007A4C71" w:rsidRPr="000E119F">
        <w:rPr>
          <w:rStyle w:val="afc"/>
          <w:rFonts w:ascii="Times New Roman" w:hAnsi="Times New Roman"/>
          <w:sz w:val="28"/>
          <w:szCs w:val="28"/>
          <w:lang w:eastAsia="uk-UA"/>
        </w:rPr>
        <w:t xml:space="preserve"> </w:t>
      </w:r>
      <w:r w:rsidR="006D3316" w:rsidRPr="000E119F">
        <w:rPr>
          <w:rStyle w:val="afc"/>
          <w:rFonts w:ascii="Times New Roman" w:hAnsi="Times New Roman"/>
          <w:sz w:val="28"/>
          <w:szCs w:val="28"/>
          <w:lang w:eastAsia="uk-UA"/>
        </w:rPr>
        <w:t xml:space="preserve">(див. Таблицю 2), </w:t>
      </w:r>
      <w:r w:rsidR="007A4C71" w:rsidRPr="000E119F">
        <w:rPr>
          <w:rStyle w:val="afc"/>
          <w:rFonts w:ascii="Times New Roman" w:hAnsi="Times New Roman"/>
          <w:sz w:val="28"/>
          <w:szCs w:val="28"/>
          <w:lang w:eastAsia="uk-UA"/>
        </w:rPr>
        <w:t>(що складає лише 1,0% від загальної кількості платників плати за земл</w:t>
      </w:r>
      <w:r w:rsidR="006D3316" w:rsidRPr="000E119F">
        <w:rPr>
          <w:rStyle w:val="afc"/>
          <w:rFonts w:ascii="Times New Roman" w:hAnsi="Times New Roman"/>
          <w:sz w:val="28"/>
          <w:szCs w:val="28"/>
          <w:lang w:eastAsia="uk-UA"/>
        </w:rPr>
        <w:t>ю</w:t>
      </w:r>
      <w:r w:rsidR="007A4C71" w:rsidRPr="000E119F">
        <w:rPr>
          <w:rStyle w:val="afc"/>
          <w:rFonts w:ascii="Times New Roman" w:hAnsi="Times New Roman"/>
          <w:sz w:val="28"/>
          <w:szCs w:val="28"/>
          <w:lang w:eastAsia="uk-UA"/>
        </w:rPr>
        <w:t xml:space="preserve"> – юриди</w:t>
      </w:r>
      <w:r w:rsidR="007A4C71" w:rsidRPr="000E119F">
        <w:rPr>
          <w:rStyle w:val="afc"/>
          <w:rFonts w:ascii="Times New Roman" w:hAnsi="Times New Roman"/>
          <w:sz w:val="24"/>
          <w:szCs w:val="24"/>
          <w:lang w:eastAsia="uk-UA"/>
        </w:rPr>
        <w:t>чних осіб)</w:t>
      </w:r>
      <w:r w:rsidR="006D3316" w:rsidRPr="000E119F">
        <w:rPr>
          <w:rStyle w:val="afc"/>
          <w:rFonts w:ascii="Times New Roman" w:hAnsi="Times New Roman"/>
          <w:sz w:val="24"/>
          <w:szCs w:val="24"/>
          <w:lang w:eastAsia="uk-UA"/>
        </w:rPr>
        <w:t xml:space="preserve"> </w:t>
      </w:r>
      <w:r w:rsidR="003B5DCE" w:rsidRPr="000E119F">
        <w:rPr>
          <w:rStyle w:val="afc"/>
          <w:rFonts w:ascii="Times New Roman" w:hAnsi="Times New Roman"/>
          <w:sz w:val="24"/>
          <w:szCs w:val="24"/>
          <w:lang w:eastAsia="uk-UA"/>
        </w:rPr>
        <w:t>а саме</w:t>
      </w:r>
      <w:r w:rsidRPr="000E119F">
        <w:rPr>
          <w:rStyle w:val="afc"/>
          <w:rFonts w:ascii="Times New Roman" w:hAnsi="Times New Roman"/>
          <w:sz w:val="24"/>
          <w:szCs w:val="24"/>
          <w:lang w:eastAsia="uk-UA"/>
        </w:rPr>
        <w:t>:</w:t>
      </w:r>
    </w:p>
    <w:p w:rsidR="0087114C" w:rsidRDefault="0087114C" w:rsidP="00A11FD5">
      <w:pPr>
        <w:pStyle w:val="af3"/>
        <w:ind w:firstLine="709"/>
        <w:jc w:val="both"/>
        <w:rPr>
          <w:rStyle w:val="afc"/>
          <w:rFonts w:ascii="Times New Roman" w:hAnsi="Times New Roman"/>
          <w:sz w:val="24"/>
          <w:szCs w:val="24"/>
          <w:lang w:eastAsia="uk-UA"/>
        </w:rPr>
      </w:pPr>
    </w:p>
    <w:p w:rsidR="00F3251A" w:rsidRPr="000E119F" w:rsidRDefault="00F3251A" w:rsidP="00A11FD5">
      <w:pPr>
        <w:pStyle w:val="af3"/>
        <w:ind w:firstLine="709"/>
        <w:jc w:val="both"/>
        <w:rPr>
          <w:rStyle w:val="afc"/>
          <w:rFonts w:ascii="Times New Roman" w:hAnsi="Times New Roman"/>
          <w:sz w:val="24"/>
          <w:szCs w:val="24"/>
          <w:lang w:eastAsia="uk-UA"/>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905"/>
        <w:gridCol w:w="975"/>
        <w:gridCol w:w="771"/>
        <w:gridCol w:w="858"/>
        <w:gridCol w:w="876"/>
      </w:tblGrid>
      <w:tr w:rsidR="008F2FF8" w:rsidRPr="000E119F" w:rsidTr="00AA6BC8">
        <w:tc>
          <w:tcPr>
            <w:tcW w:w="2647" w:type="pct"/>
          </w:tcPr>
          <w:p w:rsidR="008F2FF8" w:rsidRPr="000E119F" w:rsidRDefault="008F2FF8" w:rsidP="00AA6BC8">
            <w:pPr>
              <w:jc w:val="center"/>
              <w:rPr>
                <w:b/>
                <w:i/>
              </w:rPr>
            </w:pPr>
            <w:r w:rsidRPr="000E119F">
              <w:rPr>
                <w:b/>
                <w:i/>
              </w:rPr>
              <w:t>Показник</w:t>
            </w:r>
          </w:p>
        </w:tc>
        <w:tc>
          <w:tcPr>
            <w:tcW w:w="496" w:type="pct"/>
          </w:tcPr>
          <w:p w:rsidR="008F2FF8" w:rsidRPr="000E119F" w:rsidRDefault="008F2FF8" w:rsidP="00AA6BC8">
            <w:pPr>
              <w:jc w:val="center"/>
              <w:rPr>
                <w:b/>
                <w:i/>
              </w:rPr>
            </w:pPr>
            <w:r w:rsidRPr="000E119F">
              <w:rPr>
                <w:b/>
                <w:i/>
              </w:rPr>
              <w:t>Великі</w:t>
            </w:r>
          </w:p>
        </w:tc>
        <w:tc>
          <w:tcPr>
            <w:tcW w:w="534" w:type="pct"/>
          </w:tcPr>
          <w:p w:rsidR="008F2FF8" w:rsidRPr="000E119F" w:rsidRDefault="008F2FF8" w:rsidP="00AA6BC8">
            <w:pPr>
              <w:jc w:val="center"/>
              <w:rPr>
                <w:b/>
                <w:i/>
              </w:rPr>
            </w:pPr>
            <w:r w:rsidRPr="000E119F">
              <w:rPr>
                <w:b/>
                <w:i/>
              </w:rPr>
              <w:t>Середні</w:t>
            </w:r>
          </w:p>
        </w:tc>
        <w:tc>
          <w:tcPr>
            <w:tcW w:w="424" w:type="pct"/>
          </w:tcPr>
          <w:p w:rsidR="008F2FF8" w:rsidRPr="000E119F" w:rsidRDefault="008F2FF8" w:rsidP="00AA6BC8">
            <w:pPr>
              <w:jc w:val="center"/>
              <w:rPr>
                <w:b/>
                <w:i/>
              </w:rPr>
            </w:pPr>
            <w:r w:rsidRPr="000E119F">
              <w:rPr>
                <w:b/>
                <w:i/>
              </w:rPr>
              <w:t>Малі</w:t>
            </w:r>
          </w:p>
        </w:tc>
        <w:tc>
          <w:tcPr>
            <w:tcW w:w="445" w:type="pct"/>
          </w:tcPr>
          <w:p w:rsidR="008F2FF8" w:rsidRPr="000E119F" w:rsidRDefault="008F2FF8" w:rsidP="00AA6BC8">
            <w:pPr>
              <w:jc w:val="center"/>
              <w:rPr>
                <w:b/>
                <w:i/>
              </w:rPr>
            </w:pPr>
            <w:r w:rsidRPr="000E119F">
              <w:rPr>
                <w:b/>
                <w:i/>
              </w:rPr>
              <w:t>Мікро</w:t>
            </w:r>
          </w:p>
        </w:tc>
        <w:tc>
          <w:tcPr>
            <w:tcW w:w="454" w:type="pct"/>
          </w:tcPr>
          <w:p w:rsidR="008F2FF8" w:rsidRPr="000E119F" w:rsidRDefault="008F2FF8" w:rsidP="00AA6BC8">
            <w:pPr>
              <w:jc w:val="center"/>
              <w:rPr>
                <w:b/>
                <w:i/>
              </w:rPr>
            </w:pPr>
            <w:r w:rsidRPr="000E119F">
              <w:rPr>
                <w:b/>
                <w:i/>
              </w:rPr>
              <w:t>Разом</w:t>
            </w:r>
          </w:p>
        </w:tc>
      </w:tr>
      <w:tr w:rsidR="008F2FF8" w:rsidRPr="000E119F" w:rsidTr="00AA6BC8">
        <w:tc>
          <w:tcPr>
            <w:tcW w:w="2647" w:type="pct"/>
          </w:tcPr>
          <w:p w:rsidR="008F2FF8" w:rsidRPr="000E119F" w:rsidRDefault="008F2FF8" w:rsidP="00AA6BC8">
            <w:pPr>
              <w:jc w:val="both"/>
            </w:pPr>
            <w:r w:rsidRPr="000E119F">
              <w:t>Кількість суб’єктів господарювання, що підп</w:t>
            </w:r>
            <w:r w:rsidRPr="000E119F">
              <w:t>а</w:t>
            </w:r>
            <w:r w:rsidRPr="000E119F">
              <w:t xml:space="preserve">дають під дію регулювання, одиниць  </w:t>
            </w:r>
          </w:p>
        </w:tc>
        <w:tc>
          <w:tcPr>
            <w:tcW w:w="496" w:type="pct"/>
          </w:tcPr>
          <w:p w:rsidR="008F2FF8" w:rsidRPr="000E119F" w:rsidRDefault="007A4C71" w:rsidP="00AA6BC8">
            <w:pPr>
              <w:jc w:val="center"/>
            </w:pPr>
            <w:r w:rsidRPr="000E119F">
              <w:t>6</w:t>
            </w:r>
          </w:p>
        </w:tc>
        <w:tc>
          <w:tcPr>
            <w:tcW w:w="534" w:type="pct"/>
          </w:tcPr>
          <w:p w:rsidR="008F2FF8" w:rsidRPr="000E119F" w:rsidRDefault="007A4C71" w:rsidP="00AA6BC8">
            <w:pPr>
              <w:jc w:val="center"/>
            </w:pPr>
            <w:r w:rsidRPr="000E119F">
              <w:t>2</w:t>
            </w:r>
          </w:p>
        </w:tc>
        <w:tc>
          <w:tcPr>
            <w:tcW w:w="424" w:type="pct"/>
          </w:tcPr>
          <w:p w:rsidR="008F2FF8" w:rsidRPr="000E119F" w:rsidRDefault="007A4C71" w:rsidP="00AA6BC8">
            <w:pPr>
              <w:jc w:val="center"/>
            </w:pPr>
            <w:r w:rsidRPr="000E119F">
              <w:t>4</w:t>
            </w:r>
          </w:p>
        </w:tc>
        <w:tc>
          <w:tcPr>
            <w:tcW w:w="445" w:type="pct"/>
          </w:tcPr>
          <w:p w:rsidR="008F2FF8" w:rsidRPr="000E119F" w:rsidRDefault="007A4C71" w:rsidP="00AA6BC8">
            <w:pPr>
              <w:jc w:val="center"/>
            </w:pPr>
            <w:r w:rsidRPr="000E119F">
              <w:t>27</w:t>
            </w:r>
          </w:p>
        </w:tc>
        <w:tc>
          <w:tcPr>
            <w:tcW w:w="454" w:type="pct"/>
          </w:tcPr>
          <w:p w:rsidR="008F2FF8" w:rsidRPr="000E119F" w:rsidRDefault="007A4C71" w:rsidP="00AA6BC8">
            <w:pPr>
              <w:jc w:val="center"/>
            </w:pPr>
            <w:r w:rsidRPr="000E119F">
              <w:t>39</w:t>
            </w:r>
          </w:p>
        </w:tc>
      </w:tr>
      <w:tr w:rsidR="008F2FF8" w:rsidRPr="000E119F" w:rsidTr="00AA6BC8">
        <w:tc>
          <w:tcPr>
            <w:tcW w:w="2647" w:type="pct"/>
          </w:tcPr>
          <w:p w:rsidR="008F2FF8" w:rsidRPr="000E119F" w:rsidRDefault="008F2FF8" w:rsidP="00AA6BC8">
            <w:pPr>
              <w:jc w:val="both"/>
            </w:pPr>
            <w:r w:rsidRPr="000E119F">
              <w:t>Питома вага групи в загальній кількості, %</w:t>
            </w:r>
          </w:p>
        </w:tc>
        <w:tc>
          <w:tcPr>
            <w:tcW w:w="496" w:type="pct"/>
          </w:tcPr>
          <w:p w:rsidR="008F2FF8" w:rsidRPr="000E119F" w:rsidRDefault="007A4C71" w:rsidP="00AA6BC8">
            <w:pPr>
              <w:jc w:val="center"/>
            </w:pPr>
            <w:r w:rsidRPr="000E119F">
              <w:t>1</w:t>
            </w:r>
            <w:r w:rsidR="003C757B" w:rsidRPr="000E119F">
              <w:t>5,4</w:t>
            </w:r>
          </w:p>
        </w:tc>
        <w:tc>
          <w:tcPr>
            <w:tcW w:w="534" w:type="pct"/>
          </w:tcPr>
          <w:p w:rsidR="008F2FF8" w:rsidRPr="000E119F" w:rsidRDefault="003C757B" w:rsidP="00AA6BC8">
            <w:pPr>
              <w:jc w:val="center"/>
            </w:pPr>
            <w:r w:rsidRPr="000E119F">
              <w:t>5,1</w:t>
            </w:r>
          </w:p>
        </w:tc>
        <w:tc>
          <w:tcPr>
            <w:tcW w:w="424" w:type="pct"/>
          </w:tcPr>
          <w:p w:rsidR="008F2FF8" w:rsidRPr="000E119F" w:rsidRDefault="007A4C71" w:rsidP="00AA6BC8">
            <w:pPr>
              <w:jc w:val="center"/>
            </w:pPr>
            <w:r w:rsidRPr="000E119F">
              <w:t>10,</w:t>
            </w:r>
            <w:r w:rsidR="003C757B" w:rsidRPr="000E119F">
              <w:t>3</w:t>
            </w:r>
          </w:p>
        </w:tc>
        <w:tc>
          <w:tcPr>
            <w:tcW w:w="445" w:type="pct"/>
          </w:tcPr>
          <w:p w:rsidR="008F2FF8" w:rsidRPr="000E119F" w:rsidRDefault="007A4C71" w:rsidP="00AA6BC8">
            <w:pPr>
              <w:jc w:val="center"/>
            </w:pPr>
            <w:r w:rsidRPr="000E119F">
              <w:t>69,2</w:t>
            </w:r>
          </w:p>
        </w:tc>
        <w:tc>
          <w:tcPr>
            <w:tcW w:w="454" w:type="pct"/>
          </w:tcPr>
          <w:p w:rsidR="008F2FF8" w:rsidRPr="000E119F" w:rsidRDefault="008F2FF8" w:rsidP="00AA6BC8">
            <w:pPr>
              <w:jc w:val="center"/>
            </w:pPr>
            <w:r w:rsidRPr="000E119F">
              <w:t>100,00</w:t>
            </w:r>
          </w:p>
        </w:tc>
      </w:tr>
    </w:tbl>
    <w:p w:rsidR="00835D34" w:rsidRDefault="00835D34" w:rsidP="00111112">
      <w:pPr>
        <w:pStyle w:val="af3"/>
        <w:jc w:val="both"/>
        <w:rPr>
          <w:rStyle w:val="afc"/>
          <w:rFonts w:ascii="Times New Roman" w:hAnsi="Times New Roman"/>
          <w:i/>
          <w:sz w:val="28"/>
          <w:szCs w:val="28"/>
          <w:lang w:eastAsia="uk-UA"/>
        </w:rPr>
      </w:pPr>
    </w:p>
    <w:p w:rsidR="00F3251A" w:rsidRDefault="00F3251A" w:rsidP="00111112">
      <w:pPr>
        <w:pStyle w:val="af3"/>
        <w:jc w:val="both"/>
        <w:rPr>
          <w:rStyle w:val="afc"/>
          <w:rFonts w:ascii="Times New Roman" w:hAnsi="Times New Roman"/>
          <w:i/>
          <w:sz w:val="28"/>
          <w:szCs w:val="28"/>
          <w:lang w:eastAsia="uk-UA"/>
        </w:rPr>
      </w:pPr>
    </w:p>
    <w:p w:rsidR="00F3251A" w:rsidRDefault="00F3251A" w:rsidP="00111112">
      <w:pPr>
        <w:pStyle w:val="af3"/>
        <w:jc w:val="both"/>
        <w:rPr>
          <w:rStyle w:val="afc"/>
          <w:rFonts w:ascii="Times New Roman" w:hAnsi="Times New Roman"/>
          <w:i/>
          <w:sz w:val="28"/>
          <w:szCs w:val="28"/>
          <w:lang w:eastAsia="uk-UA"/>
        </w:rPr>
      </w:pPr>
    </w:p>
    <w:p w:rsidR="00F3251A" w:rsidRDefault="00F3251A" w:rsidP="00111112">
      <w:pPr>
        <w:pStyle w:val="af3"/>
        <w:jc w:val="both"/>
        <w:rPr>
          <w:rStyle w:val="afc"/>
          <w:rFonts w:ascii="Times New Roman" w:hAnsi="Times New Roman"/>
          <w:i/>
          <w:sz w:val="28"/>
          <w:szCs w:val="28"/>
          <w:lang w:eastAsia="uk-UA"/>
        </w:rPr>
      </w:pPr>
    </w:p>
    <w:p w:rsidR="00F3251A" w:rsidRPr="000E119F" w:rsidRDefault="00F3251A" w:rsidP="00111112">
      <w:pPr>
        <w:pStyle w:val="af3"/>
        <w:jc w:val="both"/>
        <w:rPr>
          <w:rStyle w:val="afc"/>
          <w:rFonts w:ascii="Times New Roman" w:hAnsi="Times New Roman"/>
          <w:i/>
          <w:sz w:val="28"/>
          <w:szCs w:val="28"/>
          <w:lang w:eastAsia="uk-UA"/>
        </w:rPr>
      </w:pPr>
    </w:p>
    <w:p w:rsidR="003C363E" w:rsidRPr="000E119F" w:rsidRDefault="003C363E" w:rsidP="003C363E">
      <w:pPr>
        <w:pStyle w:val="aff"/>
        <w:rPr>
          <w:rFonts w:ascii="Times New Roman" w:hAnsi="Times New Roman"/>
          <w:sz w:val="28"/>
          <w:szCs w:val="28"/>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5050"/>
        <w:gridCol w:w="2455"/>
      </w:tblGrid>
      <w:tr w:rsidR="006C555D" w:rsidRPr="000E119F" w:rsidTr="00574140">
        <w:trPr>
          <w:tblHeader/>
        </w:trPr>
        <w:tc>
          <w:tcPr>
            <w:tcW w:w="956" w:type="pct"/>
          </w:tcPr>
          <w:p w:rsidR="006C555D" w:rsidRPr="000E119F" w:rsidRDefault="00574140" w:rsidP="00BC0070">
            <w:pPr>
              <w:jc w:val="center"/>
              <w:rPr>
                <w:b/>
                <w:i/>
                <w:sz w:val="22"/>
                <w:szCs w:val="22"/>
              </w:rPr>
            </w:pPr>
            <w:r w:rsidRPr="000E119F">
              <w:rPr>
                <w:b/>
                <w:i/>
                <w:sz w:val="22"/>
                <w:szCs w:val="22"/>
              </w:rPr>
              <w:lastRenderedPageBreak/>
              <w:t>Вид альтернативи</w:t>
            </w:r>
          </w:p>
        </w:tc>
        <w:tc>
          <w:tcPr>
            <w:tcW w:w="2721" w:type="pct"/>
          </w:tcPr>
          <w:p w:rsidR="006C555D" w:rsidRPr="000E119F" w:rsidRDefault="00574140" w:rsidP="00BC0070">
            <w:pPr>
              <w:jc w:val="center"/>
              <w:rPr>
                <w:b/>
                <w:i/>
                <w:sz w:val="22"/>
                <w:szCs w:val="22"/>
              </w:rPr>
            </w:pPr>
            <w:r w:rsidRPr="000E119F">
              <w:rPr>
                <w:b/>
                <w:i/>
                <w:sz w:val="22"/>
                <w:szCs w:val="22"/>
              </w:rPr>
              <w:t>Вигоди</w:t>
            </w:r>
          </w:p>
        </w:tc>
        <w:tc>
          <w:tcPr>
            <w:tcW w:w="1323" w:type="pct"/>
          </w:tcPr>
          <w:p w:rsidR="006C555D" w:rsidRPr="000E119F" w:rsidRDefault="00574140" w:rsidP="00BC0070">
            <w:pPr>
              <w:jc w:val="center"/>
              <w:rPr>
                <w:b/>
                <w:i/>
                <w:sz w:val="22"/>
                <w:szCs w:val="22"/>
              </w:rPr>
            </w:pPr>
            <w:r w:rsidRPr="000E119F">
              <w:rPr>
                <w:b/>
                <w:i/>
                <w:sz w:val="22"/>
                <w:szCs w:val="22"/>
              </w:rPr>
              <w:t>Витрати</w:t>
            </w:r>
          </w:p>
        </w:tc>
      </w:tr>
      <w:tr w:rsidR="00574140" w:rsidRPr="000E119F" w:rsidTr="00574140">
        <w:trPr>
          <w:tblHeader/>
        </w:trPr>
        <w:tc>
          <w:tcPr>
            <w:tcW w:w="956" w:type="pct"/>
          </w:tcPr>
          <w:p w:rsidR="00574140" w:rsidRPr="000E119F" w:rsidRDefault="00574140" w:rsidP="00574140">
            <w:pPr>
              <w:jc w:val="center"/>
              <w:rPr>
                <w:b/>
                <w:i/>
                <w:sz w:val="22"/>
                <w:szCs w:val="22"/>
              </w:rPr>
            </w:pPr>
            <w:r w:rsidRPr="000E119F">
              <w:rPr>
                <w:b/>
                <w:i/>
                <w:sz w:val="22"/>
                <w:szCs w:val="22"/>
              </w:rPr>
              <w:t>1</w:t>
            </w:r>
          </w:p>
        </w:tc>
        <w:tc>
          <w:tcPr>
            <w:tcW w:w="2721" w:type="pct"/>
          </w:tcPr>
          <w:p w:rsidR="00574140" w:rsidRPr="000E119F" w:rsidRDefault="00574140" w:rsidP="00574140">
            <w:pPr>
              <w:jc w:val="center"/>
              <w:rPr>
                <w:b/>
                <w:i/>
                <w:sz w:val="22"/>
                <w:szCs w:val="22"/>
              </w:rPr>
            </w:pPr>
            <w:r w:rsidRPr="000E119F">
              <w:rPr>
                <w:b/>
                <w:i/>
                <w:sz w:val="22"/>
                <w:szCs w:val="22"/>
              </w:rPr>
              <w:t>2</w:t>
            </w:r>
          </w:p>
        </w:tc>
        <w:tc>
          <w:tcPr>
            <w:tcW w:w="1323" w:type="pct"/>
          </w:tcPr>
          <w:p w:rsidR="00574140" w:rsidRPr="000E119F" w:rsidRDefault="00574140" w:rsidP="00574140">
            <w:pPr>
              <w:jc w:val="center"/>
              <w:rPr>
                <w:b/>
                <w:i/>
                <w:sz w:val="22"/>
                <w:szCs w:val="22"/>
              </w:rPr>
            </w:pPr>
            <w:r w:rsidRPr="000E119F">
              <w:rPr>
                <w:b/>
                <w:i/>
                <w:sz w:val="22"/>
                <w:szCs w:val="22"/>
              </w:rPr>
              <w:t>3</w:t>
            </w:r>
          </w:p>
        </w:tc>
      </w:tr>
      <w:tr w:rsidR="00574140" w:rsidRPr="003E3BB0" w:rsidTr="00574140">
        <w:trPr>
          <w:trHeight w:val="196"/>
        </w:trPr>
        <w:tc>
          <w:tcPr>
            <w:tcW w:w="956" w:type="pct"/>
          </w:tcPr>
          <w:p w:rsidR="00574140" w:rsidRPr="000E119F" w:rsidRDefault="00574140" w:rsidP="00574140">
            <w:pPr>
              <w:jc w:val="both"/>
              <w:rPr>
                <w:sz w:val="22"/>
                <w:szCs w:val="22"/>
              </w:rPr>
            </w:pPr>
            <w:r w:rsidRPr="000E119F">
              <w:rPr>
                <w:sz w:val="22"/>
                <w:szCs w:val="22"/>
              </w:rPr>
              <w:t>Альтернатива 1</w:t>
            </w:r>
          </w:p>
          <w:p w:rsidR="00574140" w:rsidRPr="000E119F" w:rsidRDefault="00574140" w:rsidP="00574140">
            <w:pPr>
              <w:jc w:val="both"/>
              <w:rPr>
                <w:sz w:val="22"/>
                <w:szCs w:val="22"/>
              </w:rPr>
            </w:pPr>
            <w:r w:rsidRPr="000E119F">
              <w:rPr>
                <w:sz w:val="22"/>
                <w:szCs w:val="22"/>
              </w:rPr>
              <w:t>Прийняття Дніпровською міською радою РА</w:t>
            </w:r>
          </w:p>
          <w:p w:rsidR="00574140" w:rsidRPr="000E119F" w:rsidRDefault="00574140" w:rsidP="00574140">
            <w:pPr>
              <w:ind w:left="-142"/>
              <w:jc w:val="center"/>
              <w:rPr>
                <w:b/>
                <w:i/>
                <w:sz w:val="22"/>
                <w:szCs w:val="22"/>
              </w:rPr>
            </w:pPr>
          </w:p>
        </w:tc>
        <w:tc>
          <w:tcPr>
            <w:tcW w:w="2721" w:type="pct"/>
          </w:tcPr>
          <w:p w:rsidR="00574140" w:rsidRPr="000E119F" w:rsidRDefault="00487C0F" w:rsidP="00F164B0">
            <w:pPr>
              <w:rPr>
                <w:sz w:val="22"/>
                <w:szCs w:val="22"/>
              </w:rPr>
            </w:pPr>
            <w:r w:rsidRPr="000E119F">
              <w:rPr>
                <w:sz w:val="22"/>
                <w:szCs w:val="22"/>
              </w:rPr>
              <w:t xml:space="preserve">Зниження податкового навантаження на платників податків сприятиме активізації інвестиційної діяльності суб’єктів господарювання і підвищення ділової активності, і як наслідок - зростанню обсягів податкових надходжень до бюджету. </w:t>
            </w:r>
            <w:r w:rsidR="00574140" w:rsidRPr="000E119F">
              <w:rPr>
                <w:sz w:val="22"/>
                <w:szCs w:val="22"/>
              </w:rPr>
              <w:t>Збільшує привабливість та ефективне використання земельних ділянок.</w:t>
            </w:r>
          </w:p>
        </w:tc>
        <w:tc>
          <w:tcPr>
            <w:tcW w:w="1323" w:type="pct"/>
          </w:tcPr>
          <w:p w:rsidR="00574140" w:rsidRPr="003E3BB0" w:rsidRDefault="00574140" w:rsidP="008F223E">
            <w:pPr>
              <w:jc w:val="both"/>
              <w:rPr>
                <w:sz w:val="22"/>
                <w:szCs w:val="22"/>
              </w:rPr>
            </w:pPr>
            <w:r w:rsidRPr="000E119F">
              <w:rPr>
                <w:sz w:val="22"/>
                <w:szCs w:val="22"/>
              </w:rPr>
              <w:t xml:space="preserve">Витрати суб’єктів господарювання </w:t>
            </w:r>
            <w:proofErr w:type="spellStart"/>
            <w:r w:rsidRPr="000E119F">
              <w:rPr>
                <w:sz w:val="22"/>
                <w:szCs w:val="22"/>
              </w:rPr>
              <w:t>збільшаться</w:t>
            </w:r>
            <w:proofErr w:type="spellEnd"/>
            <w:r w:rsidRPr="000E119F">
              <w:rPr>
                <w:sz w:val="22"/>
                <w:szCs w:val="22"/>
              </w:rPr>
              <w:t xml:space="preserve"> на </w:t>
            </w:r>
            <w:r w:rsidR="003C757B" w:rsidRPr="000E119F">
              <w:rPr>
                <w:sz w:val="22"/>
                <w:szCs w:val="22"/>
              </w:rPr>
              <w:t xml:space="preserve">77,6 </w:t>
            </w:r>
            <w:r w:rsidRPr="000E119F">
              <w:rPr>
                <w:sz w:val="22"/>
                <w:szCs w:val="22"/>
              </w:rPr>
              <w:t xml:space="preserve">млн грн (рядок «Разом» </w:t>
            </w:r>
            <w:r w:rsidR="003C757B" w:rsidRPr="000E119F">
              <w:rPr>
                <w:sz w:val="22"/>
                <w:szCs w:val="22"/>
              </w:rPr>
              <w:t>Таблиці 2</w:t>
            </w:r>
            <w:r w:rsidRPr="000E119F">
              <w:rPr>
                <w:sz w:val="22"/>
                <w:szCs w:val="22"/>
              </w:rPr>
              <w:t>)</w:t>
            </w:r>
          </w:p>
        </w:tc>
      </w:tr>
      <w:tr w:rsidR="00574140" w:rsidRPr="003E3BB0" w:rsidTr="00574140">
        <w:tc>
          <w:tcPr>
            <w:tcW w:w="956" w:type="pct"/>
          </w:tcPr>
          <w:p w:rsidR="00574140" w:rsidRPr="003E3BB0" w:rsidRDefault="00574140" w:rsidP="00574140">
            <w:pPr>
              <w:jc w:val="both"/>
              <w:rPr>
                <w:sz w:val="22"/>
                <w:szCs w:val="22"/>
              </w:rPr>
            </w:pPr>
            <w:r w:rsidRPr="003E3BB0">
              <w:rPr>
                <w:sz w:val="22"/>
                <w:szCs w:val="22"/>
              </w:rPr>
              <w:t xml:space="preserve">Альтернатива 2 </w:t>
            </w:r>
          </w:p>
          <w:p w:rsidR="00574140" w:rsidRPr="003E3BB0" w:rsidRDefault="00574140" w:rsidP="00574140">
            <w:pPr>
              <w:jc w:val="both"/>
              <w:rPr>
                <w:sz w:val="22"/>
                <w:szCs w:val="22"/>
              </w:rPr>
            </w:pPr>
            <w:r w:rsidRPr="003E3BB0">
              <w:rPr>
                <w:sz w:val="22"/>
                <w:szCs w:val="22"/>
              </w:rPr>
              <w:t>Не прийняття РА (залишення ставок плати за землю на рівні 20</w:t>
            </w:r>
            <w:r w:rsidR="00834BE8" w:rsidRPr="003E3BB0">
              <w:rPr>
                <w:sz w:val="22"/>
                <w:szCs w:val="22"/>
              </w:rPr>
              <w:t>20</w:t>
            </w:r>
            <w:r w:rsidRPr="003E3BB0">
              <w:rPr>
                <w:sz w:val="22"/>
                <w:szCs w:val="22"/>
              </w:rPr>
              <w:t xml:space="preserve"> року)</w:t>
            </w:r>
          </w:p>
          <w:p w:rsidR="00574140" w:rsidRPr="003E3BB0" w:rsidRDefault="00574140" w:rsidP="00574140">
            <w:pPr>
              <w:jc w:val="both"/>
              <w:rPr>
                <w:sz w:val="22"/>
                <w:szCs w:val="22"/>
              </w:rPr>
            </w:pPr>
          </w:p>
        </w:tc>
        <w:tc>
          <w:tcPr>
            <w:tcW w:w="2721" w:type="pct"/>
          </w:tcPr>
          <w:p w:rsidR="00574140" w:rsidRPr="00A371AA" w:rsidRDefault="00574140" w:rsidP="00574140">
            <w:pPr>
              <w:jc w:val="both"/>
              <w:rPr>
                <w:sz w:val="22"/>
                <w:szCs w:val="22"/>
                <w:lang w:val="en-US"/>
              </w:rPr>
            </w:pPr>
            <w:r w:rsidRPr="003E3BB0">
              <w:rPr>
                <w:sz w:val="22"/>
                <w:szCs w:val="22"/>
              </w:rPr>
              <w:t>Відсутні</w:t>
            </w:r>
          </w:p>
        </w:tc>
        <w:tc>
          <w:tcPr>
            <w:tcW w:w="1323" w:type="pct"/>
          </w:tcPr>
          <w:p w:rsidR="00834BE8" w:rsidRPr="003E3BB0" w:rsidRDefault="00834BE8" w:rsidP="00F164B0">
            <w:pPr>
              <w:spacing w:line="240" w:lineRule="exact"/>
              <w:jc w:val="both"/>
              <w:rPr>
                <w:sz w:val="22"/>
                <w:szCs w:val="22"/>
              </w:rPr>
            </w:pPr>
            <w:r w:rsidRPr="003E3BB0">
              <w:rPr>
                <w:sz w:val="22"/>
                <w:szCs w:val="22"/>
              </w:rPr>
              <w:t xml:space="preserve">Залишення податкового навантаження для платників, які використовують земельну ділянку, площею </w:t>
            </w:r>
            <w:smartTag w:uri="urn:schemas-microsoft-com:office:smarttags" w:element="metricconverter">
              <w:smartTagPr>
                <w:attr w:name="ProductID" w:val="0,9 га"/>
              </w:smartTagPr>
              <w:r w:rsidRPr="003E3BB0">
                <w:rPr>
                  <w:sz w:val="22"/>
                  <w:szCs w:val="22"/>
                </w:rPr>
                <w:t>0,9 га</w:t>
              </w:r>
            </w:smartTag>
            <w:r w:rsidRPr="003E3BB0">
              <w:rPr>
                <w:sz w:val="22"/>
                <w:szCs w:val="22"/>
              </w:rPr>
              <w:t xml:space="preserve"> та вище на колишньому (максимальному) рівні що може призвести до</w:t>
            </w:r>
            <w:r w:rsidR="001C2E40" w:rsidRPr="003E3BB0">
              <w:rPr>
                <w:sz w:val="22"/>
                <w:szCs w:val="22"/>
              </w:rPr>
              <w:t xml:space="preserve"> виникнення податкової заборгованості через брак коштів, </w:t>
            </w:r>
            <w:r w:rsidRPr="003E3BB0">
              <w:rPr>
                <w:sz w:val="22"/>
                <w:szCs w:val="22"/>
              </w:rPr>
              <w:t xml:space="preserve"> уповільнення інвестиційної діяльності суб’єктів господарювання і зниження ділової активності</w:t>
            </w:r>
          </w:p>
          <w:p w:rsidR="00574140" w:rsidRPr="003E3BB0" w:rsidRDefault="00634AE1" w:rsidP="00E50B9F">
            <w:pPr>
              <w:jc w:val="both"/>
              <w:rPr>
                <w:rStyle w:val="afc"/>
                <w:szCs w:val="22"/>
              </w:rPr>
            </w:pPr>
            <w:r w:rsidRPr="003E3BB0">
              <w:rPr>
                <w:sz w:val="22"/>
                <w:szCs w:val="22"/>
              </w:rPr>
              <w:t xml:space="preserve">Додаткові надходження до бюджету прогнозовано можуть скласти </w:t>
            </w:r>
            <w:r w:rsidR="00E50B9F">
              <w:rPr>
                <w:sz w:val="22"/>
                <w:szCs w:val="22"/>
              </w:rPr>
              <w:t>141,6</w:t>
            </w:r>
            <w:r w:rsidRPr="003E3BB0">
              <w:rPr>
                <w:sz w:val="22"/>
                <w:szCs w:val="22"/>
              </w:rPr>
              <w:t xml:space="preserve"> млн</w:t>
            </w:r>
            <w:r w:rsidR="00F164B0" w:rsidRPr="003E3BB0">
              <w:rPr>
                <w:sz w:val="22"/>
                <w:szCs w:val="22"/>
              </w:rPr>
              <w:t xml:space="preserve"> </w:t>
            </w:r>
            <w:r w:rsidRPr="003E3BB0">
              <w:rPr>
                <w:sz w:val="22"/>
                <w:szCs w:val="22"/>
              </w:rPr>
              <w:t>грн.</w:t>
            </w:r>
            <w:r w:rsidR="008B4909" w:rsidRPr="003E3BB0">
              <w:rPr>
                <w:sz w:val="22"/>
                <w:szCs w:val="22"/>
              </w:rPr>
              <w:t xml:space="preserve"> Але велика вірогідність збільшення та виникнення нової податкової заборгованості.</w:t>
            </w:r>
          </w:p>
        </w:tc>
      </w:tr>
    </w:tbl>
    <w:p w:rsidR="00E50B9F" w:rsidRPr="003E3BB0" w:rsidRDefault="00E50B9F" w:rsidP="00244EFA">
      <w:pPr>
        <w:pStyle w:val="af3"/>
        <w:jc w:val="both"/>
        <w:rPr>
          <w:rStyle w:val="afc"/>
          <w:rFonts w:ascii="Times New Roman" w:hAnsi="Times New Roman"/>
          <w:i/>
          <w:color w:val="000000"/>
          <w:szCs w:val="22"/>
          <w:lang w:eastAsia="uk-UA"/>
        </w:rPr>
      </w:pPr>
    </w:p>
    <w:p w:rsidR="008D7484" w:rsidRDefault="008D7484" w:rsidP="00221EF0">
      <w:pPr>
        <w:pStyle w:val="af3"/>
        <w:jc w:val="both"/>
        <w:rPr>
          <w:rFonts w:ascii="Times New Roman" w:hAnsi="Times New Roman"/>
          <w:i/>
          <w:sz w:val="8"/>
          <w:szCs w:val="8"/>
        </w:rPr>
      </w:pPr>
    </w:p>
    <w:p w:rsidR="000E119F" w:rsidRPr="003E3BB0" w:rsidRDefault="000E119F" w:rsidP="00221EF0">
      <w:pPr>
        <w:pStyle w:val="af3"/>
        <w:jc w:val="both"/>
        <w:rPr>
          <w:rFonts w:ascii="Times New Roman" w:hAnsi="Times New Roman"/>
          <w:i/>
          <w:sz w:val="8"/>
          <w:szCs w:val="8"/>
        </w:rPr>
      </w:pPr>
    </w:p>
    <w:tbl>
      <w:tblPr>
        <w:tblStyle w:val="ac"/>
        <w:tblW w:w="0" w:type="auto"/>
        <w:tblLook w:val="00A0" w:firstRow="1" w:lastRow="0" w:firstColumn="1" w:lastColumn="0" w:noHBand="0" w:noVBand="0"/>
      </w:tblPr>
      <w:tblGrid>
        <w:gridCol w:w="7382"/>
        <w:gridCol w:w="2106"/>
      </w:tblGrid>
      <w:tr w:rsidR="008D7484" w:rsidRPr="003E3BB0" w:rsidTr="008D7484">
        <w:tc>
          <w:tcPr>
            <w:tcW w:w="7479" w:type="dxa"/>
          </w:tcPr>
          <w:p w:rsidR="008D7484" w:rsidRPr="003E3BB0" w:rsidRDefault="008D7484" w:rsidP="008D7484">
            <w:pPr>
              <w:pStyle w:val="af3"/>
              <w:jc w:val="center"/>
              <w:rPr>
                <w:rFonts w:ascii="Times New Roman" w:hAnsi="Times New Roman"/>
                <w:b/>
                <w:sz w:val="22"/>
                <w:szCs w:val="22"/>
                <w:lang w:val="uk-UA"/>
              </w:rPr>
            </w:pPr>
            <w:r w:rsidRPr="003E3BB0">
              <w:rPr>
                <w:rFonts w:ascii="Times New Roman" w:hAnsi="Times New Roman"/>
                <w:b/>
                <w:sz w:val="22"/>
                <w:szCs w:val="22"/>
                <w:lang w:val="uk-UA"/>
              </w:rPr>
              <w:t>Сумарні витрати за альтернативами</w:t>
            </w:r>
          </w:p>
        </w:tc>
        <w:tc>
          <w:tcPr>
            <w:tcW w:w="2126" w:type="dxa"/>
          </w:tcPr>
          <w:p w:rsidR="008D7484" w:rsidRPr="003E3BB0" w:rsidRDefault="008D7484" w:rsidP="008D7484">
            <w:pPr>
              <w:pStyle w:val="af3"/>
              <w:jc w:val="center"/>
              <w:rPr>
                <w:rFonts w:ascii="Times New Roman" w:hAnsi="Times New Roman"/>
                <w:b/>
                <w:sz w:val="22"/>
                <w:szCs w:val="22"/>
                <w:lang w:val="uk-UA"/>
              </w:rPr>
            </w:pPr>
            <w:r w:rsidRPr="003E3BB0">
              <w:rPr>
                <w:rFonts w:ascii="Times New Roman" w:hAnsi="Times New Roman"/>
                <w:b/>
                <w:sz w:val="22"/>
                <w:szCs w:val="22"/>
                <w:lang w:val="uk-UA"/>
              </w:rPr>
              <w:t>Сума витрат, гривень</w:t>
            </w:r>
          </w:p>
        </w:tc>
      </w:tr>
      <w:tr w:rsidR="008D7484" w:rsidRPr="003E3BB0" w:rsidTr="008D7484">
        <w:tc>
          <w:tcPr>
            <w:tcW w:w="7479" w:type="dxa"/>
          </w:tcPr>
          <w:p w:rsidR="008D7484" w:rsidRPr="003E3BB0" w:rsidRDefault="008D7484" w:rsidP="008D7484">
            <w:pPr>
              <w:jc w:val="both"/>
              <w:rPr>
                <w:sz w:val="22"/>
                <w:szCs w:val="22"/>
                <w:lang w:val="uk-UA"/>
              </w:rPr>
            </w:pPr>
            <w:r w:rsidRPr="003E3BB0">
              <w:rPr>
                <w:sz w:val="22"/>
                <w:szCs w:val="22"/>
                <w:lang w:val="uk-UA"/>
              </w:rPr>
              <w:t>Альтернатива 1</w:t>
            </w:r>
          </w:p>
          <w:p w:rsidR="008D7484" w:rsidRPr="003E3BB0" w:rsidRDefault="008D7484" w:rsidP="008D7484">
            <w:pPr>
              <w:jc w:val="both"/>
              <w:rPr>
                <w:b/>
                <w:sz w:val="22"/>
                <w:szCs w:val="22"/>
                <w:lang w:val="uk-UA"/>
              </w:rPr>
            </w:pPr>
            <w:r w:rsidRPr="003E3BB0">
              <w:rPr>
                <w:sz w:val="22"/>
                <w:szCs w:val="22"/>
                <w:lang w:val="uk-UA"/>
              </w:rPr>
              <w:t>Прийняття Дніпровською міською радою РА</w:t>
            </w:r>
          </w:p>
        </w:tc>
        <w:tc>
          <w:tcPr>
            <w:tcW w:w="2126" w:type="dxa"/>
          </w:tcPr>
          <w:p w:rsidR="008D7484" w:rsidRPr="000E119F" w:rsidRDefault="00331677" w:rsidP="00AC4B23">
            <w:pPr>
              <w:pStyle w:val="af3"/>
              <w:jc w:val="center"/>
              <w:rPr>
                <w:rFonts w:ascii="Times New Roman" w:hAnsi="Times New Roman"/>
                <w:b/>
                <w:sz w:val="22"/>
                <w:szCs w:val="22"/>
                <w:lang w:val="uk-UA"/>
              </w:rPr>
            </w:pPr>
            <w:r w:rsidRPr="000E119F">
              <w:rPr>
                <w:rFonts w:ascii="Times New Roman" w:hAnsi="Times New Roman"/>
                <w:b/>
                <w:sz w:val="22"/>
                <w:szCs w:val="22"/>
                <w:lang w:val="uk-UA"/>
              </w:rPr>
              <w:t>77,6</w:t>
            </w:r>
            <w:r w:rsidR="00634AE1" w:rsidRPr="000E119F">
              <w:rPr>
                <w:rFonts w:ascii="Times New Roman" w:hAnsi="Times New Roman"/>
                <w:b/>
                <w:sz w:val="22"/>
                <w:szCs w:val="22"/>
                <w:lang w:val="uk-UA"/>
              </w:rPr>
              <w:t xml:space="preserve"> млн грн</w:t>
            </w:r>
          </w:p>
        </w:tc>
      </w:tr>
      <w:tr w:rsidR="008D7484" w:rsidRPr="003E3BB0" w:rsidTr="008D7484">
        <w:tc>
          <w:tcPr>
            <w:tcW w:w="7479" w:type="dxa"/>
          </w:tcPr>
          <w:p w:rsidR="008D7484" w:rsidRPr="003E3BB0" w:rsidRDefault="008D7484" w:rsidP="008D7484">
            <w:pPr>
              <w:jc w:val="both"/>
              <w:rPr>
                <w:sz w:val="22"/>
                <w:szCs w:val="22"/>
                <w:lang w:val="uk-UA"/>
              </w:rPr>
            </w:pPr>
            <w:r w:rsidRPr="003E3BB0">
              <w:rPr>
                <w:sz w:val="22"/>
                <w:szCs w:val="22"/>
                <w:lang w:val="uk-UA"/>
              </w:rPr>
              <w:t xml:space="preserve">Альтернатива 2 </w:t>
            </w:r>
          </w:p>
          <w:p w:rsidR="008D7484" w:rsidRPr="003E3BB0" w:rsidRDefault="008D7484" w:rsidP="008D7484">
            <w:pPr>
              <w:jc w:val="both"/>
              <w:rPr>
                <w:b/>
                <w:sz w:val="22"/>
                <w:szCs w:val="22"/>
                <w:lang w:val="uk-UA"/>
              </w:rPr>
            </w:pPr>
            <w:r w:rsidRPr="003E3BB0">
              <w:rPr>
                <w:sz w:val="22"/>
                <w:szCs w:val="22"/>
                <w:lang w:val="uk-UA"/>
              </w:rPr>
              <w:t>Не прийняття РА (залишення ставок плати за землю на рівні 20</w:t>
            </w:r>
            <w:r w:rsidR="00634AE1" w:rsidRPr="003E3BB0">
              <w:rPr>
                <w:sz w:val="22"/>
                <w:szCs w:val="22"/>
                <w:lang w:val="uk-UA"/>
              </w:rPr>
              <w:t xml:space="preserve">20 </w:t>
            </w:r>
            <w:r w:rsidRPr="003E3BB0">
              <w:rPr>
                <w:sz w:val="22"/>
                <w:szCs w:val="22"/>
                <w:lang w:val="uk-UA"/>
              </w:rPr>
              <w:t>року)</w:t>
            </w:r>
          </w:p>
        </w:tc>
        <w:tc>
          <w:tcPr>
            <w:tcW w:w="2126" w:type="dxa"/>
          </w:tcPr>
          <w:p w:rsidR="008D7484" w:rsidRPr="000E119F" w:rsidRDefault="008D7484" w:rsidP="003E7D22">
            <w:pPr>
              <w:pStyle w:val="af3"/>
              <w:rPr>
                <w:rFonts w:ascii="Times New Roman" w:hAnsi="Times New Roman"/>
                <w:b/>
                <w:sz w:val="22"/>
                <w:szCs w:val="22"/>
                <w:lang w:val="uk-UA"/>
              </w:rPr>
            </w:pPr>
          </w:p>
          <w:p w:rsidR="003E7D22" w:rsidRPr="000E119F" w:rsidRDefault="00E50B9F" w:rsidP="008B4909">
            <w:pPr>
              <w:pStyle w:val="af3"/>
              <w:ind w:right="-102"/>
              <w:jc w:val="center"/>
              <w:rPr>
                <w:rFonts w:ascii="Times New Roman" w:hAnsi="Times New Roman"/>
                <w:b/>
                <w:sz w:val="22"/>
                <w:szCs w:val="22"/>
                <w:lang w:val="uk-UA"/>
              </w:rPr>
            </w:pPr>
            <w:r>
              <w:rPr>
                <w:rFonts w:ascii="Times New Roman" w:hAnsi="Times New Roman"/>
                <w:b/>
                <w:sz w:val="22"/>
                <w:szCs w:val="22"/>
                <w:lang w:val="uk-UA"/>
              </w:rPr>
              <w:t>141,6</w:t>
            </w:r>
            <w:r w:rsidR="00634AE1" w:rsidRPr="000E119F">
              <w:rPr>
                <w:rFonts w:ascii="Times New Roman" w:hAnsi="Times New Roman"/>
                <w:b/>
                <w:sz w:val="22"/>
                <w:szCs w:val="22"/>
                <w:lang w:val="uk-UA"/>
              </w:rPr>
              <w:t xml:space="preserve"> млн грн</w:t>
            </w:r>
            <w:r w:rsidR="00C33E78" w:rsidRPr="000E119F">
              <w:rPr>
                <w:rFonts w:ascii="Times New Roman" w:hAnsi="Times New Roman"/>
                <w:b/>
                <w:sz w:val="22"/>
                <w:szCs w:val="22"/>
                <w:lang w:val="uk-UA"/>
              </w:rPr>
              <w:t xml:space="preserve"> *</w:t>
            </w:r>
          </w:p>
        </w:tc>
      </w:tr>
    </w:tbl>
    <w:p w:rsidR="006B074B" w:rsidRPr="003E3BB0" w:rsidRDefault="008B4909" w:rsidP="008B4909">
      <w:pPr>
        <w:jc w:val="center"/>
        <w:rPr>
          <w:b/>
          <w:i/>
          <w:sz w:val="28"/>
          <w:szCs w:val="28"/>
          <w:highlight w:val="magenta"/>
        </w:rPr>
      </w:pPr>
      <w:r w:rsidRPr="003E3BB0">
        <w:rPr>
          <w:rStyle w:val="afc"/>
          <w:i/>
          <w:sz w:val="24"/>
        </w:rPr>
        <w:t>*Існує велика вірогідність збільшення та виникнення нової податкової заборгованості</w:t>
      </w:r>
      <w:r w:rsidRPr="003E3BB0">
        <w:rPr>
          <w:rStyle w:val="afc"/>
          <w:sz w:val="24"/>
        </w:rPr>
        <w:t>.</w:t>
      </w:r>
    </w:p>
    <w:p w:rsidR="0087114C" w:rsidRPr="003E3BB0" w:rsidRDefault="0087114C" w:rsidP="00A45FA9">
      <w:pPr>
        <w:ind w:firstLine="567"/>
        <w:jc w:val="center"/>
        <w:rPr>
          <w:b/>
          <w:i/>
          <w:sz w:val="28"/>
          <w:szCs w:val="28"/>
        </w:rPr>
      </w:pPr>
    </w:p>
    <w:p w:rsidR="004D246A" w:rsidRPr="003E3BB0" w:rsidRDefault="004D246A" w:rsidP="004D246A">
      <w:pPr>
        <w:shd w:val="clear" w:color="auto" w:fill="FFFFFF"/>
        <w:ind w:right="-1"/>
        <w:jc w:val="center"/>
        <w:textAlignment w:val="baseline"/>
        <w:rPr>
          <w:b/>
          <w:bCs/>
          <w:i/>
          <w:color w:val="000000"/>
          <w:sz w:val="28"/>
          <w:szCs w:val="28"/>
          <w:bdr w:val="none" w:sz="0" w:space="0" w:color="auto" w:frame="1"/>
        </w:rPr>
      </w:pPr>
      <w:r w:rsidRPr="003E3BB0">
        <w:rPr>
          <w:b/>
          <w:bCs/>
          <w:i/>
          <w:color w:val="000000"/>
          <w:sz w:val="28"/>
          <w:szCs w:val="28"/>
          <w:bdr w:val="none" w:sz="0" w:space="0" w:color="auto" w:frame="1"/>
        </w:rPr>
        <w:t xml:space="preserve">IV. Вибір найбільш оптимального альтернативного способу </w:t>
      </w:r>
    </w:p>
    <w:p w:rsidR="004D246A" w:rsidRPr="003E3BB0" w:rsidRDefault="004D246A" w:rsidP="004D246A">
      <w:pPr>
        <w:shd w:val="clear" w:color="auto" w:fill="FFFFFF"/>
        <w:ind w:right="-1"/>
        <w:jc w:val="center"/>
        <w:textAlignment w:val="baseline"/>
        <w:rPr>
          <w:b/>
          <w:bCs/>
          <w:i/>
          <w:color w:val="000000"/>
          <w:sz w:val="28"/>
          <w:szCs w:val="28"/>
          <w:bdr w:val="none" w:sz="0" w:space="0" w:color="auto" w:frame="1"/>
        </w:rPr>
      </w:pPr>
      <w:r w:rsidRPr="003E3BB0">
        <w:rPr>
          <w:b/>
          <w:bCs/>
          <w:i/>
          <w:color w:val="000000"/>
          <w:sz w:val="28"/>
          <w:szCs w:val="28"/>
          <w:bdr w:val="none" w:sz="0" w:space="0" w:color="auto" w:frame="1"/>
        </w:rPr>
        <w:t>досягнення цілей</w:t>
      </w:r>
    </w:p>
    <w:p w:rsidR="004D246A" w:rsidRPr="003E3BB0" w:rsidRDefault="004D246A" w:rsidP="004D246A">
      <w:pPr>
        <w:shd w:val="clear" w:color="auto" w:fill="FFFFFF"/>
        <w:ind w:right="-1"/>
        <w:jc w:val="center"/>
        <w:textAlignment w:val="baseline"/>
        <w:rPr>
          <w:b/>
          <w:bCs/>
          <w:i/>
          <w:color w:val="000000"/>
          <w:sz w:val="8"/>
          <w:szCs w:val="8"/>
          <w:bdr w:val="none" w:sz="0" w:space="0" w:color="auto" w:frame="1"/>
        </w:rPr>
      </w:pPr>
    </w:p>
    <w:p w:rsidR="004D246A" w:rsidRPr="003E3BB0" w:rsidRDefault="004D246A" w:rsidP="004D246A">
      <w:pPr>
        <w:pStyle w:val="af3"/>
        <w:ind w:firstLine="708"/>
        <w:jc w:val="both"/>
        <w:rPr>
          <w:rFonts w:ascii="Times New Roman" w:hAnsi="Times New Roman"/>
          <w:sz w:val="28"/>
          <w:szCs w:val="28"/>
        </w:rPr>
      </w:pPr>
      <w:r w:rsidRPr="003E3BB0">
        <w:rPr>
          <w:rFonts w:ascii="Times New Roman" w:hAnsi="Times New Roman"/>
          <w:sz w:val="28"/>
          <w:szCs w:val="28"/>
        </w:rPr>
        <w:t>Здійснено вибір оптимального альтернативного</w:t>
      </w:r>
      <w:r w:rsidR="00F73269" w:rsidRPr="003E3BB0">
        <w:rPr>
          <w:rFonts w:ascii="Times New Roman" w:hAnsi="Times New Roman"/>
          <w:sz w:val="28"/>
          <w:szCs w:val="28"/>
        </w:rPr>
        <w:t xml:space="preserve"> </w:t>
      </w:r>
      <w:r w:rsidRPr="003E3BB0">
        <w:rPr>
          <w:rFonts w:ascii="Times New Roman" w:hAnsi="Times New Roman"/>
          <w:sz w:val="28"/>
          <w:szCs w:val="28"/>
        </w:rPr>
        <w:t>способу</w:t>
      </w:r>
      <w:r w:rsidR="00F73269" w:rsidRPr="003E3BB0">
        <w:rPr>
          <w:rFonts w:ascii="Times New Roman" w:hAnsi="Times New Roman"/>
          <w:sz w:val="28"/>
          <w:szCs w:val="28"/>
        </w:rPr>
        <w:t xml:space="preserve"> </w:t>
      </w:r>
      <w:r w:rsidRPr="003E3BB0">
        <w:rPr>
          <w:rFonts w:ascii="Times New Roman" w:hAnsi="Times New Roman"/>
          <w:sz w:val="28"/>
          <w:szCs w:val="28"/>
        </w:rPr>
        <w:t>з</w:t>
      </w:r>
      <w:r w:rsidR="00F73269" w:rsidRPr="003E3BB0">
        <w:rPr>
          <w:rFonts w:ascii="Times New Roman" w:hAnsi="Times New Roman"/>
          <w:sz w:val="28"/>
          <w:szCs w:val="28"/>
        </w:rPr>
        <w:t xml:space="preserve"> </w:t>
      </w:r>
      <w:r w:rsidRPr="003E3BB0">
        <w:rPr>
          <w:rFonts w:ascii="Times New Roman" w:hAnsi="Times New Roman"/>
          <w:sz w:val="28"/>
          <w:szCs w:val="28"/>
        </w:rPr>
        <w:t>урахуванням</w:t>
      </w:r>
      <w:r w:rsidR="00F73269" w:rsidRPr="003E3BB0">
        <w:rPr>
          <w:rFonts w:ascii="Times New Roman" w:hAnsi="Times New Roman"/>
          <w:sz w:val="28"/>
          <w:szCs w:val="28"/>
        </w:rPr>
        <w:t xml:space="preserve"> </w:t>
      </w:r>
      <w:r w:rsidRPr="003E3BB0">
        <w:rPr>
          <w:rFonts w:ascii="Times New Roman" w:hAnsi="Times New Roman"/>
          <w:sz w:val="28"/>
          <w:szCs w:val="28"/>
        </w:rPr>
        <w:t>системи бальної</w:t>
      </w:r>
      <w:r w:rsidR="00F73269" w:rsidRPr="003E3BB0">
        <w:rPr>
          <w:rFonts w:ascii="Times New Roman" w:hAnsi="Times New Roman"/>
          <w:sz w:val="28"/>
          <w:szCs w:val="28"/>
        </w:rPr>
        <w:t xml:space="preserve"> </w:t>
      </w:r>
      <w:r w:rsidRPr="003E3BB0">
        <w:rPr>
          <w:rFonts w:ascii="Times New Roman" w:hAnsi="Times New Roman"/>
          <w:sz w:val="28"/>
          <w:szCs w:val="28"/>
        </w:rPr>
        <w:t>оцінки ступеня</w:t>
      </w:r>
      <w:r w:rsidR="00F73269" w:rsidRPr="003E3BB0">
        <w:rPr>
          <w:rFonts w:ascii="Times New Roman" w:hAnsi="Times New Roman"/>
          <w:sz w:val="28"/>
          <w:szCs w:val="28"/>
        </w:rPr>
        <w:t xml:space="preserve"> </w:t>
      </w:r>
      <w:r w:rsidRPr="003E3BB0">
        <w:rPr>
          <w:rFonts w:ascii="Times New Roman" w:hAnsi="Times New Roman"/>
          <w:sz w:val="28"/>
          <w:szCs w:val="28"/>
        </w:rPr>
        <w:t>досягнення</w:t>
      </w:r>
      <w:r w:rsidR="00F73269" w:rsidRPr="003E3BB0">
        <w:rPr>
          <w:rFonts w:ascii="Times New Roman" w:hAnsi="Times New Roman"/>
          <w:sz w:val="28"/>
          <w:szCs w:val="28"/>
        </w:rPr>
        <w:t xml:space="preserve"> </w:t>
      </w:r>
      <w:r w:rsidRPr="003E3BB0">
        <w:rPr>
          <w:rFonts w:ascii="Times New Roman" w:hAnsi="Times New Roman"/>
          <w:sz w:val="28"/>
          <w:szCs w:val="28"/>
        </w:rPr>
        <w:t>визначених</w:t>
      </w:r>
      <w:r w:rsidR="00F73269" w:rsidRPr="003E3BB0">
        <w:rPr>
          <w:rFonts w:ascii="Times New Roman" w:hAnsi="Times New Roman"/>
          <w:sz w:val="28"/>
          <w:szCs w:val="28"/>
        </w:rPr>
        <w:t xml:space="preserve"> </w:t>
      </w:r>
      <w:r w:rsidRPr="003E3BB0">
        <w:rPr>
          <w:rFonts w:ascii="Times New Roman" w:hAnsi="Times New Roman"/>
          <w:sz w:val="28"/>
          <w:szCs w:val="28"/>
        </w:rPr>
        <w:t>цілей.</w:t>
      </w:r>
    </w:p>
    <w:p w:rsidR="004D246A" w:rsidRPr="003E3BB0" w:rsidRDefault="004D246A" w:rsidP="004D246A">
      <w:pPr>
        <w:spacing w:line="240" w:lineRule="atLeast"/>
        <w:ind w:firstLine="708"/>
        <w:jc w:val="both"/>
        <w:rPr>
          <w:sz w:val="28"/>
          <w:szCs w:val="28"/>
        </w:rPr>
      </w:pPr>
      <w:r w:rsidRPr="003E3BB0">
        <w:rPr>
          <w:sz w:val="28"/>
          <w:szCs w:val="28"/>
        </w:rPr>
        <w:t>Оцінка ступеня досягнення визначених цілей визначається за чотирибальною системою, де:</w:t>
      </w:r>
    </w:p>
    <w:p w:rsidR="004D246A" w:rsidRPr="003E3BB0" w:rsidRDefault="004D246A" w:rsidP="004D246A">
      <w:pPr>
        <w:shd w:val="clear" w:color="auto" w:fill="FFFFFF"/>
        <w:ind w:firstLine="708"/>
        <w:jc w:val="both"/>
        <w:textAlignment w:val="baseline"/>
        <w:rPr>
          <w:color w:val="000000"/>
          <w:sz w:val="28"/>
          <w:szCs w:val="28"/>
        </w:rPr>
      </w:pPr>
      <w:r w:rsidRPr="003E3BB0">
        <w:rPr>
          <w:color w:val="000000"/>
          <w:sz w:val="28"/>
          <w:szCs w:val="28"/>
        </w:rPr>
        <w:t xml:space="preserve">4 бали – цілі ухвалення регуляторного </w:t>
      </w:r>
      <w:proofErr w:type="spellStart"/>
      <w:r w:rsidRPr="003E3BB0">
        <w:rPr>
          <w:color w:val="000000"/>
          <w:sz w:val="28"/>
          <w:szCs w:val="28"/>
        </w:rPr>
        <w:t>акта</w:t>
      </w:r>
      <w:proofErr w:type="spellEnd"/>
      <w:r w:rsidRPr="003E3BB0">
        <w:rPr>
          <w:color w:val="000000"/>
          <w:sz w:val="28"/>
          <w:szCs w:val="28"/>
        </w:rPr>
        <w:t xml:space="preserve"> можуть бути досягнуті повною мірою (проблем</w:t>
      </w:r>
      <w:r w:rsidR="008774BA" w:rsidRPr="003E3BB0">
        <w:rPr>
          <w:color w:val="000000"/>
          <w:sz w:val="28"/>
          <w:szCs w:val="28"/>
        </w:rPr>
        <w:t>и</w:t>
      </w:r>
      <w:r w:rsidRPr="003E3BB0">
        <w:rPr>
          <w:color w:val="000000"/>
          <w:sz w:val="28"/>
          <w:szCs w:val="28"/>
        </w:rPr>
        <w:t xml:space="preserve"> більше не буде);</w:t>
      </w:r>
    </w:p>
    <w:p w:rsidR="004D246A" w:rsidRPr="003E3BB0" w:rsidRDefault="004D246A" w:rsidP="004D246A">
      <w:pPr>
        <w:shd w:val="clear" w:color="auto" w:fill="FFFFFF"/>
        <w:ind w:firstLine="708"/>
        <w:jc w:val="both"/>
        <w:textAlignment w:val="baseline"/>
        <w:rPr>
          <w:color w:val="000000"/>
          <w:sz w:val="28"/>
          <w:szCs w:val="28"/>
        </w:rPr>
      </w:pPr>
      <w:bookmarkStart w:id="1" w:name="n87"/>
      <w:bookmarkEnd w:id="1"/>
      <w:r w:rsidRPr="003E3BB0">
        <w:rPr>
          <w:color w:val="000000"/>
          <w:sz w:val="28"/>
          <w:szCs w:val="28"/>
        </w:rPr>
        <w:t xml:space="preserve">3 бали – цілі ухвалення регуляторного </w:t>
      </w:r>
      <w:proofErr w:type="spellStart"/>
      <w:r w:rsidRPr="003E3BB0">
        <w:rPr>
          <w:color w:val="000000"/>
          <w:sz w:val="28"/>
          <w:szCs w:val="28"/>
        </w:rPr>
        <w:t>акта</w:t>
      </w:r>
      <w:proofErr w:type="spellEnd"/>
      <w:r w:rsidRPr="003E3BB0">
        <w:rPr>
          <w:color w:val="000000"/>
          <w:sz w:val="28"/>
          <w:szCs w:val="28"/>
        </w:rPr>
        <w:t xml:space="preserve"> можуть бути досягнуті майже  повною мірою (усі</w:t>
      </w:r>
      <w:r w:rsidR="008774BA" w:rsidRPr="003E3BB0">
        <w:rPr>
          <w:color w:val="000000"/>
          <w:sz w:val="28"/>
          <w:szCs w:val="28"/>
        </w:rPr>
        <w:t>х важливих</w:t>
      </w:r>
      <w:r w:rsidRPr="003E3BB0">
        <w:rPr>
          <w:color w:val="000000"/>
          <w:sz w:val="28"/>
          <w:szCs w:val="28"/>
        </w:rPr>
        <w:t xml:space="preserve"> аспект</w:t>
      </w:r>
      <w:r w:rsidR="008774BA" w:rsidRPr="003E3BB0">
        <w:rPr>
          <w:color w:val="000000"/>
          <w:sz w:val="28"/>
          <w:szCs w:val="28"/>
        </w:rPr>
        <w:t>ів</w:t>
      </w:r>
      <w:r w:rsidRPr="003E3BB0">
        <w:rPr>
          <w:color w:val="000000"/>
          <w:sz w:val="28"/>
          <w:szCs w:val="28"/>
        </w:rPr>
        <w:t xml:space="preserve"> проблеми не буд</w:t>
      </w:r>
      <w:r w:rsidR="008774BA" w:rsidRPr="003E3BB0">
        <w:rPr>
          <w:color w:val="000000"/>
          <w:sz w:val="28"/>
          <w:szCs w:val="28"/>
        </w:rPr>
        <w:t>е</w:t>
      </w:r>
      <w:r w:rsidRPr="003E3BB0">
        <w:rPr>
          <w:color w:val="000000"/>
          <w:sz w:val="28"/>
          <w:szCs w:val="28"/>
        </w:rPr>
        <w:t>);</w:t>
      </w:r>
    </w:p>
    <w:p w:rsidR="004D246A" w:rsidRPr="003E3BB0" w:rsidRDefault="004D246A" w:rsidP="004D246A">
      <w:pPr>
        <w:shd w:val="clear" w:color="auto" w:fill="FFFFFF"/>
        <w:ind w:firstLine="708"/>
        <w:jc w:val="both"/>
        <w:textAlignment w:val="baseline"/>
        <w:rPr>
          <w:color w:val="000000"/>
          <w:sz w:val="28"/>
          <w:szCs w:val="28"/>
        </w:rPr>
      </w:pPr>
      <w:bookmarkStart w:id="2" w:name="n88"/>
      <w:bookmarkEnd w:id="2"/>
      <w:r w:rsidRPr="003E3BB0">
        <w:rPr>
          <w:color w:val="000000"/>
          <w:sz w:val="28"/>
          <w:szCs w:val="28"/>
        </w:rPr>
        <w:lastRenderedPageBreak/>
        <w:t xml:space="preserve">2 бали – цілі ухвалення регуляторного </w:t>
      </w:r>
      <w:proofErr w:type="spellStart"/>
      <w:r w:rsidRPr="003E3BB0">
        <w:rPr>
          <w:color w:val="000000"/>
          <w:sz w:val="28"/>
          <w:szCs w:val="28"/>
        </w:rPr>
        <w:t>акта</w:t>
      </w:r>
      <w:proofErr w:type="spellEnd"/>
      <w:r w:rsidRPr="003E3BB0">
        <w:rPr>
          <w:color w:val="000000"/>
          <w:sz w:val="28"/>
          <w:szCs w:val="28"/>
        </w:rPr>
        <w:t xml:space="preserve"> можуть бути досягнуті частково (проблема значно зменшиться, але деякі важливі критичні її аспекти залишаться невирішеними);</w:t>
      </w:r>
    </w:p>
    <w:p w:rsidR="00924B49" w:rsidRPr="003E3BB0" w:rsidRDefault="004D246A" w:rsidP="004D246A">
      <w:pPr>
        <w:shd w:val="clear" w:color="auto" w:fill="FFFFFF"/>
        <w:ind w:firstLine="708"/>
        <w:jc w:val="both"/>
        <w:textAlignment w:val="baseline"/>
        <w:rPr>
          <w:color w:val="000000"/>
          <w:sz w:val="28"/>
          <w:szCs w:val="28"/>
        </w:rPr>
      </w:pPr>
      <w:bookmarkStart w:id="3" w:name="n89"/>
      <w:bookmarkEnd w:id="3"/>
      <w:r w:rsidRPr="003E3BB0">
        <w:rPr>
          <w:color w:val="000000"/>
          <w:sz w:val="28"/>
          <w:szCs w:val="28"/>
        </w:rPr>
        <w:t xml:space="preserve">1 бал – цілі ухвалення регуляторного </w:t>
      </w:r>
      <w:proofErr w:type="spellStart"/>
      <w:r w:rsidRPr="003E3BB0">
        <w:rPr>
          <w:color w:val="000000"/>
          <w:sz w:val="28"/>
          <w:szCs w:val="28"/>
        </w:rPr>
        <w:t>акта</w:t>
      </w:r>
      <w:proofErr w:type="spellEnd"/>
      <w:r w:rsidRPr="003E3BB0">
        <w:rPr>
          <w:color w:val="000000"/>
          <w:sz w:val="28"/>
          <w:szCs w:val="28"/>
        </w:rPr>
        <w:t xml:space="preserve"> не можуть бути досягнуті (проблема </w:t>
      </w:r>
      <w:r w:rsidR="008774BA" w:rsidRPr="003E3BB0">
        <w:rPr>
          <w:color w:val="000000"/>
          <w:sz w:val="28"/>
          <w:szCs w:val="28"/>
        </w:rPr>
        <w:t>залишається</w:t>
      </w:r>
      <w:r w:rsidRPr="003E3BB0">
        <w:rPr>
          <w:color w:val="000000"/>
          <w:sz w:val="28"/>
          <w:szCs w:val="28"/>
        </w:rPr>
        <w:t>).</w:t>
      </w:r>
    </w:p>
    <w:p w:rsidR="009146D5" w:rsidRPr="003E3BB0" w:rsidRDefault="009146D5" w:rsidP="004D246A">
      <w:pPr>
        <w:shd w:val="clear" w:color="auto" w:fill="FFFFFF"/>
        <w:ind w:firstLine="708"/>
        <w:jc w:val="both"/>
        <w:textAlignment w:val="baseline"/>
        <w:rPr>
          <w:color w:val="000000"/>
          <w:sz w:val="8"/>
          <w:szCs w:val="8"/>
        </w:rPr>
      </w:pPr>
    </w:p>
    <w:tbl>
      <w:tblPr>
        <w:tblW w:w="974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985"/>
        <w:gridCol w:w="5811"/>
      </w:tblGrid>
      <w:tr w:rsidR="003C363E" w:rsidRPr="00770844" w:rsidTr="00454B11">
        <w:trPr>
          <w:trHeight w:val="1660"/>
          <w:tblHeader/>
        </w:trPr>
        <w:tc>
          <w:tcPr>
            <w:tcW w:w="1951" w:type="dxa"/>
          </w:tcPr>
          <w:p w:rsidR="003C363E" w:rsidRPr="00770844" w:rsidRDefault="003C363E" w:rsidP="00D96143">
            <w:pPr>
              <w:pStyle w:val="af3"/>
              <w:jc w:val="center"/>
              <w:rPr>
                <w:rFonts w:ascii="Times New Roman" w:hAnsi="Times New Roman"/>
                <w:b/>
                <w:i/>
                <w:sz w:val="24"/>
                <w:szCs w:val="24"/>
              </w:rPr>
            </w:pPr>
            <w:r w:rsidRPr="00770844">
              <w:rPr>
                <w:rFonts w:ascii="Times New Roman" w:hAnsi="Times New Roman"/>
                <w:b/>
                <w:i/>
                <w:sz w:val="24"/>
                <w:szCs w:val="24"/>
              </w:rPr>
              <w:t>Рейтинг</w:t>
            </w:r>
          </w:p>
          <w:p w:rsidR="003C363E" w:rsidRPr="00770844" w:rsidRDefault="003C363E" w:rsidP="00D96143">
            <w:pPr>
              <w:pStyle w:val="af3"/>
              <w:jc w:val="center"/>
              <w:rPr>
                <w:rFonts w:ascii="Times New Roman" w:hAnsi="Times New Roman"/>
                <w:b/>
                <w:i/>
                <w:sz w:val="24"/>
                <w:szCs w:val="24"/>
              </w:rPr>
            </w:pPr>
            <w:r w:rsidRPr="00770844">
              <w:rPr>
                <w:rFonts w:ascii="Times New Roman" w:hAnsi="Times New Roman"/>
                <w:b/>
                <w:i/>
                <w:sz w:val="24"/>
                <w:szCs w:val="24"/>
              </w:rPr>
              <w:t>результативності (досягнення цілей під час вирішення пр</w:t>
            </w:r>
            <w:r w:rsidRPr="00770844">
              <w:rPr>
                <w:rFonts w:ascii="Times New Roman" w:hAnsi="Times New Roman"/>
                <w:b/>
                <w:i/>
                <w:sz w:val="24"/>
                <w:szCs w:val="24"/>
              </w:rPr>
              <w:t>о</w:t>
            </w:r>
            <w:r w:rsidRPr="00770844">
              <w:rPr>
                <w:rFonts w:ascii="Times New Roman" w:hAnsi="Times New Roman"/>
                <w:b/>
                <w:i/>
                <w:sz w:val="24"/>
                <w:szCs w:val="24"/>
              </w:rPr>
              <w:t>блеми)</w:t>
            </w:r>
          </w:p>
        </w:tc>
        <w:tc>
          <w:tcPr>
            <w:tcW w:w="1985" w:type="dxa"/>
          </w:tcPr>
          <w:p w:rsidR="003C363E" w:rsidRPr="00770844" w:rsidRDefault="003C363E" w:rsidP="00D96143">
            <w:pPr>
              <w:pStyle w:val="af3"/>
              <w:jc w:val="center"/>
              <w:rPr>
                <w:rFonts w:ascii="Times New Roman" w:hAnsi="Times New Roman"/>
                <w:b/>
                <w:i/>
                <w:sz w:val="24"/>
                <w:szCs w:val="24"/>
              </w:rPr>
            </w:pPr>
            <w:r w:rsidRPr="00770844">
              <w:rPr>
                <w:rFonts w:ascii="Times New Roman" w:hAnsi="Times New Roman"/>
                <w:b/>
                <w:i/>
                <w:sz w:val="24"/>
                <w:szCs w:val="24"/>
              </w:rPr>
              <w:t>Бал</w:t>
            </w:r>
          </w:p>
          <w:p w:rsidR="003C363E" w:rsidRPr="00770844" w:rsidRDefault="003E3BB0" w:rsidP="00D96143">
            <w:pPr>
              <w:pStyle w:val="af3"/>
              <w:jc w:val="center"/>
              <w:rPr>
                <w:rFonts w:ascii="Times New Roman" w:hAnsi="Times New Roman"/>
                <w:b/>
                <w:i/>
                <w:sz w:val="24"/>
                <w:szCs w:val="24"/>
              </w:rPr>
            </w:pPr>
            <w:r w:rsidRPr="00770844">
              <w:rPr>
                <w:rFonts w:ascii="Times New Roman" w:hAnsi="Times New Roman"/>
                <w:b/>
                <w:i/>
                <w:sz w:val="24"/>
                <w:szCs w:val="24"/>
              </w:rPr>
              <w:t>результативності</w:t>
            </w:r>
            <w:r w:rsidR="003C363E" w:rsidRPr="00770844">
              <w:rPr>
                <w:rFonts w:ascii="Times New Roman" w:hAnsi="Times New Roman"/>
                <w:b/>
                <w:i/>
                <w:sz w:val="24"/>
                <w:szCs w:val="24"/>
              </w:rPr>
              <w:t xml:space="preserve"> </w:t>
            </w:r>
          </w:p>
          <w:p w:rsidR="003C363E" w:rsidRPr="00770844" w:rsidRDefault="003C363E" w:rsidP="00D96143">
            <w:pPr>
              <w:pStyle w:val="af3"/>
              <w:jc w:val="center"/>
              <w:rPr>
                <w:rFonts w:ascii="Times New Roman" w:hAnsi="Times New Roman"/>
                <w:b/>
                <w:i/>
                <w:sz w:val="24"/>
                <w:szCs w:val="24"/>
              </w:rPr>
            </w:pPr>
            <w:r w:rsidRPr="00770844">
              <w:rPr>
                <w:rFonts w:ascii="Times New Roman" w:hAnsi="Times New Roman"/>
                <w:b/>
                <w:i/>
                <w:sz w:val="24"/>
                <w:szCs w:val="24"/>
              </w:rPr>
              <w:t>(за чот</w:t>
            </w:r>
            <w:r w:rsidRPr="00770844">
              <w:rPr>
                <w:rFonts w:ascii="Times New Roman" w:hAnsi="Times New Roman"/>
                <w:b/>
                <w:i/>
                <w:sz w:val="24"/>
                <w:szCs w:val="24"/>
              </w:rPr>
              <w:t>и</w:t>
            </w:r>
            <w:r w:rsidRPr="00770844">
              <w:rPr>
                <w:rFonts w:ascii="Times New Roman" w:hAnsi="Times New Roman"/>
                <w:b/>
                <w:i/>
                <w:sz w:val="24"/>
                <w:szCs w:val="24"/>
              </w:rPr>
              <w:t>ри-бальною системою оц</w:t>
            </w:r>
            <w:r w:rsidRPr="00770844">
              <w:rPr>
                <w:rFonts w:ascii="Times New Roman" w:hAnsi="Times New Roman"/>
                <w:b/>
                <w:i/>
                <w:sz w:val="24"/>
                <w:szCs w:val="24"/>
              </w:rPr>
              <w:t>і</w:t>
            </w:r>
            <w:r w:rsidRPr="00770844">
              <w:rPr>
                <w:rFonts w:ascii="Times New Roman" w:hAnsi="Times New Roman"/>
                <w:b/>
                <w:i/>
                <w:sz w:val="24"/>
                <w:szCs w:val="24"/>
              </w:rPr>
              <w:t>нки)</w:t>
            </w:r>
          </w:p>
        </w:tc>
        <w:tc>
          <w:tcPr>
            <w:tcW w:w="5811" w:type="dxa"/>
          </w:tcPr>
          <w:p w:rsidR="003C363E" w:rsidRPr="00770844" w:rsidRDefault="003C363E" w:rsidP="00D96143">
            <w:pPr>
              <w:pStyle w:val="af3"/>
              <w:jc w:val="center"/>
              <w:rPr>
                <w:rFonts w:ascii="Times New Roman" w:hAnsi="Times New Roman"/>
                <w:b/>
                <w:i/>
                <w:sz w:val="24"/>
                <w:szCs w:val="24"/>
              </w:rPr>
            </w:pPr>
            <w:r w:rsidRPr="00770844">
              <w:rPr>
                <w:rFonts w:ascii="Times New Roman" w:hAnsi="Times New Roman"/>
                <w:b/>
                <w:i/>
                <w:sz w:val="24"/>
                <w:szCs w:val="24"/>
              </w:rPr>
              <w:t xml:space="preserve">Коментарі щодо присвоєння відповідного </w:t>
            </w:r>
            <w:proofErr w:type="spellStart"/>
            <w:r w:rsidRPr="00770844">
              <w:rPr>
                <w:rFonts w:ascii="Times New Roman" w:hAnsi="Times New Roman"/>
                <w:b/>
                <w:i/>
                <w:sz w:val="24"/>
                <w:szCs w:val="24"/>
              </w:rPr>
              <w:t>бала</w:t>
            </w:r>
            <w:proofErr w:type="spellEnd"/>
          </w:p>
        </w:tc>
      </w:tr>
    </w:tbl>
    <w:p w:rsidR="003C363E" w:rsidRPr="00770844" w:rsidRDefault="003C363E" w:rsidP="00454B11">
      <w:pPr>
        <w:pStyle w:val="aff"/>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985"/>
        <w:gridCol w:w="5811"/>
      </w:tblGrid>
      <w:tr w:rsidR="00EF04B5" w:rsidRPr="00770844" w:rsidTr="003C363E">
        <w:trPr>
          <w:trHeight w:val="181"/>
          <w:tblHeader/>
        </w:trPr>
        <w:tc>
          <w:tcPr>
            <w:tcW w:w="1951" w:type="dxa"/>
          </w:tcPr>
          <w:p w:rsidR="00EF04B5" w:rsidRPr="00770844" w:rsidRDefault="003C363E" w:rsidP="00953569">
            <w:pPr>
              <w:pStyle w:val="af3"/>
              <w:jc w:val="center"/>
              <w:rPr>
                <w:rFonts w:ascii="Times New Roman" w:hAnsi="Times New Roman"/>
                <w:b/>
                <w:i/>
                <w:sz w:val="24"/>
                <w:szCs w:val="24"/>
              </w:rPr>
            </w:pPr>
            <w:r w:rsidRPr="00770844">
              <w:rPr>
                <w:rFonts w:ascii="Times New Roman" w:hAnsi="Times New Roman"/>
                <w:b/>
                <w:i/>
                <w:sz w:val="24"/>
                <w:szCs w:val="24"/>
              </w:rPr>
              <w:t>1</w:t>
            </w:r>
          </w:p>
        </w:tc>
        <w:tc>
          <w:tcPr>
            <w:tcW w:w="1985" w:type="dxa"/>
          </w:tcPr>
          <w:p w:rsidR="00EF04B5" w:rsidRPr="00770844" w:rsidRDefault="003C363E" w:rsidP="00953569">
            <w:pPr>
              <w:pStyle w:val="af3"/>
              <w:jc w:val="center"/>
              <w:rPr>
                <w:rFonts w:ascii="Times New Roman" w:hAnsi="Times New Roman"/>
                <w:b/>
                <w:i/>
                <w:sz w:val="24"/>
                <w:szCs w:val="24"/>
              </w:rPr>
            </w:pPr>
            <w:r w:rsidRPr="00770844">
              <w:rPr>
                <w:rFonts w:ascii="Times New Roman" w:hAnsi="Times New Roman"/>
                <w:b/>
                <w:i/>
                <w:sz w:val="24"/>
                <w:szCs w:val="24"/>
              </w:rPr>
              <w:t>2</w:t>
            </w:r>
          </w:p>
        </w:tc>
        <w:tc>
          <w:tcPr>
            <w:tcW w:w="5811" w:type="dxa"/>
          </w:tcPr>
          <w:p w:rsidR="00EF04B5" w:rsidRPr="00770844" w:rsidRDefault="003C363E" w:rsidP="00953569">
            <w:pPr>
              <w:pStyle w:val="af3"/>
              <w:jc w:val="center"/>
              <w:rPr>
                <w:rFonts w:ascii="Times New Roman" w:hAnsi="Times New Roman"/>
                <w:b/>
                <w:i/>
                <w:sz w:val="24"/>
                <w:szCs w:val="24"/>
              </w:rPr>
            </w:pPr>
            <w:r w:rsidRPr="00770844">
              <w:rPr>
                <w:rFonts w:ascii="Times New Roman" w:hAnsi="Times New Roman"/>
                <w:b/>
                <w:i/>
                <w:sz w:val="24"/>
                <w:szCs w:val="24"/>
              </w:rPr>
              <w:t>3</w:t>
            </w:r>
          </w:p>
        </w:tc>
      </w:tr>
      <w:tr w:rsidR="00A42B33" w:rsidRPr="00770844" w:rsidTr="00F164B0">
        <w:trPr>
          <w:trHeight w:val="1188"/>
        </w:trPr>
        <w:tc>
          <w:tcPr>
            <w:tcW w:w="1951" w:type="dxa"/>
          </w:tcPr>
          <w:p w:rsidR="00E91CFC" w:rsidRPr="00770844" w:rsidRDefault="00E91CFC" w:rsidP="00E91CFC">
            <w:pPr>
              <w:jc w:val="both"/>
            </w:pPr>
            <w:r w:rsidRPr="00770844">
              <w:t>Альтернатива 1</w:t>
            </w:r>
          </w:p>
          <w:p w:rsidR="00E91CFC" w:rsidRPr="00770844" w:rsidRDefault="00E91CFC" w:rsidP="00826834">
            <w:pPr>
              <w:jc w:val="both"/>
            </w:pPr>
            <w:r w:rsidRPr="00770844">
              <w:t>Прийняття Дніпровською міською радою РА</w:t>
            </w:r>
          </w:p>
        </w:tc>
        <w:tc>
          <w:tcPr>
            <w:tcW w:w="1985" w:type="dxa"/>
          </w:tcPr>
          <w:p w:rsidR="00A42B33" w:rsidRPr="00770844" w:rsidRDefault="00E91CFC" w:rsidP="00953569">
            <w:pPr>
              <w:pStyle w:val="af3"/>
              <w:jc w:val="center"/>
              <w:rPr>
                <w:rFonts w:ascii="Times New Roman" w:hAnsi="Times New Roman"/>
                <w:sz w:val="24"/>
                <w:szCs w:val="24"/>
              </w:rPr>
            </w:pPr>
            <w:r w:rsidRPr="00770844">
              <w:rPr>
                <w:rFonts w:ascii="Times New Roman" w:hAnsi="Times New Roman"/>
                <w:sz w:val="24"/>
                <w:szCs w:val="24"/>
              </w:rPr>
              <w:t>4</w:t>
            </w:r>
          </w:p>
        </w:tc>
        <w:tc>
          <w:tcPr>
            <w:tcW w:w="5811" w:type="dxa"/>
          </w:tcPr>
          <w:p w:rsidR="00E91CFC" w:rsidRPr="00770844" w:rsidRDefault="00E91CFC" w:rsidP="00770844">
            <w:pPr>
              <w:pStyle w:val="af3"/>
              <w:jc w:val="both"/>
              <w:rPr>
                <w:rFonts w:ascii="Times New Roman" w:hAnsi="Times New Roman"/>
                <w:sz w:val="24"/>
                <w:szCs w:val="24"/>
              </w:rPr>
            </w:pPr>
            <w:r w:rsidRPr="00770844">
              <w:rPr>
                <w:rFonts w:ascii="Times New Roman" w:hAnsi="Times New Roman"/>
                <w:sz w:val="24"/>
                <w:szCs w:val="24"/>
              </w:rPr>
              <w:t xml:space="preserve">Затвердження </w:t>
            </w:r>
            <w:proofErr w:type="spellStart"/>
            <w:r w:rsidR="00770844">
              <w:rPr>
                <w:rFonts w:ascii="Times New Roman" w:hAnsi="Times New Roman"/>
                <w:sz w:val="24"/>
                <w:szCs w:val="24"/>
              </w:rPr>
              <w:t>проєкту</w:t>
            </w:r>
            <w:proofErr w:type="spellEnd"/>
            <w:r w:rsidR="00770844">
              <w:rPr>
                <w:rFonts w:ascii="Times New Roman" w:hAnsi="Times New Roman"/>
                <w:sz w:val="24"/>
                <w:szCs w:val="24"/>
              </w:rPr>
              <w:t xml:space="preserve"> </w:t>
            </w:r>
            <w:r w:rsidRPr="00770844">
              <w:rPr>
                <w:rFonts w:ascii="Times New Roman" w:hAnsi="Times New Roman"/>
                <w:sz w:val="24"/>
                <w:szCs w:val="24"/>
              </w:rPr>
              <w:t>РА забезпечить досягнення балансу інтересів територіальної громади міста Дніпра та платників плати за землю. Цей РА відповідає потребам у розв’язанні визначеної проблеми та принципам державної регуляторної політики.</w:t>
            </w:r>
          </w:p>
        </w:tc>
      </w:tr>
      <w:tr w:rsidR="00A42B33" w:rsidRPr="00770844" w:rsidTr="00F164B0">
        <w:trPr>
          <w:trHeight w:val="176"/>
        </w:trPr>
        <w:tc>
          <w:tcPr>
            <w:tcW w:w="1951" w:type="dxa"/>
          </w:tcPr>
          <w:p w:rsidR="007239A4" w:rsidRPr="00770844" w:rsidRDefault="007239A4" w:rsidP="007239A4">
            <w:pPr>
              <w:jc w:val="both"/>
            </w:pPr>
            <w:r w:rsidRPr="00770844">
              <w:t xml:space="preserve">Альтернатива 2 </w:t>
            </w:r>
          </w:p>
          <w:p w:rsidR="00A42B33" w:rsidRPr="00770844" w:rsidRDefault="007239A4" w:rsidP="00826834">
            <w:pPr>
              <w:jc w:val="both"/>
            </w:pPr>
            <w:r w:rsidRPr="00770844">
              <w:t>Не прийняття РА (залишення ставок плати за землю на рівні 20</w:t>
            </w:r>
            <w:r w:rsidR="00331677" w:rsidRPr="00770844">
              <w:t>20</w:t>
            </w:r>
            <w:r w:rsidRPr="00770844">
              <w:t xml:space="preserve"> року)</w:t>
            </w:r>
          </w:p>
        </w:tc>
        <w:tc>
          <w:tcPr>
            <w:tcW w:w="1985" w:type="dxa"/>
          </w:tcPr>
          <w:p w:rsidR="00A42B33" w:rsidRPr="00770844" w:rsidRDefault="00A42B33" w:rsidP="00953569">
            <w:pPr>
              <w:pStyle w:val="af3"/>
              <w:jc w:val="center"/>
              <w:rPr>
                <w:rFonts w:ascii="Times New Roman" w:hAnsi="Times New Roman"/>
                <w:sz w:val="24"/>
                <w:szCs w:val="24"/>
              </w:rPr>
            </w:pPr>
            <w:r w:rsidRPr="00770844">
              <w:rPr>
                <w:rFonts w:ascii="Times New Roman" w:hAnsi="Times New Roman"/>
                <w:sz w:val="24"/>
                <w:szCs w:val="24"/>
              </w:rPr>
              <w:t>1</w:t>
            </w:r>
          </w:p>
        </w:tc>
        <w:tc>
          <w:tcPr>
            <w:tcW w:w="5811" w:type="dxa"/>
          </w:tcPr>
          <w:p w:rsidR="00A42B33" w:rsidRPr="00770844" w:rsidRDefault="00331677" w:rsidP="00E50B9F">
            <w:pPr>
              <w:spacing w:line="240" w:lineRule="exact"/>
              <w:jc w:val="both"/>
            </w:pPr>
            <w:r w:rsidRPr="00770844">
              <w:rPr>
                <w:rStyle w:val="afc"/>
                <w:sz w:val="24"/>
              </w:rPr>
              <w:t xml:space="preserve">Залишення податкового навантаження для платників, які використовують земельну ділянку, площею </w:t>
            </w:r>
            <w:smartTag w:uri="urn:schemas-microsoft-com:office:smarttags" w:element="metricconverter">
              <w:smartTagPr>
                <w:attr w:name="ProductID" w:val="0,9 га"/>
              </w:smartTagPr>
              <w:r w:rsidRPr="00770844">
                <w:rPr>
                  <w:rStyle w:val="afc"/>
                  <w:sz w:val="24"/>
                </w:rPr>
                <w:t>0,9 га</w:t>
              </w:r>
            </w:smartTag>
            <w:r w:rsidRPr="00770844">
              <w:rPr>
                <w:rStyle w:val="afc"/>
                <w:sz w:val="24"/>
              </w:rPr>
              <w:t xml:space="preserve"> та вище на колишнь</w:t>
            </w:r>
            <w:r w:rsidRPr="00770844">
              <w:rPr>
                <w:rStyle w:val="afc"/>
                <w:sz w:val="24"/>
              </w:rPr>
              <w:t>о</w:t>
            </w:r>
            <w:r w:rsidRPr="00770844">
              <w:rPr>
                <w:rStyle w:val="afc"/>
                <w:sz w:val="24"/>
              </w:rPr>
              <w:t>му (максимальному) рівні що може призвести до виникнення податкової заборгованості через брак коштів, уповільнення інвестиційної діяльності суб’єктів господарювання і зн</w:t>
            </w:r>
            <w:r w:rsidRPr="00770844">
              <w:rPr>
                <w:rStyle w:val="afc"/>
                <w:sz w:val="24"/>
              </w:rPr>
              <w:t>и</w:t>
            </w:r>
            <w:r w:rsidRPr="00770844">
              <w:rPr>
                <w:rStyle w:val="afc"/>
                <w:sz w:val="24"/>
              </w:rPr>
              <w:t>ження ділової активності</w:t>
            </w:r>
            <w:r w:rsidR="008B4909" w:rsidRPr="00770844">
              <w:rPr>
                <w:rStyle w:val="afc"/>
                <w:sz w:val="24"/>
              </w:rPr>
              <w:t xml:space="preserve">. </w:t>
            </w:r>
            <w:r w:rsidRPr="00770844">
              <w:rPr>
                <w:rStyle w:val="afc"/>
                <w:sz w:val="24"/>
              </w:rPr>
              <w:t>Додаткові надходження до бюджету прогн</w:t>
            </w:r>
            <w:r w:rsidRPr="00770844">
              <w:rPr>
                <w:rStyle w:val="afc"/>
                <w:sz w:val="24"/>
              </w:rPr>
              <w:t>о</w:t>
            </w:r>
            <w:r w:rsidRPr="00770844">
              <w:rPr>
                <w:rStyle w:val="afc"/>
                <w:sz w:val="24"/>
              </w:rPr>
              <w:t>зовано м</w:t>
            </w:r>
            <w:r w:rsidRPr="00770844">
              <w:rPr>
                <w:rStyle w:val="afc"/>
                <w:sz w:val="24"/>
              </w:rPr>
              <w:t>о</w:t>
            </w:r>
            <w:r w:rsidRPr="00770844">
              <w:rPr>
                <w:rStyle w:val="afc"/>
                <w:sz w:val="24"/>
              </w:rPr>
              <w:t xml:space="preserve">жуть скласти </w:t>
            </w:r>
            <w:r w:rsidR="00E50B9F">
              <w:rPr>
                <w:rStyle w:val="afc"/>
                <w:sz w:val="24"/>
              </w:rPr>
              <w:t>141,6</w:t>
            </w:r>
            <w:r w:rsidRPr="00770844">
              <w:rPr>
                <w:rStyle w:val="afc"/>
                <w:sz w:val="24"/>
              </w:rPr>
              <w:t xml:space="preserve"> млн грн.</w:t>
            </w:r>
            <w:r w:rsidR="008B4909" w:rsidRPr="00770844">
              <w:rPr>
                <w:rStyle w:val="afc"/>
                <w:sz w:val="24"/>
              </w:rPr>
              <w:t xml:space="preserve"> Проте існує велика вірогідність збільшення та виникнення нової податкової заборгованості.</w:t>
            </w:r>
          </w:p>
        </w:tc>
      </w:tr>
    </w:tbl>
    <w:p w:rsidR="00770844" w:rsidRDefault="00770844" w:rsidP="00A4116F">
      <w:pPr>
        <w:pStyle w:val="af3"/>
        <w:ind w:left="-142" w:right="-141"/>
        <w:jc w:val="both"/>
        <w:rPr>
          <w:rStyle w:val="afc"/>
          <w:rFonts w:ascii="Times New Roman" w:hAnsi="Times New Roman"/>
          <w:i/>
          <w:szCs w:val="22"/>
          <w:lang w:eastAsia="uk-UA"/>
        </w:rPr>
      </w:pPr>
    </w:p>
    <w:p w:rsidR="00331677" w:rsidRDefault="00331677" w:rsidP="00221EF0">
      <w:pPr>
        <w:pStyle w:val="af3"/>
        <w:jc w:val="both"/>
        <w:rPr>
          <w:rFonts w:ascii="Times New Roman" w:hAnsi="Times New Roman"/>
          <w:i/>
          <w:sz w:val="8"/>
          <w:szCs w:val="8"/>
        </w:rPr>
      </w:pPr>
    </w:p>
    <w:p w:rsidR="00770844" w:rsidRPr="003E3BB0" w:rsidRDefault="00770844" w:rsidP="00221EF0">
      <w:pPr>
        <w:pStyle w:val="af3"/>
        <w:jc w:val="both"/>
        <w:rPr>
          <w:rFonts w:ascii="Times New Roman" w:hAnsi="Times New Roman"/>
          <w:i/>
          <w:sz w:val="8"/>
          <w:szCs w:val="8"/>
        </w:rPr>
      </w:pPr>
    </w:p>
    <w:p w:rsidR="00454B11" w:rsidRPr="003E3BB0" w:rsidRDefault="00454B11" w:rsidP="00454B11">
      <w:pPr>
        <w:pStyle w:val="aff"/>
        <w:rPr>
          <w:rFonts w:ascii="Times New Roman" w:hAnsi="Times New Roman"/>
          <w:sz w:val="28"/>
          <w:szCs w:val="28"/>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2"/>
        <w:gridCol w:w="2049"/>
        <w:gridCol w:w="3926"/>
        <w:gridCol w:w="1897"/>
      </w:tblGrid>
      <w:tr w:rsidR="00FF6AC4" w:rsidRPr="003E3BB0" w:rsidTr="00FF6AC4">
        <w:trPr>
          <w:tblHeader/>
        </w:trPr>
        <w:tc>
          <w:tcPr>
            <w:tcW w:w="801" w:type="pct"/>
          </w:tcPr>
          <w:p w:rsidR="00770844" w:rsidRDefault="00770844" w:rsidP="007C454E">
            <w:pPr>
              <w:jc w:val="center"/>
              <w:rPr>
                <w:b/>
                <w:i/>
              </w:rPr>
            </w:pPr>
          </w:p>
          <w:p w:rsidR="00FF6AC4" w:rsidRPr="003E3BB0" w:rsidRDefault="00FF6AC4" w:rsidP="007C454E">
            <w:pPr>
              <w:jc w:val="center"/>
              <w:rPr>
                <w:b/>
                <w:i/>
              </w:rPr>
            </w:pPr>
            <w:r w:rsidRPr="003E3BB0">
              <w:rPr>
                <w:b/>
                <w:i/>
              </w:rPr>
              <w:t>Рейтинг результативності</w:t>
            </w:r>
          </w:p>
        </w:tc>
        <w:tc>
          <w:tcPr>
            <w:tcW w:w="1093" w:type="pct"/>
          </w:tcPr>
          <w:p w:rsidR="00FF6AC4" w:rsidRPr="003E3BB0" w:rsidRDefault="00FF6AC4" w:rsidP="007C454E">
            <w:pPr>
              <w:jc w:val="center"/>
              <w:rPr>
                <w:b/>
                <w:i/>
              </w:rPr>
            </w:pPr>
            <w:r w:rsidRPr="003E3BB0">
              <w:rPr>
                <w:b/>
                <w:i/>
              </w:rPr>
              <w:t>Вигоди (підсумок)</w:t>
            </w:r>
          </w:p>
        </w:tc>
        <w:tc>
          <w:tcPr>
            <w:tcW w:w="2094" w:type="pct"/>
          </w:tcPr>
          <w:p w:rsidR="00FF6AC4" w:rsidRPr="003E3BB0" w:rsidRDefault="00FF6AC4" w:rsidP="00F24AB8">
            <w:pPr>
              <w:ind w:left="-253" w:firstLine="253"/>
              <w:jc w:val="center"/>
              <w:rPr>
                <w:b/>
                <w:i/>
              </w:rPr>
            </w:pPr>
            <w:r w:rsidRPr="003E3BB0">
              <w:rPr>
                <w:b/>
                <w:i/>
              </w:rPr>
              <w:t>Витрати (підсумок)</w:t>
            </w:r>
          </w:p>
        </w:tc>
        <w:tc>
          <w:tcPr>
            <w:tcW w:w="1012" w:type="pct"/>
            <w:vAlign w:val="center"/>
          </w:tcPr>
          <w:p w:rsidR="00FF6AC4" w:rsidRPr="003E3BB0" w:rsidRDefault="00FF6AC4" w:rsidP="00FF6AC4">
            <w:pPr>
              <w:jc w:val="center"/>
              <w:rPr>
                <w:b/>
                <w:i/>
              </w:rPr>
            </w:pPr>
            <w:r w:rsidRPr="003E3BB0">
              <w:rPr>
                <w:b/>
                <w:i/>
              </w:rPr>
              <w:t>Обґрунтування ві</w:t>
            </w:r>
            <w:r w:rsidRPr="003E3BB0">
              <w:rPr>
                <w:b/>
                <w:i/>
              </w:rPr>
              <w:t>д</w:t>
            </w:r>
            <w:r w:rsidRPr="003E3BB0">
              <w:rPr>
                <w:b/>
                <w:i/>
              </w:rPr>
              <w:t xml:space="preserve">повідного місця </w:t>
            </w:r>
            <w:r w:rsidR="003E3BB0" w:rsidRPr="003E3BB0">
              <w:rPr>
                <w:b/>
                <w:i/>
              </w:rPr>
              <w:t>ал</w:t>
            </w:r>
            <w:r w:rsidR="003E3BB0" w:rsidRPr="003E3BB0">
              <w:rPr>
                <w:b/>
                <w:i/>
              </w:rPr>
              <w:t>ь</w:t>
            </w:r>
            <w:r w:rsidR="003E3BB0" w:rsidRPr="003E3BB0">
              <w:rPr>
                <w:b/>
                <w:i/>
              </w:rPr>
              <w:t>тернативи</w:t>
            </w:r>
            <w:r w:rsidRPr="003E3BB0">
              <w:rPr>
                <w:b/>
                <w:i/>
              </w:rPr>
              <w:t xml:space="preserve"> </w:t>
            </w:r>
          </w:p>
          <w:p w:rsidR="00FF6AC4" w:rsidRPr="003E3BB0" w:rsidRDefault="00FF6AC4" w:rsidP="00FF6AC4">
            <w:pPr>
              <w:jc w:val="center"/>
              <w:rPr>
                <w:b/>
                <w:i/>
              </w:rPr>
            </w:pPr>
            <w:r w:rsidRPr="003E3BB0">
              <w:rPr>
                <w:b/>
                <w:i/>
              </w:rPr>
              <w:t>в рейт</w:t>
            </w:r>
            <w:r w:rsidRPr="003E3BB0">
              <w:rPr>
                <w:b/>
                <w:i/>
              </w:rPr>
              <w:t>и</w:t>
            </w:r>
            <w:r w:rsidRPr="003E3BB0">
              <w:rPr>
                <w:b/>
                <w:i/>
              </w:rPr>
              <w:t>нгу</w:t>
            </w:r>
          </w:p>
        </w:tc>
      </w:tr>
      <w:tr w:rsidR="004D246A" w:rsidRPr="003E3BB0" w:rsidTr="00FF6AC4">
        <w:trPr>
          <w:tblHeader/>
        </w:trPr>
        <w:tc>
          <w:tcPr>
            <w:tcW w:w="801" w:type="pct"/>
          </w:tcPr>
          <w:p w:rsidR="004D246A" w:rsidRPr="003E3BB0" w:rsidRDefault="00454B11" w:rsidP="007C454E">
            <w:pPr>
              <w:jc w:val="center"/>
              <w:rPr>
                <w:i/>
                <w:sz w:val="16"/>
                <w:szCs w:val="16"/>
              </w:rPr>
            </w:pPr>
            <w:r w:rsidRPr="003E3BB0">
              <w:rPr>
                <w:i/>
                <w:sz w:val="16"/>
                <w:szCs w:val="16"/>
              </w:rPr>
              <w:t>1</w:t>
            </w:r>
          </w:p>
        </w:tc>
        <w:tc>
          <w:tcPr>
            <w:tcW w:w="1093" w:type="pct"/>
          </w:tcPr>
          <w:p w:rsidR="004D246A" w:rsidRPr="003E3BB0" w:rsidRDefault="00454B11" w:rsidP="007C454E">
            <w:pPr>
              <w:jc w:val="center"/>
              <w:rPr>
                <w:i/>
                <w:sz w:val="16"/>
                <w:szCs w:val="16"/>
              </w:rPr>
            </w:pPr>
            <w:r w:rsidRPr="003E3BB0">
              <w:rPr>
                <w:i/>
                <w:sz w:val="16"/>
                <w:szCs w:val="16"/>
              </w:rPr>
              <w:t>2</w:t>
            </w:r>
          </w:p>
        </w:tc>
        <w:tc>
          <w:tcPr>
            <w:tcW w:w="2094" w:type="pct"/>
          </w:tcPr>
          <w:p w:rsidR="004D246A" w:rsidRPr="003E3BB0" w:rsidRDefault="00454B11" w:rsidP="00F24AB8">
            <w:pPr>
              <w:ind w:left="-253" w:firstLine="253"/>
              <w:jc w:val="center"/>
              <w:rPr>
                <w:i/>
                <w:sz w:val="16"/>
                <w:szCs w:val="16"/>
              </w:rPr>
            </w:pPr>
            <w:r w:rsidRPr="003E3BB0">
              <w:rPr>
                <w:i/>
                <w:sz w:val="16"/>
                <w:szCs w:val="16"/>
              </w:rPr>
              <w:t>3</w:t>
            </w:r>
          </w:p>
        </w:tc>
        <w:tc>
          <w:tcPr>
            <w:tcW w:w="1012" w:type="pct"/>
            <w:vAlign w:val="center"/>
          </w:tcPr>
          <w:p w:rsidR="004D246A" w:rsidRPr="003E3BB0" w:rsidRDefault="00454B11" w:rsidP="00CC3620">
            <w:pPr>
              <w:jc w:val="center"/>
              <w:rPr>
                <w:i/>
                <w:sz w:val="16"/>
                <w:szCs w:val="16"/>
              </w:rPr>
            </w:pPr>
            <w:r w:rsidRPr="003E3BB0">
              <w:rPr>
                <w:i/>
                <w:sz w:val="16"/>
                <w:szCs w:val="16"/>
              </w:rPr>
              <w:t>4</w:t>
            </w:r>
          </w:p>
        </w:tc>
      </w:tr>
      <w:tr w:rsidR="004D246A" w:rsidRPr="003E3BB0" w:rsidTr="00FF6AC4">
        <w:tc>
          <w:tcPr>
            <w:tcW w:w="801" w:type="pct"/>
          </w:tcPr>
          <w:p w:rsidR="0023086D" w:rsidRPr="003E3BB0" w:rsidRDefault="0023086D" w:rsidP="0023086D">
            <w:pPr>
              <w:jc w:val="both"/>
            </w:pPr>
            <w:r w:rsidRPr="003E3BB0">
              <w:t>Альтернатива 1</w:t>
            </w:r>
          </w:p>
          <w:p w:rsidR="0023086D" w:rsidRPr="003E3BB0" w:rsidRDefault="0023086D" w:rsidP="0023086D">
            <w:pPr>
              <w:jc w:val="both"/>
            </w:pPr>
            <w:r w:rsidRPr="003E3BB0">
              <w:t>Прийняття Дніпровською міською радою РА</w:t>
            </w:r>
          </w:p>
          <w:p w:rsidR="004D246A" w:rsidRPr="003E3BB0" w:rsidRDefault="004D246A" w:rsidP="007C454E">
            <w:pPr>
              <w:jc w:val="both"/>
            </w:pPr>
          </w:p>
        </w:tc>
        <w:tc>
          <w:tcPr>
            <w:tcW w:w="1093" w:type="pct"/>
          </w:tcPr>
          <w:p w:rsidR="00220B4E" w:rsidRPr="003E3BB0" w:rsidRDefault="00220B4E" w:rsidP="00634AE1">
            <w:pPr>
              <w:jc w:val="both"/>
            </w:pPr>
            <w:r w:rsidRPr="003E3BB0">
              <w:t>Прийняття РА, положення якого повністю узгоджуються з ПКУ.</w:t>
            </w:r>
          </w:p>
          <w:p w:rsidR="004D246A" w:rsidRPr="003E3BB0" w:rsidRDefault="00220B4E" w:rsidP="00770844">
            <w:pPr>
              <w:jc w:val="both"/>
            </w:pPr>
            <w:r w:rsidRPr="003E3BB0">
              <w:t xml:space="preserve">Упорядкування відносин між міською радою та суб’єктами господарювання й громадянами в частині встановлення ставок плати за землю з урахуванням диференціації за видами цільового призначення земель. </w:t>
            </w:r>
            <w:r w:rsidR="0023086D" w:rsidRPr="003E3BB0">
              <w:t xml:space="preserve">Додаткові </w:t>
            </w:r>
            <w:r w:rsidR="0023086D" w:rsidRPr="00770844">
              <w:t>н</w:t>
            </w:r>
            <w:r w:rsidR="00ED5939" w:rsidRPr="00770844">
              <w:t>адх</w:t>
            </w:r>
            <w:r w:rsidR="00ED5939" w:rsidRPr="00770844">
              <w:t>о</w:t>
            </w:r>
            <w:r w:rsidR="00ED5939" w:rsidRPr="00770844">
              <w:t xml:space="preserve">дження з плати за землю на </w:t>
            </w:r>
            <w:r w:rsidR="00ED5939" w:rsidRPr="00770844">
              <w:lastRenderedPageBreak/>
              <w:t>прогн</w:t>
            </w:r>
            <w:r w:rsidR="00ED5939" w:rsidRPr="00770844">
              <w:t>о</w:t>
            </w:r>
            <w:r w:rsidR="00ED5939" w:rsidRPr="00770844">
              <w:t xml:space="preserve">зованому рівні – </w:t>
            </w:r>
            <w:r w:rsidR="00DB118C" w:rsidRPr="00770844">
              <w:t xml:space="preserve">77,6 </w:t>
            </w:r>
            <w:r w:rsidR="00ED5939" w:rsidRPr="00770844">
              <w:t>млн грн (</w:t>
            </w:r>
            <w:r w:rsidR="00770844" w:rsidRPr="00770844">
              <w:t xml:space="preserve">див. </w:t>
            </w:r>
            <w:r w:rsidR="00DB118C" w:rsidRPr="00770844">
              <w:t>Таблиц</w:t>
            </w:r>
            <w:r w:rsidR="00770844" w:rsidRPr="00770844">
              <w:t>ю</w:t>
            </w:r>
            <w:r w:rsidR="00DB118C" w:rsidRPr="00770844">
              <w:t xml:space="preserve"> 2)</w:t>
            </w:r>
            <w:r w:rsidRPr="00770844">
              <w:t>, які можуть бути використані</w:t>
            </w:r>
            <w:r w:rsidRPr="003E3BB0">
              <w:t xml:space="preserve"> на фінансування заходів і програм, передбачених міським бюджетом.</w:t>
            </w:r>
          </w:p>
        </w:tc>
        <w:tc>
          <w:tcPr>
            <w:tcW w:w="2094" w:type="pct"/>
          </w:tcPr>
          <w:p w:rsidR="00DB118C" w:rsidRPr="003E3BB0" w:rsidRDefault="00634AE1" w:rsidP="00DB118C">
            <w:r w:rsidRPr="003E3BB0">
              <w:lastRenderedPageBreak/>
              <w:t>Зменшення податкового навантаження на суб</w:t>
            </w:r>
            <w:r w:rsidR="00DB118C" w:rsidRPr="003E3BB0">
              <w:t>’</w:t>
            </w:r>
            <w:r w:rsidRPr="003E3BB0">
              <w:t xml:space="preserve">єктів господарювання. </w:t>
            </w:r>
            <w:r w:rsidR="00DB118C" w:rsidRPr="003E3BB0">
              <w:t xml:space="preserve">Зниження податкового навантаження на платників податків сприятиме активізації інвестиційної діяльності суб’єктів господарювання і підвищення ділової активності, і як наслідок - зростанню обсягів податкових надходжень до бюджету. </w:t>
            </w:r>
          </w:p>
          <w:p w:rsidR="00AB539B" w:rsidRPr="003E3BB0" w:rsidRDefault="00AB539B" w:rsidP="00AB539B">
            <w:pPr>
              <w:ind w:right="-107"/>
              <w:jc w:val="both"/>
            </w:pPr>
          </w:p>
        </w:tc>
        <w:tc>
          <w:tcPr>
            <w:tcW w:w="1012" w:type="pct"/>
          </w:tcPr>
          <w:p w:rsidR="00220B4E" w:rsidRPr="003E3BB0" w:rsidRDefault="00220B4E" w:rsidP="00220B4E">
            <w:pPr>
              <w:pStyle w:val="af3"/>
              <w:jc w:val="both"/>
              <w:rPr>
                <w:rFonts w:ascii="Times New Roman" w:hAnsi="Times New Roman"/>
                <w:sz w:val="24"/>
                <w:szCs w:val="24"/>
              </w:rPr>
            </w:pPr>
            <w:r w:rsidRPr="003E3BB0">
              <w:rPr>
                <w:rFonts w:ascii="Times New Roman" w:hAnsi="Times New Roman"/>
                <w:sz w:val="24"/>
                <w:szCs w:val="24"/>
              </w:rPr>
              <w:t xml:space="preserve">Сприяє досягненню цілей регулювання, вирішує проблему. </w:t>
            </w:r>
          </w:p>
          <w:p w:rsidR="004D246A" w:rsidRPr="003E3BB0" w:rsidRDefault="003E3BB0" w:rsidP="003E3BB0">
            <w:pPr>
              <w:jc w:val="both"/>
            </w:pPr>
            <w:r>
              <w:t>У рейтингу ре</w:t>
            </w:r>
            <w:r w:rsidR="00220B4E" w:rsidRPr="003E3BB0">
              <w:t>зультативності альт</w:t>
            </w:r>
            <w:r w:rsidR="00220B4E" w:rsidRPr="003E3BB0">
              <w:t>е</w:t>
            </w:r>
            <w:r w:rsidR="00220B4E" w:rsidRPr="003E3BB0">
              <w:t>рнатива на перш</w:t>
            </w:r>
            <w:r w:rsidR="00220B4E" w:rsidRPr="003E3BB0">
              <w:t>о</w:t>
            </w:r>
            <w:r w:rsidR="00220B4E" w:rsidRPr="003E3BB0">
              <w:t>му місці</w:t>
            </w:r>
          </w:p>
        </w:tc>
      </w:tr>
      <w:tr w:rsidR="00AB539B" w:rsidRPr="003E3BB0" w:rsidTr="00FF6AC4">
        <w:tc>
          <w:tcPr>
            <w:tcW w:w="801" w:type="pct"/>
          </w:tcPr>
          <w:p w:rsidR="00AB539B" w:rsidRPr="003E3BB0" w:rsidRDefault="00AB539B" w:rsidP="00AB539B">
            <w:pPr>
              <w:jc w:val="both"/>
            </w:pPr>
            <w:r w:rsidRPr="003E3BB0">
              <w:lastRenderedPageBreak/>
              <w:t xml:space="preserve">Альтернатива 2 </w:t>
            </w:r>
          </w:p>
          <w:p w:rsidR="00AB539B" w:rsidRPr="003E3BB0" w:rsidRDefault="00AB539B" w:rsidP="00AB539B">
            <w:pPr>
              <w:jc w:val="both"/>
            </w:pPr>
            <w:r w:rsidRPr="003E3BB0">
              <w:t>Не прийняття РА (залишення ставок плати за землю на рівні 2019 року)</w:t>
            </w:r>
          </w:p>
          <w:p w:rsidR="00AB539B" w:rsidRPr="003E3BB0" w:rsidRDefault="00AB539B" w:rsidP="00AB539B">
            <w:pPr>
              <w:jc w:val="both"/>
            </w:pPr>
            <w:r w:rsidRPr="003E3BB0">
              <w:t>2</w:t>
            </w:r>
          </w:p>
        </w:tc>
        <w:tc>
          <w:tcPr>
            <w:tcW w:w="1093" w:type="pct"/>
          </w:tcPr>
          <w:p w:rsidR="00AB539B" w:rsidRPr="003E3BB0" w:rsidRDefault="00AB539B" w:rsidP="00AB539B">
            <w:pPr>
              <w:ind w:right="-107"/>
              <w:jc w:val="both"/>
            </w:pPr>
            <w:r w:rsidRPr="003E3BB0">
              <w:t xml:space="preserve">Відсутні </w:t>
            </w:r>
          </w:p>
        </w:tc>
        <w:tc>
          <w:tcPr>
            <w:tcW w:w="2094" w:type="pct"/>
          </w:tcPr>
          <w:p w:rsidR="00AB539B" w:rsidRPr="003E3BB0" w:rsidRDefault="00DB118C" w:rsidP="008B4909">
            <w:pPr>
              <w:spacing w:line="240" w:lineRule="exact"/>
              <w:jc w:val="both"/>
            </w:pPr>
            <w:r w:rsidRPr="003E3BB0">
              <w:rPr>
                <w:rStyle w:val="afc"/>
                <w:sz w:val="24"/>
              </w:rPr>
              <w:t>Залишення податкового навант</w:t>
            </w:r>
            <w:r w:rsidRPr="003E3BB0">
              <w:rPr>
                <w:rStyle w:val="afc"/>
                <w:sz w:val="24"/>
              </w:rPr>
              <w:t>а</w:t>
            </w:r>
            <w:r w:rsidRPr="003E3BB0">
              <w:rPr>
                <w:rStyle w:val="afc"/>
                <w:sz w:val="24"/>
              </w:rPr>
              <w:t>ження для платників, які використ</w:t>
            </w:r>
            <w:r w:rsidRPr="003E3BB0">
              <w:rPr>
                <w:rStyle w:val="afc"/>
                <w:sz w:val="24"/>
              </w:rPr>
              <w:t>о</w:t>
            </w:r>
            <w:r w:rsidRPr="003E3BB0">
              <w:rPr>
                <w:rStyle w:val="afc"/>
                <w:sz w:val="24"/>
              </w:rPr>
              <w:t xml:space="preserve">вують земельну ділянку, площею </w:t>
            </w:r>
            <w:smartTag w:uri="urn:schemas-microsoft-com:office:smarttags" w:element="metricconverter">
              <w:smartTagPr>
                <w:attr w:name="ProductID" w:val="0,9 га"/>
              </w:smartTagPr>
              <w:r w:rsidRPr="003E3BB0">
                <w:rPr>
                  <w:rStyle w:val="afc"/>
                  <w:sz w:val="24"/>
                </w:rPr>
                <w:t>0,9 га</w:t>
              </w:r>
            </w:smartTag>
            <w:r w:rsidRPr="003E3BB0">
              <w:rPr>
                <w:rStyle w:val="afc"/>
                <w:sz w:val="24"/>
              </w:rPr>
              <w:t xml:space="preserve"> та вище на колишньому (макс</w:t>
            </w:r>
            <w:r w:rsidRPr="003E3BB0">
              <w:rPr>
                <w:rStyle w:val="afc"/>
                <w:sz w:val="24"/>
              </w:rPr>
              <w:t>и</w:t>
            </w:r>
            <w:r w:rsidRPr="003E3BB0">
              <w:rPr>
                <w:rStyle w:val="afc"/>
                <w:sz w:val="24"/>
              </w:rPr>
              <w:t>мальн</w:t>
            </w:r>
            <w:r w:rsidRPr="003E3BB0">
              <w:rPr>
                <w:rStyle w:val="afc"/>
                <w:sz w:val="24"/>
              </w:rPr>
              <w:t>о</w:t>
            </w:r>
            <w:r w:rsidRPr="003E3BB0">
              <w:rPr>
                <w:rStyle w:val="afc"/>
                <w:sz w:val="24"/>
              </w:rPr>
              <w:t>му) рівні що може призвести до виникнення податкової заборгованості через брак коштів, уповільнення інвестиційної діяльності суб’єктів господарювання і зниження ділової активності</w:t>
            </w:r>
            <w:r w:rsidR="008B4909" w:rsidRPr="003E3BB0">
              <w:rPr>
                <w:rStyle w:val="afc"/>
                <w:sz w:val="24"/>
              </w:rPr>
              <w:t xml:space="preserve">. </w:t>
            </w:r>
            <w:r w:rsidR="00634AE1" w:rsidRPr="003E3BB0">
              <w:t xml:space="preserve">Це негативно вплине на економічний баланс в економіці міста. </w:t>
            </w:r>
          </w:p>
        </w:tc>
        <w:tc>
          <w:tcPr>
            <w:tcW w:w="1012" w:type="pct"/>
          </w:tcPr>
          <w:p w:rsidR="00AB539B" w:rsidRPr="003E3BB0" w:rsidRDefault="00AB539B" w:rsidP="00AB539B">
            <w:pPr>
              <w:jc w:val="both"/>
            </w:pPr>
            <w:r w:rsidRPr="003E3BB0">
              <w:t>Цілі не можуть бути досягнуті</w:t>
            </w:r>
          </w:p>
        </w:tc>
      </w:tr>
    </w:tbl>
    <w:p w:rsidR="00770844" w:rsidRDefault="00770844" w:rsidP="00A4116F">
      <w:pPr>
        <w:pStyle w:val="af3"/>
        <w:ind w:left="-142" w:right="-141"/>
        <w:jc w:val="both"/>
        <w:rPr>
          <w:rStyle w:val="afc"/>
          <w:rFonts w:ascii="Times New Roman" w:hAnsi="Times New Roman"/>
          <w:i/>
          <w:sz w:val="28"/>
          <w:szCs w:val="28"/>
          <w:lang w:eastAsia="uk-UA"/>
        </w:rPr>
      </w:pPr>
    </w:p>
    <w:p w:rsidR="00F3251A" w:rsidRDefault="00F3251A" w:rsidP="00A4116F">
      <w:pPr>
        <w:pStyle w:val="af3"/>
        <w:ind w:left="-142" w:right="-141"/>
        <w:jc w:val="both"/>
        <w:rPr>
          <w:rStyle w:val="afc"/>
          <w:rFonts w:ascii="Times New Roman" w:hAnsi="Times New Roman"/>
          <w:i/>
          <w:sz w:val="28"/>
          <w:szCs w:val="28"/>
          <w:lang w:eastAsia="uk-UA"/>
        </w:rPr>
      </w:pPr>
    </w:p>
    <w:p w:rsidR="00F3251A" w:rsidRDefault="00F3251A" w:rsidP="00A4116F">
      <w:pPr>
        <w:pStyle w:val="af3"/>
        <w:ind w:left="-142" w:right="-141"/>
        <w:jc w:val="both"/>
        <w:rPr>
          <w:rStyle w:val="afc"/>
          <w:rFonts w:ascii="Times New Roman" w:hAnsi="Times New Roman"/>
          <w:i/>
          <w:sz w:val="28"/>
          <w:szCs w:val="28"/>
          <w:lang w:eastAsia="uk-UA"/>
        </w:rPr>
      </w:pPr>
    </w:p>
    <w:p w:rsidR="00F3251A" w:rsidRDefault="00F3251A" w:rsidP="00A4116F">
      <w:pPr>
        <w:pStyle w:val="af3"/>
        <w:ind w:left="-142" w:right="-141"/>
        <w:jc w:val="both"/>
        <w:rPr>
          <w:rStyle w:val="afc"/>
          <w:rFonts w:ascii="Times New Roman" w:hAnsi="Times New Roman"/>
          <w:i/>
          <w:sz w:val="28"/>
          <w:szCs w:val="28"/>
          <w:lang w:eastAsia="uk-UA"/>
        </w:rPr>
      </w:pPr>
    </w:p>
    <w:p w:rsidR="00F3251A" w:rsidRDefault="00F3251A" w:rsidP="00A4116F">
      <w:pPr>
        <w:pStyle w:val="af3"/>
        <w:ind w:left="-142" w:right="-141"/>
        <w:jc w:val="both"/>
        <w:rPr>
          <w:rStyle w:val="afc"/>
          <w:rFonts w:ascii="Times New Roman" w:hAnsi="Times New Roman"/>
          <w:i/>
          <w:sz w:val="28"/>
          <w:szCs w:val="28"/>
          <w:lang w:eastAsia="uk-UA"/>
        </w:rPr>
      </w:pPr>
    </w:p>
    <w:p w:rsidR="00F3251A" w:rsidRDefault="00F3251A" w:rsidP="00A4116F">
      <w:pPr>
        <w:pStyle w:val="af3"/>
        <w:ind w:left="-142" w:right="-141"/>
        <w:jc w:val="both"/>
        <w:rPr>
          <w:rStyle w:val="afc"/>
          <w:rFonts w:ascii="Times New Roman" w:hAnsi="Times New Roman"/>
          <w:i/>
          <w:sz w:val="28"/>
          <w:szCs w:val="28"/>
          <w:lang w:eastAsia="uk-UA"/>
        </w:rPr>
      </w:pPr>
    </w:p>
    <w:p w:rsidR="00F3251A" w:rsidRDefault="00F3251A" w:rsidP="00A4116F">
      <w:pPr>
        <w:pStyle w:val="af3"/>
        <w:ind w:left="-142" w:right="-141"/>
        <w:jc w:val="both"/>
        <w:rPr>
          <w:rStyle w:val="afc"/>
          <w:rFonts w:ascii="Times New Roman" w:hAnsi="Times New Roman"/>
          <w:i/>
          <w:sz w:val="28"/>
          <w:szCs w:val="28"/>
          <w:lang w:eastAsia="uk-UA"/>
        </w:rPr>
      </w:pPr>
    </w:p>
    <w:p w:rsidR="00F3251A" w:rsidRDefault="00F3251A" w:rsidP="00A4116F">
      <w:pPr>
        <w:pStyle w:val="af3"/>
        <w:ind w:left="-142" w:right="-141"/>
        <w:jc w:val="both"/>
        <w:rPr>
          <w:rStyle w:val="afc"/>
          <w:rFonts w:ascii="Times New Roman" w:hAnsi="Times New Roman"/>
          <w:i/>
          <w:sz w:val="28"/>
          <w:szCs w:val="28"/>
          <w:lang w:eastAsia="uk-UA"/>
        </w:rPr>
      </w:pPr>
    </w:p>
    <w:p w:rsidR="00F3251A" w:rsidRDefault="00F3251A" w:rsidP="00A4116F">
      <w:pPr>
        <w:pStyle w:val="af3"/>
        <w:ind w:left="-142" w:right="-141"/>
        <w:jc w:val="both"/>
        <w:rPr>
          <w:rStyle w:val="afc"/>
          <w:rFonts w:ascii="Times New Roman" w:hAnsi="Times New Roman"/>
          <w:i/>
          <w:sz w:val="28"/>
          <w:szCs w:val="28"/>
          <w:lang w:eastAsia="uk-UA"/>
        </w:rPr>
      </w:pPr>
    </w:p>
    <w:p w:rsidR="00F3251A" w:rsidRDefault="00F3251A" w:rsidP="00A4116F">
      <w:pPr>
        <w:pStyle w:val="af3"/>
        <w:ind w:left="-142" w:right="-141"/>
        <w:jc w:val="both"/>
        <w:rPr>
          <w:rStyle w:val="afc"/>
          <w:rFonts w:ascii="Times New Roman" w:hAnsi="Times New Roman"/>
          <w:i/>
          <w:sz w:val="28"/>
          <w:szCs w:val="28"/>
          <w:lang w:eastAsia="uk-UA"/>
        </w:rPr>
      </w:pPr>
    </w:p>
    <w:p w:rsidR="00F3251A" w:rsidRDefault="00F3251A" w:rsidP="00A4116F">
      <w:pPr>
        <w:pStyle w:val="af3"/>
        <w:ind w:left="-142" w:right="-141"/>
        <w:jc w:val="both"/>
        <w:rPr>
          <w:rStyle w:val="afc"/>
          <w:rFonts w:ascii="Times New Roman" w:hAnsi="Times New Roman"/>
          <w:i/>
          <w:sz w:val="28"/>
          <w:szCs w:val="28"/>
          <w:lang w:eastAsia="uk-UA"/>
        </w:rPr>
      </w:pPr>
    </w:p>
    <w:p w:rsidR="00F3251A" w:rsidRDefault="00F3251A" w:rsidP="00A4116F">
      <w:pPr>
        <w:pStyle w:val="af3"/>
        <w:ind w:left="-142" w:right="-141"/>
        <w:jc w:val="both"/>
        <w:rPr>
          <w:rStyle w:val="afc"/>
          <w:rFonts w:ascii="Times New Roman" w:hAnsi="Times New Roman"/>
          <w:i/>
          <w:sz w:val="28"/>
          <w:szCs w:val="28"/>
          <w:lang w:eastAsia="uk-UA"/>
        </w:rPr>
      </w:pPr>
    </w:p>
    <w:p w:rsidR="00F3251A" w:rsidRDefault="00F3251A" w:rsidP="00A4116F">
      <w:pPr>
        <w:pStyle w:val="af3"/>
        <w:ind w:left="-142" w:right="-141"/>
        <w:jc w:val="both"/>
        <w:rPr>
          <w:rStyle w:val="afc"/>
          <w:rFonts w:ascii="Times New Roman" w:hAnsi="Times New Roman"/>
          <w:i/>
          <w:sz w:val="28"/>
          <w:szCs w:val="28"/>
          <w:lang w:eastAsia="uk-UA"/>
        </w:rPr>
      </w:pPr>
    </w:p>
    <w:p w:rsidR="00F3251A" w:rsidRDefault="00F3251A" w:rsidP="00A4116F">
      <w:pPr>
        <w:pStyle w:val="af3"/>
        <w:ind w:left="-142" w:right="-141"/>
        <w:jc w:val="both"/>
        <w:rPr>
          <w:rStyle w:val="afc"/>
          <w:rFonts w:ascii="Times New Roman" w:hAnsi="Times New Roman"/>
          <w:i/>
          <w:sz w:val="28"/>
          <w:szCs w:val="28"/>
          <w:lang w:eastAsia="uk-UA"/>
        </w:rPr>
      </w:pPr>
    </w:p>
    <w:p w:rsidR="00F3251A" w:rsidRDefault="00F3251A" w:rsidP="00A4116F">
      <w:pPr>
        <w:pStyle w:val="af3"/>
        <w:ind w:left="-142" w:right="-141"/>
        <w:jc w:val="both"/>
        <w:rPr>
          <w:rStyle w:val="afc"/>
          <w:rFonts w:ascii="Times New Roman" w:hAnsi="Times New Roman"/>
          <w:i/>
          <w:sz w:val="28"/>
          <w:szCs w:val="28"/>
          <w:lang w:eastAsia="uk-UA"/>
        </w:rPr>
      </w:pPr>
    </w:p>
    <w:p w:rsidR="00F3251A" w:rsidRDefault="00F3251A" w:rsidP="00A4116F">
      <w:pPr>
        <w:pStyle w:val="af3"/>
        <w:ind w:left="-142" w:right="-141"/>
        <w:jc w:val="both"/>
        <w:rPr>
          <w:rStyle w:val="afc"/>
          <w:rFonts w:ascii="Times New Roman" w:hAnsi="Times New Roman"/>
          <w:i/>
          <w:sz w:val="28"/>
          <w:szCs w:val="28"/>
          <w:lang w:eastAsia="uk-UA"/>
        </w:rPr>
      </w:pPr>
    </w:p>
    <w:p w:rsidR="00F3251A" w:rsidRDefault="00F3251A" w:rsidP="00A4116F">
      <w:pPr>
        <w:pStyle w:val="af3"/>
        <w:ind w:left="-142" w:right="-141"/>
        <w:jc w:val="both"/>
        <w:rPr>
          <w:rStyle w:val="afc"/>
          <w:rFonts w:ascii="Times New Roman" w:hAnsi="Times New Roman"/>
          <w:i/>
          <w:sz w:val="28"/>
          <w:szCs w:val="28"/>
          <w:lang w:eastAsia="uk-UA"/>
        </w:rPr>
      </w:pPr>
    </w:p>
    <w:p w:rsidR="00F3251A" w:rsidRDefault="00F3251A" w:rsidP="00A4116F">
      <w:pPr>
        <w:pStyle w:val="af3"/>
        <w:ind w:left="-142" w:right="-141"/>
        <w:jc w:val="both"/>
        <w:rPr>
          <w:rStyle w:val="afc"/>
          <w:rFonts w:ascii="Times New Roman" w:hAnsi="Times New Roman"/>
          <w:i/>
          <w:sz w:val="28"/>
          <w:szCs w:val="28"/>
          <w:lang w:eastAsia="uk-UA"/>
        </w:rPr>
      </w:pPr>
    </w:p>
    <w:p w:rsidR="00F3251A" w:rsidRDefault="00F3251A" w:rsidP="00A4116F">
      <w:pPr>
        <w:pStyle w:val="af3"/>
        <w:ind w:left="-142" w:right="-141"/>
        <w:jc w:val="both"/>
        <w:rPr>
          <w:rStyle w:val="afc"/>
          <w:rFonts w:ascii="Times New Roman" w:hAnsi="Times New Roman"/>
          <w:i/>
          <w:sz w:val="28"/>
          <w:szCs w:val="28"/>
          <w:lang w:eastAsia="uk-UA"/>
        </w:rPr>
      </w:pPr>
    </w:p>
    <w:p w:rsidR="00F3251A" w:rsidRDefault="00F3251A" w:rsidP="00A4116F">
      <w:pPr>
        <w:pStyle w:val="af3"/>
        <w:ind w:left="-142" w:right="-141"/>
        <w:jc w:val="both"/>
        <w:rPr>
          <w:rStyle w:val="afc"/>
          <w:rFonts w:ascii="Times New Roman" w:hAnsi="Times New Roman"/>
          <w:i/>
          <w:sz w:val="28"/>
          <w:szCs w:val="28"/>
          <w:lang w:eastAsia="uk-UA"/>
        </w:rPr>
      </w:pPr>
    </w:p>
    <w:p w:rsidR="00F3251A" w:rsidRDefault="00F3251A" w:rsidP="00A4116F">
      <w:pPr>
        <w:pStyle w:val="af3"/>
        <w:ind w:left="-142" w:right="-141"/>
        <w:jc w:val="both"/>
        <w:rPr>
          <w:rStyle w:val="afc"/>
          <w:rFonts w:ascii="Times New Roman" w:hAnsi="Times New Roman"/>
          <w:i/>
          <w:sz w:val="28"/>
          <w:szCs w:val="28"/>
          <w:lang w:eastAsia="uk-UA"/>
        </w:rPr>
      </w:pPr>
    </w:p>
    <w:p w:rsidR="00454B11" w:rsidRPr="003E3BB0" w:rsidRDefault="00454B11" w:rsidP="00454B11">
      <w:pPr>
        <w:pStyle w:val="aff"/>
        <w:rPr>
          <w:rFonts w:ascii="Times New Roman" w:hAnsi="Times New Roman"/>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5812"/>
        <w:gridCol w:w="2572"/>
      </w:tblGrid>
      <w:tr w:rsidR="004C4022" w:rsidRPr="003E3BB0" w:rsidTr="00221EF0">
        <w:trPr>
          <w:trHeight w:val="261"/>
          <w:tblHeader/>
        </w:trPr>
        <w:tc>
          <w:tcPr>
            <w:tcW w:w="1384" w:type="dxa"/>
          </w:tcPr>
          <w:p w:rsidR="004C4022" w:rsidRPr="0087114C" w:rsidRDefault="004C4022" w:rsidP="009F1054">
            <w:pPr>
              <w:jc w:val="both"/>
            </w:pPr>
            <w:r w:rsidRPr="0087114C">
              <w:rPr>
                <w:b/>
                <w:i/>
              </w:rPr>
              <w:lastRenderedPageBreak/>
              <w:t>Рейтинг</w:t>
            </w:r>
          </w:p>
        </w:tc>
        <w:tc>
          <w:tcPr>
            <w:tcW w:w="5812" w:type="dxa"/>
          </w:tcPr>
          <w:p w:rsidR="004C4022" w:rsidRPr="0087114C" w:rsidRDefault="004C4022" w:rsidP="009F1054">
            <w:pPr>
              <w:pStyle w:val="af3"/>
              <w:jc w:val="both"/>
              <w:rPr>
                <w:rFonts w:ascii="Times New Roman" w:hAnsi="Times New Roman"/>
                <w:color w:val="000000"/>
                <w:sz w:val="24"/>
                <w:szCs w:val="24"/>
                <w:lang w:eastAsia="uk-UA"/>
              </w:rPr>
            </w:pPr>
            <w:r w:rsidRPr="0087114C">
              <w:rPr>
                <w:rFonts w:ascii="Times New Roman" w:hAnsi="Times New Roman"/>
                <w:b/>
                <w:i/>
                <w:sz w:val="24"/>
                <w:szCs w:val="24"/>
              </w:rPr>
              <w:t>Аргументи щодо переваги обраної альтернативи/причини відмови від альтернативи</w:t>
            </w:r>
          </w:p>
        </w:tc>
        <w:tc>
          <w:tcPr>
            <w:tcW w:w="2572" w:type="dxa"/>
          </w:tcPr>
          <w:p w:rsidR="004C4022" w:rsidRPr="0087114C" w:rsidRDefault="004C4022" w:rsidP="005A069C">
            <w:pPr>
              <w:pStyle w:val="af3"/>
              <w:jc w:val="both"/>
              <w:rPr>
                <w:rFonts w:ascii="Times New Roman" w:hAnsi="Times New Roman"/>
                <w:sz w:val="24"/>
                <w:szCs w:val="24"/>
                <w:lang w:eastAsia="ru-RU"/>
              </w:rPr>
            </w:pPr>
            <w:r w:rsidRPr="0087114C">
              <w:rPr>
                <w:rFonts w:ascii="Times New Roman" w:hAnsi="Times New Roman"/>
                <w:b/>
                <w:i/>
                <w:sz w:val="24"/>
                <w:szCs w:val="24"/>
              </w:rPr>
              <w:t>Оцінка ризику зовнішніх чи</w:t>
            </w:r>
            <w:r w:rsidRPr="0087114C">
              <w:rPr>
                <w:rFonts w:ascii="Times New Roman" w:hAnsi="Times New Roman"/>
                <w:b/>
                <w:i/>
                <w:sz w:val="24"/>
                <w:szCs w:val="24"/>
              </w:rPr>
              <w:t>н</w:t>
            </w:r>
            <w:r w:rsidRPr="0087114C">
              <w:rPr>
                <w:rFonts w:ascii="Times New Roman" w:hAnsi="Times New Roman"/>
                <w:b/>
                <w:i/>
                <w:sz w:val="24"/>
                <w:szCs w:val="24"/>
              </w:rPr>
              <w:t xml:space="preserve">ників на дію запропонованого регуляторного </w:t>
            </w:r>
            <w:proofErr w:type="spellStart"/>
            <w:r w:rsidRPr="0087114C">
              <w:rPr>
                <w:rFonts w:ascii="Times New Roman" w:hAnsi="Times New Roman"/>
                <w:b/>
                <w:i/>
                <w:sz w:val="24"/>
                <w:szCs w:val="24"/>
              </w:rPr>
              <w:t>акта</w:t>
            </w:r>
            <w:proofErr w:type="spellEnd"/>
          </w:p>
        </w:tc>
      </w:tr>
      <w:tr w:rsidR="004C4022" w:rsidRPr="003E3BB0" w:rsidTr="00221EF0">
        <w:trPr>
          <w:trHeight w:val="261"/>
          <w:tblHeader/>
        </w:trPr>
        <w:tc>
          <w:tcPr>
            <w:tcW w:w="1384" w:type="dxa"/>
          </w:tcPr>
          <w:p w:rsidR="004C4022" w:rsidRPr="0087114C" w:rsidRDefault="004C4022" w:rsidP="004C4022">
            <w:pPr>
              <w:jc w:val="center"/>
              <w:rPr>
                <w:b/>
              </w:rPr>
            </w:pPr>
            <w:r w:rsidRPr="0087114C">
              <w:rPr>
                <w:b/>
              </w:rPr>
              <w:t>1</w:t>
            </w:r>
          </w:p>
        </w:tc>
        <w:tc>
          <w:tcPr>
            <w:tcW w:w="5812" w:type="dxa"/>
          </w:tcPr>
          <w:p w:rsidR="004C4022" w:rsidRPr="0087114C" w:rsidRDefault="004C4022" w:rsidP="004C4022">
            <w:pPr>
              <w:pStyle w:val="af3"/>
              <w:jc w:val="center"/>
              <w:rPr>
                <w:rFonts w:ascii="Times New Roman" w:hAnsi="Times New Roman"/>
                <w:b/>
                <w:sz w:val="24"/>
                <w:szCs w:val="24"/>
              </w:rPr>
            </w:pPr>
            <w:r w:rsidRPr="0087114C">
              <w:rPr>
                <w:rFonts w:ascii="Times New Roman" w:hAnsi="Times New Roman"/>
                <w:b/>
                <w:sz w:val="24"/>
                <w:szCs w:val="24"/>
              </w:rPr>
              <w:t>2</w:t>
            </w:r>
          </w:p>
        </w:tc>
        <w:tc>
          <w:tcPr>
            <w:tcW w:w="2572" w:type="dxa"/>
          </w:tcPr>
          <w:p w:rsidR="004C4022" w:rsidRPr="0087114C" w:rsidRDefault="004C4022" w:rsidP="004C4022">
            <w:pPr>
              <w:pStyle w:val="af3"/>
              <w:jc w:val="center"/>
              <w:rPr>
                <w:rFonts w:ascii="Times New Roman" w:hAnsi="Times New Roman"/>
                <w:b/>
                <w:sz w:val="24"/>
                <w:szCs w:val="24"/>
              </w:rPr>
            </w:pPr>
            <w:r w:rsidRPr="0087114C">
              <w:rPr>
                <w:rFonts w:ascii="Times New Roman" w:hAnsi="Times New Roman"/>
                <w:b/>
                <w:sz w:val="24"/>
                <w:szCs w:val="24"/>
              </w:rPr>
              <w:t>3</w:t>
            </w:r>
          </w:p>
        </w:tc>
      </w:tr>
      <w:tr w:rsidR="004C4022" w:rsidRPr="003E3BB0" w:rsidTr="00221EF0">
        <w:trPr>
          <w:trHeight w:val="261"/>
          <w:tblHeader/>
        </w:trPr>
        <w:tc>
          <w:tcPr>
            <w:tcW w:w="1384" w:type="dxa"/>
          </w:tcPr>
          <w:p w:rsidR="004C4022" w:rsidRPr="0087114C" w:rsidRDefault="004C4022" w:rsidP="004C4022">
            <w:pPr>
              <w:jc w:val="both"/>
            </w:pPr>
            <w:r w:rsidRPr="0087114C">
              <w:t>Альтернатива 1</w:t>
            </w:r>
          </w:p>
          <w:p w:rsidR="004C4022" w:rsidRPr="0087114C" w:rsidRDefault="004C4022" w:rsidP="004C4022">
            <w:pPr>
              <w:jc w:val="both"/>
            </w:pPr>
            <w:r w:rsidRPr="0087114C">
              <w:t>Прийняття Дніпровською міською радою РА</w:t>
            </w:r>
          </w:p>
          <w:p w:rsidR="004C4022" w:rsidRPr="0087114C" w:rsidRDefault="004C4022" w:rsidP="004C4022">
            <w:pPr>
              <w:jc w:val="center"/>
              <w:rPr>
                <w:b/>
              </w:rPr>
            </w:pPr>
          </w:p>
        </w:tc>
        <w:tc>
          <w:tcPr>
            <w:tcW w:w="5812" w:type="dxa"/>
          </w:tcPr>
          <w:p w:rsidR="004C4022" w:rsidRPr="0087114C" w:rsidRDefault="004C4022" w:rsidP="00FF6AC4">
            <w:pPr>
              <w:pStyle w:val="af3"/>
              <w:jc w:val="both"/>
              <w:rPr>
                <w:rFonts w:ascii="Times New Roman" w:hAnsi="Times New Roman"/>
                <w:sz w:val="24"/>
                <w:szCs w:val="24"/>
                <w:lang w:eastAsia="uk-UA"/>
              </w:rPr>
            </w:pPr>
            <w:r w:rsidRPr="0087114C">
              <w:rPr>
                <w:rFonts w:ascii="Times New Roman" w:hAnsi="Times New Roman"/>
                <w:color w:val="000000"/>
                <w:sz w:val="24"/>
                <w:szCs w:val="24"/>
                <w:lang w:eastAsia="uk-UA"/>
              </w:rPr>
              <w:t>Для досягнення встановлених цілей перевага була надана цій альтерна</w:t>
            </w:r>
            <w:r w:rsidRPr="0087114C">
              <w:rPr>
                <w:rFonts w:ascii="Times New Roman" w:hAnsi="Times New Roman"/>
                <w:sz w:val="24"/>
                <w:szCs w:val="24"/>
                <w:lang w:eastAsia="uk-UA"/>
              </w:rPr>
              <w:t>т</w:t>
            </w:r>
            <w:r w:rsidRPr="0087114C">
              <w:rPr>
                <w:rFonts w:ascii="Times New Roman" w:hAnsi="Times New Roman"/>
                <w:sz w:val="24"/>
                <w:szCs w:val="24"/>
                <w:lang w:eastAsia="uk-UA"/>
              </w:rPr>
              <w:t>и</w:t>
            </w:r>
            <w:r w:rsidRPr="0087114C">
              <w:rPr>
                <w:rFonts w:ascii="Times New Roman" w:hAnsi="Times New Roman"/>
                <w:sz w:val="24"/>
                <w:szCs w:val="24"/>
                <w:lang w:eastAsia="uk-UA"/>
              </w:rPr>
              <w:t xml:space="preserve">ві, що </w:t>
            </w:r>
            <w:proofErr w:type="spellStart"/>
            <w:r w:rsidRPr="0087114C">
              <w:rPr>
                <w:rFonts w:ascii="Times New Roman" w:hAnsi="Times New Roman"/>
                <w:sz w:val="24"/>
                <w:szCs w:val="24"/>
                <w:lang w:eastAsia="uk-UA"/>
              </w:rPr>
              <w:t>надасть</w:t>
            </w:r>
            <w:proofErr w:type="spellEnd"/>
            <w:r w:rsidRPr="0087114C">
              <w:rPr>
                <w:rFonts w:ascii="Times New Roman" w:hAnsi="Times New Roman"/>
                <w:sz w:val="24"/>
                <w:szCs w:val="24"/>
                <w:lang w:eastAsia="uk-UA"/>
              </w:rPr>
              <w:t xml:space="preserve"> можливість:</w:t>
            </w:r>
          </w:p>
          <w:p w:rsidR="00B5019F" w:rsidRPr="0087114C" w:rsidRDefault="00B5019F" w:rsidP="00B5019F">
            <w:r w:rsidRPr="0087114C">
              <w:t>- зниз</w:t>
            </w:r>
            <w:r w:rsidR="00DB118C" w:rsidRPr="0087114C">
              <w:t>и</w:t>
            </w:r>
            <w:r w:rsidRPr="0087114C">
              <w:t xml:space="preserve">ти податкове навантаження на платників податків, що сприятиме активізації інвестиційної діяльності суб’єктів господарювання і підвищення ділової активності, і як наслідок - зростанню обсягів податкових надходжень до бюджету. </w:t>
            </w:r>
          </w:p>
          <w:p w:rsidR="004C4022" w:rsidRPr="0087114C" w:rsidRDefault="004C4022" w:rsidP="00FF6AC4">
            <w:pPr>
              <w:ind w:left="71"/>
              <w:jc w:val="both"/>
              <w:rPr>
                <w:rStyle w:val="afc"/>
                <w:sz w:val="24"/>
              </w:rPr>
            </w:pPr>
            <w:r w:rsidRPr="0087114C">
              <w:rPr>
                <w:lang w:eastAsia="uk-UA"/>
              </w:rPr>
              <w:t>- отримати д</w:t>
            </w:r>
            <w:r w:rsidRPr="0087114C">
              <w:t>одаткові надх</w:t>
            </w:r>
            <w:r w:rsidRPr="0087114C">
              <w:t>о</w:t>
            </w:r>
            <w:r w:rsidRPr="0087114C">
              <w:t xml:space="preserve">дження до бюджету міста в розмірі </w:t>
            </w:r>
            <w:r w:rsidR="00DB118C" w:rsidRPr="0087114C">
              <w:t>77,6</w:t>
            </w:r>
            <w:r w:rsidRPr="0087114C">
              <w:t> </w:t>
            </w:r>
            <w:r w:rsidRPr="0087114C">
              <w:rPr>
                <w:rStyle w:val="afc"/>
                <w:sz w:val="24"/>
              </w:rPr>
              <w:t>млн</w:t>
            </w:r>
            <w:r w:rsidRPr="0087114C">
              <w:t> </w:t>
            </w:r>
            <w:r w:rsidRPr="0087114C">
              <w:rPr>
                <w:rStyle w:val="afc"/>
                <w:sz w:val="24"/>
              </w:rPr>
              <w:t>грн</w:t>
            </w:r>
            <w:r w:rsidRPr="0087114C">
              <w:rPr>
                <w:rStyle w:val="afc"/>
                <w:sz w:val="24"/>
                <w:lang w:eastAsia="uk-UA"/>
              </w:rPr>
              <w:t xml:space="preserve">, які будуть спрямовані на фінансування </w:t>
            </w:r>
            <w:r w:rsidRPr="0087114C">
              <w:rPr>
                <w:rStyle w:val="afc"/>
                <w:sz w:val="24"/>
              </w:rPr>
              <w:t>бюджетних програм: соціальних, економічних, екол</w:t>
            </w:r>
            <w:r w:rsidRPr="0087114C">
              <w:rPr>
                <w:rStyle w:val="afc"/>
                <w:sz w:val="24"/>
              </w:rPr>
              <w:t>о</w:t>
            </w:r>
            <w:r w:rsidRPr="0087114C">
              <w:rPr>
                <w:rStyle w:val="afc"/>
                <w:sz w:val="24"/>
              </w:rPr>
              <w:t>гічних, розвитку підприємництва, електронного врядування, у сфері адмініс</w:t>
            </w:r>
            <w:r w:rsidRPr="0087114C">
              <w:rPr>
                <w:rStyle w:val="afc"/>
                <w:sz w:val="24"/>
              </w:rPr>
              <w:t>т</w:t>
            </w:r>
            <w:r w:rsidRPr="0087114C">
              <w:rPr>
                <w:rStyle w:val="afc"/>
                <w:sz w:val="24"/>
              </w:rPr>
              <w:t>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w:t>
            </w:r>
            <w:r w:rsidRPr="0087114C">
              <w:rPr>
                <w:rStyle w:val="afc"/>
                <w:sz w:val="24"/>
              </w:rPr>
              <w:t>о</w:t>
            </w:r>
            <w:r w:rsidRPr="0087114C">
              <w:rPr>
                <w:rStyle w:val="afc"/>
                <w:sz w:val="24"/>
              </w:rPr>
              <w:t>що;</w:t>
            </w:r>
          </w:p>
          <w:p w:rsidR="008B4909" w:rsidRPr="0087114C" w:rsidRDefault="008B4909" w:rsidP="00FF6AC4">
            <w:pPr>
              <w:ind w:left="71"/>
              <w:jc w:val="both"/>
              <w:rPr>
                <w:rStyle w:val="afc"/>
                <w:sz w:val="24"/>
              </w:rPr>
            </w:pPr>
            <w:r w:rsidRPr="0087114C">
              <w:rPr>
                <w:rStyle w:val="afc"/>
                <w:sz w:val="24"/>
              </w:rPr>
              <w:t>-  стимулювати землекористувачів на оформлення правовстановлюючих документів на право кор</w:t>
            </w:r>
            <w:r w:rsidR="004B197F" w:rsidRPr="0087114C">
              <w:rPr>
                <w:rStyle w:val="afc"/>
                <w:sz w:val="24"/>
              </w:rPr>
              <w:t>и</w:t>
            </w:r>
            <w:r w:rsidRPr="0087114C">
              <w:rPr>
                <w:rStyle w:val="afc"/>
                <w:sz w:val="24"/>
              </w:rPr>
              <w:t>стування</w:t>
            </w:r>
            <w:r w:rsidR="004B197F" w:rsidRPr="0087114C">
              <w:rPr>
                <w:rStyle w:val="afc"/>
                <w:sz w:val="24"/>
              </w:rPr>
              <w:t>/власності на землю;</w:t>
            </w:r>
          </w:p>
          <w:p w:rsidR="004C4022" w:rsidRPr="0087114C" w:rsidRDefault="004C4022" w:rsidP="008B4909">
            <w:pPr>
              <w:jc w:val="both"/>
              <w:rPr>
                <w:b/>
                <w:i/>
              </w:rPr>
            </w:pPr>
            <w:r w:rsidRPr="0087114C">
              <w:rPr>
                <w:rStyle w:val="afc"/>
                <w:sz w:val="24"/>
              </w:rPr>
              <w:t>- спонукати суб’єкт</w:t>
            </w:r>
            <w:r w:rsidR="008B4909" w:rsidRPr="0087114C">
              <w:rPr>
                <w:rStyle w:val="afc"/>
                <w:sz w:val="24"/>
              </w:rPr>
              <w:t>ів</w:t>
            </w:r>
            <w:r w:rsidRPr="0087114C">
              <w:rPr>
                <w:rStyle w:val="afc"/>
                <w:sz w:val="24"/>
              </w:rPr>
              <w:t xml:space="preserve"> господарювання викупати земельні ділянки, на яких розташовані об’єкти нерухомого майна. Власники нерухомого майна, розташованого на земельних ділянках мають право на переведення такої ділянки у власність без конкурсу.</w:t>
            </w:r>
            <w:r w:rsidR="008B4909" w:rsidRPr="0087114C">
              <w:rPr>
                <w:rStyle w:val="afc"/>
                <w:sz w:val="24"/>
              </w:rPr>
              <w:t xml:space="preserve"> </w:t>
            </w:r>
            <w:r w:rsidRPr="0087114C">
              <w:rPr>
                <w:rStyle w:val="afc"/>
                <w:sz w:val="24"/>
              </w:rPr>
              <w:t>Стаючи власниками землі під будівлями, власники торгових центрів, супермаркетів, офісних центрів, отримують довгострокову капіталізацію та інвестиційну привабливість свого бізнесу, а також створюють цілісність нерухомого майна. Це один з найпростіших способів зберегти свої капітали. При переведенні ділянок з права оренди у право власності господарі бізнесу крім інвестиційного зиску отримують значне зниження ставки по сплаті земельного податку.</w:t>
            </w:r>
          </w:p>
        </w:tc>
        <w:tc>
          <w:tcPr>
            <w:tcW w:w="2572" w:type="dxa"/>
          </w:tcPr>
          <w:p w:rsidR="004C4022" w:rsidRPr="0087114C" w:rsidRDefault="008670DF" w:rsidP="004C4022">
            <w:pPr>
              <w:pStyle w:val="af3"/>
              <w:jc w:val="center"/>
              <w:rPr>
                <w:rFonts w:ascii="Times New Roman" w:hAnsi="Times New Roman"/>
                <w:b/>
                <w:sz w:val="24"/>
                <w:szCs w:val="24"/>
              </w:rPr>
            </w:pPr>
            <w:r w:rsidRPr="0087114C">
              <w:rPr>
                <w:rFonts w:ascii="Times New Roman" w:hAnsi="Times New Roman"/>
                <w:sz w:val="24"/>
                <w:szCs w:val="24"/>
                <w:lang w:eastAsia="ru-RU"/>
              </w:rPr>
              <w:t>Зміни у законодавстві, зниження платоспроможності платників, політична та економічна ситуація в країні</w:t>
            </w:r>
          </w:p>
        </w:tc>
      </w:tr>
      <w:tr w:rsidR="00FF6AC4" w:rsidRPr="003E3BB0" w:rsidTr="00221EF0">
        <w:trPr>
          <w:trHeight w:val="261"/>
          <w:tblHeader/>
        </w:trPr>
        <w:tc>
          <w:tcPr>
            <w:tcW w:w="1384" w:type="dxa"/>
          </w:tcPr>
          <w:p w:rsidR="00FF6AC4" w:rsidRPr="0087114C" w:rsidRDefault="00FF6AC4" w:rsidP="00FF6AC4">
            <w:pPr>
              <w:jc w:val="both"/>
            </w:pPr>
            <w:r w:rsidRPr="0087114C">
              <w:t xml:space="preserve">Альтернатива 2 </w:t>
            </w:r>
          </w:p>
          <w:p w:rsidR="00FF6AC4" w:rsidRPr="0087114C" w:rsidRDefault="00FF6AC4" w:rsidP="00FF6AC4">
            <w:pPr>
              <w:jc w:val="both"/>
            </w:pPr>
            <w:r w:rsidRPr="0087114C">
              <w:t>Не прийняття РА (залишення ставок плати за землю на рівні 2019 року)</w:t>
            </w:r>
          </w:p>
        </w:tc>
        <w:tc>
          <w:tcPr>
            <w:tcW w:w="5812" w:type="dxa"/>
          </w:tcPr>
          <w:p w:rsidR="00FF6AC4" w:rsidRPr="0087114C" w:rsidRDefault="00B5019F" w:rsidP="00B5019F">
            <w:pPr>
              <w:jc w:val="both"/>
            </w:pPr>
            <w:r w:rsidRPr="0087114C">
              <w:t xml:space="preserve">Залишення податкового навантаження для платників, які використовують земельну ділянку, площею </w:t>
            </w:r>
            <w:smartTag w:uri="urn:schemas-microsoft-com:office:smarttags" w:element="metricconverter">
              <w:smartTagPr>
                <w:attr w:name="ProductID" w:val="75, м"/>
              </w:smartTagPr>
              <w:r w:rsidRPr="0087114C">
                <w:t>0,9 га</w:t>
              </w:r>
            </w:smartTag>
            <w:r w:rsidRPr="0087114C">
              <w:t xml:space="preserve"> та вище на колишньому (максимальному) рівні що може призвести до уповільнення інвестиційної діяльності суб’єктів господарювання і зниження ділової активності. Це негативно вплине на економічний баланс в економіці міста.</w:t>
            </w:r>
          </w:p>
        </w:tc>
        <w:tc>
          <w:tcPr>
            <w:tcW w:w="2572" w:type="dxa"/>
          </w:tcPr>
          <w:p w:rsidR="00FF6AC4" w:rsidRPr="0087114C" w:rsidRDefault="00FF6AC4" w:rsidP="004C4022">
            <w:pPr>
              <w:pStyle w:val="af3"/>
              <w:jc w:val="center"/>
              <w:rPr>
                <w:rFonts w:ascii="Times New Roman" w:hAnsi="Times New Roman"/>
                <w:sz w:val="24"/>
                <w:szCs w:val="24"/>
                <w:lang w:eastAsia="ru-RU"/>
              </w:rPr>
            </w:pPr>
          </w:p>
          <w:p w:rsidR="00FF6AC4" w:rsidRPr="0087114C" w:rsidRDefault="00FF6AC4" w:rsidP="004C4022">
            <w:pPr>
              <w:pStyle w:val="af3"/>
              <w:jc w:val="center"/>
              <w:rPr>
                <w:rFonts w:ascii="Times New Roman" w:hAnsi="Times New Roman"/>
                <w:sz w:val="24"/>
                <w:szCs w:val="24"/>
                <w:lang w:eastAsia="ru-RU"/>
              </w:rPr>
            </w:pPr>
          </w:p>
          <w:p w:rsidR="00FF6AC4" w:rsidRPr="0087114C" w:rsidRDefault="00FF6AC4" w:rsidP="004C4022">
            <w:pPr>
              <w:pStyle w:val="af3"/>
              <w:jc w:val="center"/>
              <w:rPr>
                <w:rFonts w:ascii="Times New Roman" w:hAnsi="Times New Roman"/>
                <w:sz w:val="24"/>
                <w:szCs w:val="24"/>
                <w:lang w:eastAsia="ru-RU"/>
              </w:rPr>
            </w:pPr>
          </w:p>
          <w:p w:rsidR="00FF6AC4" w:rsidRPr="0087114C" w:rsidRDefault="00FF6AC4" w:rsidP="004C4022">
            <w:pPr>
              <w:pStyle w:val="af3"/>
              <w:jc w:val="center"/>
              <w:rPr>
                <w:rFonts w:ascii="Times New Roman" w:hAnsi="Times New Roman"/>
                <w:sz w:val="24"/>
                <w:szCs w:val="24"/>
                <w:lang w:eastAsia="ru-RU"/>
              </w:rPr>
            </w:pPr>
            <w:r w:rsidRPr="0087114C">
              <w:rPr>
                <w:rFonts w:ascii="Times New Roman" w:hAnsi="Times New Roman"/>
                <w:sz w:val="24"/>
                <w:szCs w:val="24"/>
                <w:lang w:eastAsia="ru-RU"/>
              </w:rPr>
              <w:t>Х</w:t>
            </w:r>
          </w:p>
        </w:tc>
      </w:tr>
    </w:tbl>
    <w:p w:rsidR="00F3251A" w:rsidRPr="003E3BB0" w:rsidRDefault="00F3251A" w:rsidP="0005548B">
      <w:pPr>
        <w:shd w:val="clear" w:color="auto" w:fill="FFFFFF"/>
        <w:spacing w:line="240" w:lineRule="atLeast"/>
        <w:jc w:val="both"/>
        <w:textAlignment w:val="baseline"/>
        <w:rPr>
          <w:i/>
          <w:sz w:val="28"/>
          <w:szCs w:val="28"/>
        </w:rPr>
      </w:pPr>
    </w:p>
    <w:p w:rsidR="004D246A" w:rsidRPr="003E3BB0" w:rsidRDefault="004D246A" w:rsidP="004D246A">
      <w:pPr>
        <w:shd w:val="clear" w:color="auto" w:fill="FFFFFF"/>
        <w:ind w:right="-1"/>
        <w:jc w:val="center"/>
        <w:textAlignment w:val="baseline"/>
        <w:rPr>
          <w:b/>
          <w:bCs/>
          <w:i/>
          <w:color w:val="000000"/>
          <w:sz w:val="28"/>
          <w:szCs w:val="28"/>
          <w:bdr w:val="none" w:sz="0" w:space="0" w:color="auto" w:frame="1"/>
        </w:rPr>
      </w:pPr>
      <w:r w:rsidRPr="003E3BB0">
        <w:rPr>
          <w:b/>
          <w:bCs/>
          <w:i/>
          <w:color w:val="000000"/>
          <w:sz w:val="28"/>
          <w:szCs w:val="28"/>
          <w:bdr w:val="none" w:sz="0" w:space="0" w:color="auto" w:frame="1"/>
        </w:rPr>
        <w:t>V. Механізми та заходи, що забезпечать розв’язання проблеми</w:t>
      </w:r>
    </w:p>
    <w:p w:rsidR="004D246A" w:rsidRPr="003E3BB0" w:rsidRDefault="004D246A" w:rsidP="004D246A">
      <w:pPr>
        <w:shd w:val="clear" w:color="auto" w:fill="FFFFFF"/>
        <w:ind w:right="-1"/>
        <w:jc w:val="center"/>
        <w:textAlignment w:val="baseline"/>
        <w:rPr>
          <w:b/>
          <w:i/>
          <w:sz w:val="28"/>
          <w:szCs w:val="28"/>
        </w:rPr>
      </w:pPr>
    </w:p>
    <w:p w:rsidR="00FF6AC4" w:rsidRPr="003E3BB0" w:rsidRDefault="00862985" w:rsidP="00FF6AC4">
      <w:pPr>
        <w:ind w:firstLine="708"/>
        <w:jc w:val="both"/>
        <w:rPr>
          <w:bCs/>
          <w:iCs/>
          <w:sz w:val="28"/>
          <w:szCs w:val="28"/>
        </w:rPr>
      </w:pPr>
      <w:r w:rsidRPr="003E3BB0">
        <w:rPr>
          <w:bCs/>
          <w:iCs/>
          <w:sz w:val="28"/>
          <w:szCs w:val="28"/>
        </w:rPr>
        <w:t xml:space="preserve">Механізмом </w:t>
      </w:r>
      <w:r w:rsidR="00805A8C" w:rsidRPr="003E3BB0">
        <w:rPr>
          <w:bCs/>
          <w:iCs/>
          <w:sz w:val="28"/>
          <w:szCs w:val="28"/>
        </w:rPr>
        <w:t>р</w:t>
      </w:r>
      <w:r w:rsidR="004D246A" w:rsidRPr="003E3BB0">
        <w:rPr>
          <w:bCs/>
          <w:iCs/>
          <w:sz w:val="28"/>
          <w:szCs w:val="28"/>
        </w:rPr>
        <w:t xml:space="preserve">озв’язання </w:t>
      </w:r>
      <w:r w:rsidRPr="003E3BB0">
        <w:rPr>
          <w:bCs/>
          <w:iCs/>
          <w:sz w:val="28"/>
          <w:szCs w:val="28"/>
        </w:rPr>
        <w:t xml:space="preserve">вказаної вище </w:t>
      </w:r>
      <w:r w:rsidR="004D246A" w:rsidRPr="003E3BB0">
        <w:rPr>
          <w:bCs/>
          <w:iCs/>
          <w:sz w:val="28"/>
          <w:szCs w:val="28"/>
        </w:rPr>
        <w:t xml:space="preserve">проблеми </w:t>
      </w:r>
      <w:r w:rsidRPr="003E3BB0">
        <w:rPr>
          <w:bCs/>
          <w:iCs/>
          <w:sz w:val="28"/>
          <w:szCs w:val="28"/>
        </w:rPr>
        <w:t>є ухвалення</w:t>
      </w:r>
      <w:r w:rsidR="00805A8C" w:rsidRPr="003E3BB0">
        <w:rPr>
          <w:bCs/>
          <w:iCs/>
          <w:sz w:val="28"/>
          <w:szCs w:val="28"/>
        </w:rPr>
        <w:t xml:space="preserve"> </w:t>
      </w:r>
      <w:proofErr w:type="spellStart"/>
      <w:r w:rsidR="00A27BFA">
        <w:rPr>
          <w:bCs/>
          <w:iCs/>
          <w:sz w:val="28"/>
          <w:szCs w:val="28"/>
        </w:rPr>
        <w:t>проєкту</w:t>
      </w:r>
      <w:proofErr w:type="spellEnd"/>
      <w:r w:rsidR="00A27BFA">
        <w:rPr>
          <w:bCs/>
          <w:iCs/>
          <w:sz w:val="28"/>
          <w:szCs w:val="28"/>
        </w:rPr>
        <w:t xml:space="preserve"> РА.</w:t>
      </w:r>
    </w:p>
    <w:p w:rsidR="00977255" w:rsidRPr="003E3BB0" w:rsidRDefault="00F872FB" w:rsidP="00977255">
      <w:pPr>
        <w:pStyle w:val="af3"/>
        <w:ind w:firstLine="720"/>
        <w:jc w:val="both"/>
        <w:rPr>
          <w:rFonts w:ascii="Times New Roman" w:hAnsi="Times New Roman"/>
          <w:sz w:val="28"/>
          <w:szCs w:val="28"/>
        </w:rPr>
      </w:pPr>
      <w:r w:rsidRPr="003E3BB0">
        <w:rPr>
          <w:rFonts w:ascii="Times New Roman" w:hAnsi="Times New Roman"/>
          <w:sz w:val="28"/>
          <w:szCs w:val="28"/>
        </w:rPr>
        <w:lastRenderedPageBreak/>
        <w:t>Д</w:t>
      </w:r>
      <w:r w:rsidR="00977255" w:rsidRPr="003E3BB0">
        <w:rPr>
          <w:rFonts w:ascii="Times New Roman" w:hAnsi="Times New Roman"/>
          <w:sz w:val="28"/>
          <w:szCs w:val="28"/>
        </w:rPr>
        <w:t>ля забезпечення виконання вимог чинного законодавства України</w:t>
      </w:r>
      <w:r w:rsidR="008E390E" w:rsidRPr="003E3BB0">
        <w:rPr>
          <w:rFonts w:ascii="Times New Roman" w:hAnsi="Times New Roman"/>
          <w:sz w:val="28"/>
          <w:szCs w:val="28"/>
        </w:rPr>
        <w:t>,</w:t>
      </w:r>
      <w:r w:rsidR="00977255" w:rsidRPr="003E3BB0">
        <w:rPr>
          <w:rFonts w:ascii="Times New Roman" w:hAnsi="Times New Roman"/>
          <w:sz w:val="28"/>
          <w:szCs w:val="28"/>
        </w:rPr>
        <w:t xml:space="preserve"> відповідно до Регламенту </w:t>
      </w:r>
      <w:r w:rsidR="00FF6AC4" w:rsidRPr="003E3BB0">
        <w:rPr>
          <w:rFonts w:ascii="Times New Roman" w:hAnsi="Times New Roman"/>
          <w:sz w:val="28"/>
          <w:szCs w:val="28"/>
        </w:rPr>
        <w:t xml:space="preserve">Дніпровської </w:t>
      </w:r>
      <w:r w:rsidR="00977255" w:rsidRPr="003E3BB0">
        <w:rPr>
          <w:rFonts w:ascii="Times New Roman" w:hAnsi="Times New Roman"/>
          <w:sz w:val="28"/>
          <w:szCs w:val="28"/>
        </w:rPr>
        <w:t>міської ради д</w:t>
      </w:r>
      <w:r w:rsidR="00977255" w:rsidRPr="003E3BB0">
        <w:rPr>
          <w:rFonts w:ascii="Times New Roman" w:hAnsi="Times New Roman"/>
          <w:sz w:val="28"/>
          <w:szCs w:val="28"/>
        </w:rPr>
        <w:t>о</w:t>
      </w:r>
      <w:r w:rsidR="00977255" w:rsidRPr="003E3BB0">
        <w:rPr>
          <w:rFonts w:ascii="Times New Roman" w:hAnsi="Times New Roman"/>
          <w:sz w:val="28"/>
          <w:szCs w:val="28"/>
        </w:rPr>
        <w:t xml:space="preserve">кументи з регуляторної діяльності підлягають оприлюдненню в </w:t>
      </w:r>
      <w:r w:rsidR="000D14D4" w:rsidRPr="003E3BB0">
        <w:rPr>
          <w:rFonts w:ascii="Times New Roman" w:hAnsi="Times New Roman"/>
          <w:sz w:val="28"/>
          <w:szCs w:val="28"/>
        </w:rPr>
        <w:t>засобах масової інформації</w:t>
      </w:r>
      <w:r w:rsidR="00977255" w:rsidRPr="003E3BB0">
        <w:rPr>
          <w:rFonts w:ascii="Times New Roman" w:hAnsi="Times New Roman"/>
          <w:sz w:val="28"/>
          <w:szCs w:val="28"/>
        </w:rPr>
        <w:t xml:space="preserve">, на офіційному </w:t>
      </w:r>
      <w:proofErr w:type="spellStart"/>
      <w:r w:rsidR="00977255" w:rsidRPr="003E3BB0">
        <w:rPr>
          <w:rFonts w:ascii="Times New Roman" w:hAnsi="Times New Roman"/>
          <w:sz w:val="28"/>
          <w:szCs w:val="28"/>
        </w:rPr>
        <w:t>вебсайті</w:t>
      </w:r>
      <w:proofErr w:type="spellEnd"/>
      <w:r w:rsidR="00977255" w:rsidRPr="003E3BB0">
        <w:rPr>
          <w:rFonts w:ascii="Times New Roman" w:hAnsi="Times New Roman"/>
          <w:sz w:val="28"/>
          <w:szCs w:val="28"/>
        </w:rPr>
        <w:t xml:space="preserve"> </w:t>
      </w:r>
      <w:r w:rsidR="0075552A" w:rsidRPr="003E3BB0">
        <w:rPr>
          <w:rFonts w:ascii="Times New Roman" w:hAnsi="Times New Roman"/>
          <w:sz w:val="28"/>
          <w:szCs w:val="28"/>
        </w:rPr>
        <w:t xml:space="preserve">Дніпровської </w:t>
      </w:r>
      <w:r w:rsidR="00977255" w:rsidRPr="003E3BB0">
        <w:rPr>
          <w:rFonts w:ascii="Times New Roman" w:hAnsi="Times New Roman"/>
          <w:sz w:val="28"/>
          <w:szCs w:val="28"/>
        </w:rPr>
        <w:t xml:space="preserve">міської ради </w:t>
      </w:r>
      <w:r w:rsidR="002B0905" w:rsidRPr="003E3BB0">
        <w:rPr>
          <w:rFonts w:ascii="Times New Roman" w:hAnsi="Times New Roman"/>
          <w:sz w:val="28"/>
          <w:szCs w:val="28"/>
        </w:rPr>
        <w:t>та її викон</w:t>
      </w:r>
      <w:r w:rsidR="00E579C9" w:rsidRPr="003E3BB0">
        <w:rPr>
          <w:rFonts w:ascii="Times New Roman" w:hAnsi="Times New Roman"/>
          <w:sz w:val="28"/>
          <w:szCs w:val="28"/>
        </w:rPr>
        <w:t>авчого комітету</w:t>
      </w:r>
      <w:r w:rsidR="00977255" w:rsidRPr="003E3BB0">
        <w:rPr>
          <w:rFonts w:ascii="Times New Roman" w:hAnsi="Times New Roman"/>
          <w:sz w:val="28"/>
          <w:szCs w:val="28"/>
        </w:rPr>
        <w:t xml:space="preserve">, </w:t>
      </w:r>
      <w:r w:rsidR="0075552A" w:rsidRPr="003E3BB0">
        <w:rPr>
          <w:rFonts w:ascii="Times New Roman" w:hAnsi="Times New Roman"/>
          <w:sz w:val="28"/>
          <w:szCs w:val="28"/>
        </w:rPr>
        <w:t xml:space="preserve">у </w:t>
      </w:r>
      <w:r w:rsidR="00E82A75">
        <w:rPr>
          <w:rFonts w:ascii="Times New Roman" w:hAnsi="Times New Roman"/>
          <w:sz w:val="28"/>
          <w:szCs w:val="28"/>
        </w:rPr>
        <w:t xml:space="preserve">             меню</w:t>
      </w:r>
      <w:r w:rsidR="0075552A" w:rsidRPr="003E3BB0">
        <w:rPr>
          <w:rFonts w:ascii="Times New Roman" w:hAnsi="Times New Roman"/>
          <w:sz w:val="28"/>
          <w:szCs w:val="28"/>
        </w:rPr>
        <w:t xml:space="preserve"> </w:t>
      </w:r>
      <w:r w:rsidR="00977255" w:rsidRPr="003E3BB0">
        <w:rPr>
          <w:rFonts w:ascii="Times New Roman" w:hAnsi="Times New Roman"/>
          <w:sz w:val="28"/>
          <w:szCs w:val="28"/>
        </w:rPr>
        <w:t xml:space="preserve"> «Регуляторна політика» </w:t>
      </w:r>
      <w:r w:rsidR="0026450B" w:rsidRPr="003E3BB0">
        <w:rPr>
          <w:rFonts w:ascii="Times New Roman" w:hAnsi="Times New Roman"/>
          <w:bCs/>
          <w:iCs/>
          <w:sz w:val="28"/>
          <w:szCs w:val="28"/>
          <w:lang w:eastAsia="ru-RU"/>
        </w:rPr>
        <w:t>(</w:t>
      </w:r>
      <w:hyperlink r:id="rId11" w:history="1">
        <w:r w:rsidR="0075552A" w:rsidRPr="003E3BB0">
          <w:rPr>
            <w:rFonts w:ascii="Times New Roman" w:hAnsi="Times New Roman"/>
            <w:bCs/>
            <w:iCs/>
            <w:sz w:val="28"/>
            <w:szCs w:val="28"/>
            <w:lang w:eastAsia="ru-RU"/>
          </w:rPr>
          <w:t>www.dniprorada.gov.ua</w:t>
        </w:r>
      </w:hyperlink>
      <w:r w:rsidR="0026450B" w:rsidRPr="003E3BB0">
        <w:rPr>
          <w:rFonts w:ascii="Times New Roman" w:hAnsi="Times New Roman"/>
          <w:bCs/>
          <w:iCs/>
          <w:sz w:val="28"/>
          <w:szCs w:val="28"/>
          <w:lang w:eastAsia="ru-RU"/>
        </w:rPr>
        <w:t>)</w:t>
      </w:r>
      <w:r w:rsidR="00977255" w:rsidRPr="003E3BB0">
        <w:rPr>
          <w:rFonts w:ascii="Times New Roman" w:hAnsi="Times New Roman"/>
          <w:bCs/>
          <w:iCs/>
          <w:sz w:val="28"/>
          <w:szCs w:val="28"/>
          <w:lang w:eastAsia="ru-RU"/>
        </w:rPr>
        <w:t xml:space="preserve"> з метою отримання зауважень і пропозицій у</w:t>
      </w:r>
      <w:r w:rsidR="00977255" w:rsidRPr="003E3BB0">
        <w:rPr>
          <w:rFonts w:ascii="Times New Roman" w:hAnsi="Times New Roman"/>
          <w:sz w:val="28"/>
          <w:szCs w:val="28"/>
        </w:rPr>
        <w:t xml:space="preserve"> термін, визнач</w:t>
      </w:r>
      <w:r w:rsidR="00977255" w:rsidRPr="003E3BB0">
        <w:rPr>
          <w:rFonts w:ascii="Times New Roman" w:hAnsi="Times New Roman"/>
          <w:sz w:val="28"/>
          <w:szCs w:val="28"/>
        </w:rPr>
        <w:t>е</w:t>
      </w:r>
      <w:r w:rsidR="00977255" w:rsidRPr="003E3BB0">
        <w:rPr>
          <w:rFonts w:ascii="Times New Roman" w:hAnsi="Times New Roman"/>
          <w:sz w:val="28"/>
          <w:szCs w:val="28"/>
        </w:rPr>
        <w:t xml:space="preserve">ний Законом. </w:t>
      </w:r>
    </w:p>
    <w:p w:rsidR="00977255" w:rsidRPr="003E3BB0" w:rsidRDefault="00977255" w:rsidP="00977255">
      <w:pPr>
        <w:pStyle w:val="af5"/>
        <w:spacing w:before="0" w:line="240" w:lineRule="atLeast"/>
        <w:ind w:firstLine="708"/>
        <w:jc w:val="both"/>
        <w:rPr>
          <w:rFonts w:ascii="Times New Roman" w:hAnsi="Times New Roman"/>
          <w:sz w:val="28"/>
          <w:szCs w:val="28"/>
        </w:rPr>
      </w:pPr>
      <w:r w:rsidRPr="003E3BB0">
        <w:rPr>
          <w:rFonts w:ascii="Times New Roman" w:hAnsi="Times New Roman"/>
          <w:sz w:val="28"/>
          <w:szCs w:val="28"/>
        </w:rPr>
        <w:t xml:space="preserve">З метою забезпечення інформованості громади та суб’єктів господарювання рішення міської ради буде оприлюднене в газеті </w:t>
      </w:r>
      <w:r w:rsidR="0075552A" w:rsidRPr="003E3BB0">
        <w:rPr>
          <w:rFonts w:ascii="Times New Roman" w:hAnsi="Times New Roman"/>
          <w:sz w:val="28"/>
          <w:szCs w:val="28"/>
        </w:rPr>
        <w:t>«Наше місто»</w:t>
      </w:r>
      <w:r w:rsidRPr="003E3BB0">
        <w:rPr>
          <w:rFonts w:ascii="Times New Roman" w:hAnsi="Times New Roman"/>
          <w:sz w:val="28"/>
          <w:szCs w:val="28"/>
        </w:rPr>
        <w:t xml:space="preserve">, на офіційному </w:t>
      </w:r>
      <w:proofErr w:type="spellStart"/>
      <w:r w:rsidR="006C0CBB" w:rsidRPr="003E3BB0">
        <w:rPr>
          <w:rFonts w:ascii="Times New Roman" w:hAnsi="Times New Roman"/>
          <w:sz w:val="28"/>
          <w:szCs w:val="28"/>
        </w:rPr>
        <w:t>вебсайті</w:t>
      </w:r>
      <w:proofErr w:type="spellEnd"/>
      <w:r w:rsidR="006C0CBB" w:rsidRPr="003E3BB0">
        <w:rPr>
          <w:rFonts w:ascii="Times New Roman" w:hAnsi="Times New Roman"/>
          <w:sz w:val="28"/>
          <w:szCs w:val="28"/>
        </w:rPr>
        <w:t xml:space="preserve"> </w:t>
      </w:r>
      <w:r w:rsidR="0075552A" w:rsidRPr="003E3BB0">
        <w:rPr>
          <w:rFonts w:ascii="Times New Roman" w:hAnsi="Times New Roman"/>
          <w:sz w:val="28"/>
          <w:szCs w:val="28"/>
        </w:rPr>
        <w:t>Дніпровської</w:t>
      </w:r>
      <w:r w:rsidR="006C0CBB" w:rsidRPr="003E3BB0">
        <w:rPr>
          <w:rFonts w:ascii="Times New Roman" w:hAnsi="Times New Roman"/>
          <w:sz w:val="28"/>
          <w:szCs w:val="28"/>
        </w:rPr>
        <w:t xml:space="preserve"> міської ради </w:t>
      </w:r>
      <w:r w:rsidR="00347D09" w:rsidRPr="003E3BB0">
        <w:rPr>
          <w:rFonts w:ascii="Times New Roman" w:hAnsi="Times New Roman"/>
          <w:sz w:val="28"/>
          <w:szCs w:val="28"/>
        </w:rPr>
        <w:t>в</w:t>
      </w:r>
      <w:r w:rsidRPr="003E3BB0">
        <w:rPr>
          <w:rFonts w:ascii="Times New Roman" w:hAnsi="Times New Roman"/>
          <w:sz w:val="28"/>
          <w:szCs w:val="28"/>
        </w:rPr>
        <w:t xml:space="preserve"> </w:t>
      </w:r>
      <w:r w:rsidR="00347D09" w:rsidRPr="003E3BB0">
        <w:rPr>
          <w:rFonts w:ascii="Times New Roman" w:hAnsi="Times New Roman"/>
          <w:sz w:val="28"/>
          <w:szCs w:val="28"/>
        </w:rPr>
        <w:t>у</w:t>
      </w:r>
      <w:r w:rsidRPr="003E3BB0">
        <w:rPr>
          <w:rFonts w:ascii="Times New Roman" w:hAnsi="Times New Roman"/>
          <w:sz w:val="28"/>
          <w:szCs w:val="28"/>
        </w:rPr>
        <w:t>становлений законодавством те</w:t>
      </w:r>
      <w:r w:rsidRPr="003E3BB0">
        <w:rPr>
          <w:rFonts w:ascii="Times New Roman" w:hAnsi="Times New Roman"/>
          <w:sz w:val="28"/>
          <w:szCs w:val="28"/>
        </w:rPr>
        <w:t>р</w:t>
      </w:r>
      <w:r w:rsidRPr="003E3BB0">
        <w:rPr>
          <w:rFonts w:ascii="Times New Roman" w:hAnsi="Times New Roman"/>
          <w:sz w:val="28"/>
          <w:szCs w:val="28"/>
        </w:rPr>
        <w:t>мін.</w:t>
      </w:r>
    </w:p>
    <w:p w:rsidR="00977255" w:rsidRPr="003E3BB0" w:rsidRDefault="00977255" w:rsidP="00977255">
      <w:pPr>
        <w:pStyle w:val="af3"/>
        <w:ind w:firstLine="720"/>
        <w:jc w:val="both"/>
        <w:rPr>
          <w:rStyle w:val="12"/>
          <w:color w:val="000000"/>
          <w:sz w:val="28"/>
          <w:szCs w:val="28"/>
          <w:lang w:eastAsia="uk-UA"/>
        </w:rPr>
      </w:pPr>
      <w:r w:rsidRPr="003E3BB0">
        <w:rPr>
          <w:rStyle w:val="12"/>
          <w:sz w:val="28"/>
          <w:szCs w:val="28"/>
          <w:lang w:eastAsia="uk-UA"/>
        </w:rPr>
        <w:t xml:space="preserve">Таким чином, упровадження регуляторного </w:t>
      </w:r>
      <w:proofErr w:type="spellStart"/>
      <w:r w:rsidRPr="003E3BB0">
        <w:rPr>
          <w:rStyle w:val="12"/>
          <w:sz w:val="28"/>
          <w:szCs w:val="28"/>
          <w:lang w:eastAsia="uk-UA"/>
        </w:rPr>
        <w:t>акта</w:t>
      </w:r>
      <w:proofErr w:type="spellEnd"/>
      <w:r w:rsidRPr="003E3BB0">
        <w:rPr>
          <w:rStyle w:val="12"/>
          <w:sz w:val="28"/>
          <w:szCs w:val="28"/>
          <w:lang w:eastAsia="uk-UA"/>
        </w:rPr>
        <w:t xml:space="preserve"> забезпечить дотримання норм чинного податкового законодавства як органами державної </w:t>
      </w:r>
      <w:r w:rsidR="00221EF0" w:rsidRPr="003E3BB0">
        <w:rPr>
          <w:rStyle w:val="12"/>
          <w:sz w:val="28"/>
          <w:szCs w:val="28"/>
          <w:lang w:eastAsia="uk-UA"/>
        </w:rPr>
        <w:t xml:space="preserve">податкової </w:t>
      </w:r>
      <w:r w:rsidRPr="003E3BB0">
        <w:rPr>
          <w:rStyle w:val="12"/>
          <w:sz w:val="28"/>
          <w:szCs w:val="28"/>
          <w:lang w:eastAsia="uk-UA"/>
        </w:rPr>
        <w:t xml:space="preserve">служби, місцевого самоврядування, так і </w:t>
      </w:r>
      <w:r w:rsidR="00417069" w:rsidRPr="003E3BB0">
        <w:rPr>
          <w:rStyle w:val="12"/>
          <w:sz w:val="28"/>
          <w:szCs w:val="28"/>
          <w:lang w:eastAsia="uk-UA"/>
        </w:rPr>
        <w:t>землекористувачами</w:t>
      </w:r>
      <w:r w:rsidRPr="003E3BB0">
        <w:rPr>
          <w:rStyle w:val="12"/>
          <w:sz w:val="28"/>
          <w:szCs w:val="28"/>
          <w:lang w:eastAsia="uk-UA"/>
        </w:rPr>
        <w:t xml:space="preserve">, які сплачують </w:t>
      </w:r>
      <w:r w:rsidR="00417069" w:rsidRPr="003E3BB0">
        <w:rPr>
          <w:rStyle w:val="12"/>
          <w:sz w:val="28"/>
          <w:szCs w:val="28"/>
          <w:lang w:eastAsia="uk-UA"/>
        </w:rPr>
        <w:t>плату за землю</w:t>
      </w:r>
      <w:r w:rsidRPr="003E3BB0">
        <w:rPr>
          <w:rStyle w:val="12"/>
          <w:sz w:val="28"/>
          <w:szCs w:val="28"/>
          <w:lang w:eastAsia="uk-UA"/>
        </w:rPr>
        <w:t xml:space="preserve"> </w:t>
      </w:r>
      <w:r w:rsidR="005228BE" w:rsidRPr="003E3BB0">
        <w:rPr>
          <w:rStyle w:val="12"/>
          <w:sz w:val="28"/>
          <w:szCs w:val="28"/>
          <w:lang w:eastAsia="uk-UA"/>
        </w:rPr>
        <w:t>в</w:t>
      </w:r>
      <w:r w:rsidRPr="003E3BB0">
        <w:rPr>
          <w:rStyle w:val="12"/>
          <w:sz w:val="28"/>
          <w:szCs w:val="28"/>
          <w:lang w:eastAsia="uk-UA"/>
        </w:rPr>
        <w:t xml:space="preserve"> порядку та на умовах, визначених </w:t>
      </w:r>
      <w:r w:rsidR="006C0CBB" w:rsidRPr="003E3BB0">
        <w:rPr>
          <w:rStyle w:val="12"/>
          <w:sz w:val="28"/>
          <w:szCs w:val="28"/>
          <w:lang w:eastAsia="uk-UA"/>
        </w:rPr>
        <w:t>ПКУ</w:t>
      </w:r>
      <w:r w:rsidR="00417069" w:rsidRPr="003E3BB0">
        <w:rPr>
          <w:rStyle w:val="12"/>
          <w:sz w:val="28"/>
          <w:szCs w:val="28"/>
          <w:lang w:eastAsia="uk-UA"/>
        </w:rPr>
        <w:t xml:space="preserve"> </w:t>
      </w:r>
      <w:r w:rsidR="00B53D48" w:rsidRPr="003E3BB0">
        <w:rPr>
          <w:rStyle w:val="12"/>
          <w:sz w:val="28"/>
          <w:szCs w:val="28"/>
          <w:lang w:eastAsia="uk-UA"/>
        </w:rPr>
        <w:t>й</w:t>
      </w:r>
      <w:r w:rsidRPr="003E3BB0">
        <w:rPr>
          <w:rStyle w:val="12"/>
          <w:sz w:val="28"/>
          <w:szCs w:val="28"/>
          <w:lang w:eastAsia="uk-UA"/>
        </w:rPr>
        <w:t xml:space="preserve"> цим рішенням</w:t>
      </w:r>
      <w:r w:rsidRPr="003E3BB0">
        <w:rPr>
          <w:rStyle w:val="12"/>
          <w:color w:val="000000"/>
          <w:sz w:val="28"/>
          <w:szCs w:val="28"/>
          <w:lang w:eastAsia="uk-UA"/>
        </w:rPr>
        <w:t>.</w:t>
      </w:r>
    </w:p>
    <w:p w:rsidR="002B0905" w:rsidRPr="003E3BB0" w:rsidRDefault="005228BE" w:rsidP="002B0905">
      <w:pPr>
        <w:pStyle w:val="af3"/>
        <w:ind w:firstLine="720"/>
        <w:jc w:val="both"/>
        <w:rPr>
          <w:rStyle w:val="12"/>
          <w:color w:val="000000"/>
          <w:sz w:val="28"/>
          <w:szCs w:val="28"/>
          <w:lang w:eastAsia="uk-UA"/>
        </w:rPr>
      </w:pPr>
      <w:r w:rsidRPr="003E3BB0">
        <w:rPr>
          <w:rStyle w:val="12"/>
          <w:color w:val="000000"/>
          <w:sz w:val="28"/>
          <w:szCs w:val="28"/>
          <w:lang w:eastAsia="uk-UA"/>
        </w:rPr>
        <w:t>П</w:t>
      </w:r>
      <w:r w:rsidR="002B0905" w:rsidRPr="003E3BB0">
        <w:rPr>
          <w:rStyle w:val="12"/>
          <w:color w:val="000000"/>
          <w:sz w:val="28"/>
          <w:szCs w:val="28"/>
          <w:lang w:eastAsia="uk-UA"/>
        </w:rPr>
        <w:t>ри встановленні податків очікувані вигоди будуть завжди менше витрат на регулювання, оскільки витрати на регулювання складаються з прямих (які дорівнюють очікуваним надходж</w:t>
      </w:r>
      <w:r w:rsidR="006C0CBB" w:rsidRPr="003E3BB0">
        <w:rPr>
          <w:rStyle w:val="12"/>
          <w:color w:val="000000"/>
          <w:sz w:val="28"/>
          <w:szCs w:val="28"/>
          <w:lang w:eastAsia="uk-UA"/>
        </w:rPr>
        <w:t xml:space="preserve">енням) </w:t>
      </w:r>
      <w:r w:rsidRPr="003E3BB0">
        <w:rPr>
          <w:rStyle w:val="12"/>
          <w:color w:val="000000"/>
          <w:sz w:val="28"/>
          <w:szCs w:val="28"/>
          <w:lang w:eastAsia="uk-UA"/>
        </w:rPr>
        <w:t>і</w:t>
      </w:r>
      <w:r w:rsidR="006C0CBB" w:rsidRPr="003E3BB0">
        <w:rPr>
          <w:rStyle w:val="12"/>
          <w:color w:val="000000"/>
          <w:sz w:val="28"/>
          <w:szCs w:val="28"/>
          <w:lang w:eastAsia="uk-UA"/>
        </w:rPr>
        <w:t xml:space="preserve"> </w:t>
      </w:r>
      <w:r w:rsidR="002B0905" w:rsidRPr="003E3BB0">
        <w:rPr>
          <w:rStyle w:val="12"/>
          <w:color w:val="000000"/>
          <w:sz w:val="28"/>
          <w:szCs w:val="28"/>
          <w:lang w:eastAsia="uk-UA"/>
        </w:rPr>
        <w:t>адміністративних витрат суб’єктів господарювання та бюджетни</w:t>
      </w:r>
      <w:r w:rsidR="006C0CBB" w:rsidRPr="003E3BB0">
        <w:rPr>
          <w:rStyle w:val="12"/>
          <w:color w:val="000000"/>
          <w:sz w:val="28"/>
          <w:szCs w:val="28"/>
          <w:lang w:eastAsia="uk-UA"/>
        </w:rPr>
        <w:t>х</w:t>
      </w:r>
      <w:r w:rsidR="002B0905" w:rsidRPr="003E3BB0">
        <w:rPr>
          <w:rStyle w:val="12"/>
          <w:color w:val="000000"/>
          <w:sz w:val="28"/>
          <w:szCs w:val="28"/>
          <w:lang w:eastAsia="uk-UA"/>
        </w:rPr>
        <w:t xml:space="preserve"> витрат на адміністрування регулювання. </w:t>
      </w:r>
    </w:p>
    <w:p w:rsidR="000112CE" w:rsidRPr="003E3BB0" w:rsidRDefault="000112CE" w:rsidP="00977255">
      <w:pPr>
        <w:pStyle w:val="af3"/>
        <w:ind w:firstLine="720"/>
        <w:jc w:val="both"/>
        <w:rPr>
          <w:rStyle w:val="12"/>
          <w:color w:val="000000"/>
          <w:sz w:val="28"/>
          <w:szCs w:val="28"/>
          <w:lang w:eastAsia="uk-UA"/>
        </w:rPr>
      </w:pPr>
      <w:r w:rsidRPr="003E3BB0">
        <w:rPr>
          <w:rStyle w:val="12"/>
          <w:color w:val="000000"/>
          <w:sz w:val="28"/>
          <w:szCs w:val="28"/>
          <w:lang w:eastAsia="uk-UA"/>
        </w:rPr>
        <w:t>Заходи, що забезпечать розв’язання проблем, визначених АРВ:</w:t>
      </w:r>
    </w:p>
    <w:p w:rsidR="00FA639D" w:rsidRPr="003E3BB0" w:rsidRDefault="000112CE" w:rsidP="00F1645E">
      <w:pPr>
        <w:pStyle w:val="af3"/>
        <w:numPr>
          <w:ilvl w:val="0"/>
          <w:numId w:val="4"/>
        </w:numPr>
        <w:ind w:left="0" w:firstLine="567"/>
        <w:jc w:val="both"/>
        <w:rPr>
          <w:rStyle w:val="12"/>
          <w:color w:val="000000"/>
          <w:sz w:val="28"/>
          <w:szCs w:val="28"/>
          <w:lang w:eastAsia="uk-UA"/>
        </w:rPr>
      </w:pPr>
      <w:r w:rsidRPr="003E3BB0">
        <w:rPr>
          <w:rStyle w:val="12"/>
          <w:color w:val="000000"/>
          <w:sz w:val="28"/>
          <w:szCs w:val="28"/>
          <w:lang w:eastAsia="uk-UA"/>
        </w:rPr>
        <w:t>інформування широкого кола платників податків про зміни у ставках плати за землю через засоби масової інформації, у тому числі інтернет-ресурси;</w:t>
      </w:r>
    </w:p>
    <w:p w:rsidR="000112CE" w:rsidRDefault="000112CE" w:rsidP="00F1645E">
      <w:pPr>
        <w:pStyle w:val="af3"/>
        <w:numPr>
          <w:ilvl w:val="0"/>
          <w:numId w:val="4"/>
        </w:numPr>
        <w:ind w:left="0" w:firstLine="567"/>
        <w:jc w:val="both"/>
        <w:rPr>
          <w:rStyle w:val="12"/>
          <w:color w:val="000000"/>
          <w:sz w:val="28"/>
          <w:szCs w:val="28"/>
          <w:lang w:eastAsia="uk-UA"/>
        </w:rPr>
      </w:pPr>
      <w:r w:rsidRPr="003E3BB0">
        <w:rPr>
          <w:rStyle w:val="12"/>
          <w:color w:val="000000"/>
          <w:sz w:val="28"/>
          <w:szCs w:val="28"/>
          <w:lang w:eastAsia="uk-UA"/>
        </w:rPr>
        <w:t xml:space="preserve">посилення контролю за фінансовою дисципліною платників податків податковими органами. </w:t>
      </w:r>
    </w:p>
    <w:p w:rsidR="00770844" w:rsidRDefault="00770844" w:rsidP="00770844">
      <w:pPr>
        <w:pStyle w:val="af3"/>
        <w:ind w:left="567"/>
        <w:jc w:val="both"/>
        <w:rPr>
          <w:rStyle w:val="12"/>
          <w:color w:val="000000"/>
          <w:sz w:val="28"/>
          <w:szCs w:val="28"/>
          <w:lang w:eastAsia="uk-UA"/>
        </w:rPr>
      </w:pPr>
    </w:p>
    <w:p w:rsidR="0087114C" w:rsidRPr="003E3BB0" w:rsidRDefault="0087114C" w:rsidP="00770844">
      <w:pPr>
        <w:pStyle w:val="af3"/>
        <w:ind w:left="567"/>
        <w:jc w:val="both"/>
        <w:rPr>
          <w:rStyle w:val="12"/>
          <w:color w:val="000000"/>
          <w:sz w:val="28"/>
          <w:szCs w:val="28"/>
          <w:lang w:eastAsia="uk-UA"/>
        </w:rPr>
      </w:pPr>
    </w:p>
    <w:p w:rsidR="004D246A" w:rsidRPr="003E3BB0" w:rsidRDefault="004D246A" w:rsidP="002353A3">
      <w:pPr>
        <w:pStyle w:val="af5"/>
        <w:spacing w:before="0"/>
        <w:jc w:val="center"/>
        <w:rPr>
          <w:rFonts w:ascii="Times New Roman" w:hAnsi="Times New Roman"/>
          <w:b/>
          <w:i/>
          <w:sz w:val="28"/>
          <w:szCs w:val="28"/>
        </w:rPr>
      </w:pPr>
      <w:r w:rsidRPr="003E3BB0">
        <w:rPr>
          <w:rFonts w:ascii="Times New Roman" w:hAnsi="Times New Roman"/>
          <w:b/>
          <w:i/>
          <w:sz w:val="28"/>
          <w:szCs w:val="28"/>
        </w:rPr>
        <w:t xml:space="preserve">VI. Оцінка виконання вимог регуляторного </w:t>
      </w:r>
      <w:proofErr w:type="spellStart"/>
      <w:r w:rsidRPr="003E3BB0">
        <w:rPr>
          <w:rFonts w:ascii="Times New Roman" w:hAnsi="Times New Roman"/>
          <w:b/>
          <w:i/>
          <w:sz w:val="28"/>
          <w:szCs w:val="28"/>
        </w:rPr>
        <w:t>акта</w:t>
      </w:r>
      <w:proofErr w:type="spellEnd"/>
      <w:r w:rsidRPr="003E3BB0">
        <w:rPr>
          <w:rFonts w:ascii="Times New Roman" w:hAnsi="Times New Roman"/>
          <w:b/>
          <w:i/>
          <w:sz w:val="28"/>
          <w:szCs w:val="28"/>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w:t>
      </w:r>
      <w:r w:rsidRPr="003E3BB0">
        <w:rPr>
          <w:rFonts w:ascii="Times New Roman" w:hAnsi="Times New Roman"/>
          <w:b/>
          <w:i/>
          <w:sz w:val="28"/>
          <w:szCs w:val="28"/>
        </w:rPr>
        <w:t>и</w:t>
      </w:r>
      <w:r w:rsidRPr="003E3BB0">
        <w:rPr>
          <w:rFonts w:ascii="Times New Roman" w:hAnsi="Times New Roman"/>
          <w:b/>
          <w:i/>
          <w:sz w:val="28"/>
          <w:szCs w:val="28"/>
        </w:rPr>
        <w:t>конувати ці вимоги</w:t>
      </w:r>
    </w:p>
    <w:p w:rsidR="00FA639D" w:rsidRPr="003E3BB0" w:rsidRDefault="00A7732D" w:rsidP="00A7732D">
      <w:pPr>
        <w:pStyle w:val="af3"/>
        <w:jc w:val="both"/>
        <w:rPr>
          <w:rFonts w:ascii="Times New Roman" w:hAnsi="Times New Roman"/>
          <w:sz w:val="28"/>
          <w:szCs w:val="28"/>
        </w:rPr>
      </w:pPr>
      <w:r w:rsidRPr="003E3BB0">
        <w:rPr>
          <w:rFonts w:ascii="Times New Roman" w:hAnsi="Times New Roman"/>
          <w:sz w:val="28"/>
          <w:szCs w:val="28"/>
        </w:rPr>
        <w:tab/>
      </w:r>
    </w:p>
    <w:p w:rsidR="00867D00" w:rsidRPr="003E3BB0" w:rsidRDefault="00867D00" w:rsidP="00867D00">
      <w:pPr>
        <w:pStyle w:val="af2"/>
        <w:shd w:val="clear" w:color="auto" w:fill="FFFFFF"/>
        <w:tabs>
          <w:tab w:val="left" w:pos="1134"/>
        </w:tabs>
        <w:spacing w:before="0" w:beforeAutospacing="0" w:after="0" w:afterAutospacing="0" w:line="240" w:lineRule="atLeast"/>
        <w:ind w:firstLine="567"/>
        <w:jc w:val="both"/>
        <w:rPr>
          <w:sz w:val="28"/>
          <w:szCs w:val="28"/>
        </w:rPr>
      </w:pPr>
      <w:r w:rsidRPr="003E3BB0">
        <w:rPr>
          <w:sz w:val="28"/>
          <w:szCs w:val="28"/>
        </w:rPr>
        <w:t xml:space="preserve">Виконання вимог РА з боку органів виконавчої влади, органів місцевого самоврядування, фізичних та юридичних осіб, на яких поширюється дія РА, можливо завдяки запровадженню організаційно-правових умов для реалізації їх прав та виконання обов’язків, передбачених РА. </w:t>
      </w:r>
    </w:p>
    <w:p w:rsidR="002353A3" w:rsidRPr="003E3BB0" w:rsidRDefault="002353A3" w:rsidP="00867D00">
      <w:pPr>
        <w:spacing w:line="240" w:lineRule="atLeast"/>
        <w:ind w:firstLine="567"/>
        <w:jc w:val="both"/>
        <w:rPr>
          <w:sz w:val="28"/>
          <w:szCs w:val="28"/>
        </w:rPr>
      </w:pPr>
      <w:r w:rsidRPr="003E3BB0">
        <w:rPr>
          <w:sz w:val="28"/>
          <w:szCs w:val="28"/>
        </w:rPr>
        <w:t>Податок не є новим, тому додаткових витрат бюджету на впровадження та адміністрування регулювання не передбачається, видатки податкових органів та органів місцевого самоврядування не зміняться.</w:t>
      </w:r>
    </w:p>
    <w:p w:rsidR="00867D00" w:rsidRPr="003E3BB0" w:rsidRDefault="00867D00" w:rsidP="00867D00">
      <w:pPr>
        <w:ind w:right="49" w:firstLine="450"/>
        <w:jc w:val="both"/>
        <w:rPr>
          <w:sz w:val="28"/>
          <w:szCs w:val="28"/>
        </w:rPr>
      </w:pPr>
      <w:r w:rsidRPr="003E3BB0">
        <w:rPr>
          <w:sz w:val="28"/>
          <w:szCs w:val="28"/>
        </w:rPr>
        <w:t>Введення в дію РА не передбачає утворення нового державного органу (або нового структурного підрозділу діючого органу) та не потребує збільшення штату посадових осіб в органах виконавчої влади та органах місцевого самоврядування, а лише упорядковує вже існуючу діяльність із з</w:t>
      </w:r>
      <w:r w:rsidRPr="003E3BB0">
        <w:rPr>
          <w:sz w:val="28"/>
          <w:szCs w:val="28"/>
        </w:rPr>
        <w:t>а</w:t>
      </w:r>
      <w:r w:rsidRPr="003E3BB0">
        <w:rPr>
          <w:sz w:val="28"/>
          <w:szCs w:val="28"/>
        </w:rPr>
        <w:t>значеного питання.</w:t>
      </w:r>
    </w:p>
    <w:p w:rsidR="004060AD" w:rsidRPr="003E3BB0" w:rsidRDefault="004060AD" w:rsidP="004060AD">
      <w:pPr>
        <w:pStyle w:val="af3"/>
        <w:ind w:firstLine="720"/>
        <w:jc w:val="both"/>
        <w:rPr>
          <w:rStyle w:val="12"/>
          <w:sz w:val="28"/>
          <w:szCs w:val="28"/>
        </w:rPr>
      </w:pPr>
      <w:r w:rsidRPr="003E3BB0">
        <w:rPr>
          <w:rStyle w:val="12"/>
          <w:color w:val="000000"/>
          <w:sz w:val="28"/>
          <w:szCs w:val="28"/>
          <w:lang w:eastAsia="uk-UA"/>
        </w:rPr>
        <w:t xml:space="preserve">Питома вага суб’єктів малого та </w:t>
      </w:r>
      <w:proofErr w:type="spellStart"/>
      <w:r w:rsidRPr="003E3BB0">
        <w:rPr>
          <w:rStyle w:val="12"/>
          <w:color w:val="000000"/>
          <w:sz w:val="28"/>
          <w:szCs w:val="28"/>
          <w:lang w:eastAsia="uk-UA"/>
        </w:rPr>
        <w:t>мікропідприємництва</w:t>
      </w:r>
      <w:proofErr w:type="spellEnd"/>
      <w:r w:rsidRPr="003E3BB0">
        <w:rPr>
          <w:rStyle w:val="12"/>
          <w:color w:val="000000"/>
          <w:sz w:val="28"/>
          <w:szCs w:val="28"/>
          <w:lang w:eastAsia="uk-UA"/>
        </w:rPr>
        <w:t xml:space="preserve"> в загальній кількості </w:t>
      </w:r>
      <w:r w:rsidRPr="00770844">
        <w:rPr>
          <w:rStyle w:val="12"/>
          <w:color w:val="000000"/>
          <w:sz w:val="28"/>
          <w:szCs w:val="28"/>
          <w:lang w:eastAsia="uk-UA"/>
        </w:rPr>
        <w:t xml:space="preserve">суб’єктів господарювання, на яких поширюється дія регуляторного </w:t>
      </w:r>
      <w:proofErr w:type="spellStart"/>
      <w:r w:rsidRPr="00770844">
        <w:rPr>
          <w:rStyle w:val="12"/>
          <w:color w:val="000000"/>
          <w:sz w:val="28"/>
          <w:szCs w:val="28"/>
          <w:lang w:eastAsia="uk-UA"/>
        </w:rPr>
        <w:t>акта</w:t>
      </w:r>
      <w:proofErr w:type="spellEnd"/>
      <w:r w:rsidRPr="00770844">
        <w:rPr>
          <w:rStyle w:val="12"/>
          <w:color w:val="000000"/>
          <w:sz w:val="28"/>
          <w:szCs w:val="28"/>
          <w:lang w:eastAsia="uk-UA"/>
        </w:rPr>
        <w:t xml:space="preserve">, складає </w:t>
      </w:r>
      <w:r w:rsidR="00DB118C" w:rsidRPr="00770844">
        <w:rPr>
          <w:rStyle w:val="12"/>
          <w:color w:val="000000"/>
          <w:sz w:val="28"/>
          <w:szCs w:val="28"/>
          <w:lang w:eastAsia="uk-UA"/>
        </w:rPr>
        <w:t>79,5</w:t>
      </w:r>
      <w:r w:rsidRPr="00770844">
        <w:rPr>
          <w:rStyle w:val="12"/>
          <w:color w:val="000000"/>
          <w:sz w:val="28"/>
          <w:szCs w:val="28"/>
          <w:lang w:eastAsia="uk-UA"/>
        </w:rPr>
        <w:t>%.</w:t>
      </w:r>
    </w:p>
    <w:p w:rsidR="0084629E" w:rsidRPr="003E3BB0" w:rsidRDefault="0084629E" w:rsidP="0084629E">
      <w:pPr>
        <w:spacing w:line="240" w:lineRule="atLeast"/>
        <w:ind w:firstLine="709"/>
        <w:jc w:val="both"/>
        <w:rPr>
          <w:sz w:val="28"/>
          <w:szCs w:val="28"/>
        </w:rPr>
      </w:pPr>
      <w:r w:rsidRPr="003E3BB0">
        <w:rPr>
          <w:sz w:val="28"/>
          <w:szCs w:val="28"/>
        </w:rPr>
        <w:lastRenderedPageBreak/>
        <w:t xml:space="preserve">Здійснено розрахунок витрат на виконання вимог регуляторного </w:t>
      </w:r>
      <w:proofErr w:type="spellStart"/>
      <w:r w:rsidRPr="003E3BB0">
        <w:rPr>
          <w:sz w:val="28"/>
          <w:szCs w:val="28"/>
        </w:rPr>
        <w:t>акта</w:t>
      </w:r>
      <w:proofErr w:type="spellEnd"/>
      <w:r w:rsidRPr="003E3BB0">
        <w:rPr>
          <w:sz w:val="28"/>
          <w:szCs w:val="28"/>
        </w:rPr>
        <w:t xml:space="preserve"> для органів виконавчої влади та для суб’єктів господарювання великого, середнього й малого підприємництва згідно з Методикою проведення аналізу впливу регуляторного </w:t>
      </w:r>
      <w:proofErr w:type="spellStart"/>
      <w:r w:rsidRPr="003E3BB0">
        <w:rPr>
          <w:sz w:val="28"/>
          <w:szCs w:val="28"/>
        </w:rPr>
        <w:t>акта</w:t>
      </w:r>
      <w:proofErr w:type="spellEnd"/>
      <w:r w:rsidRPr="003E3BB0">
        <w:rPr>
          <w:sz w:val="28"/>
          <w:szCs w:val="28"/>
        </w:rPr>
        <w:t>, затвердженою Постановою К</w:t>
      </w:r>
      <w:r w:rsidR="00920E9D" w:rsidRPr="003E3BB0">
        <w:rPr>
          <w:sz w:val="28"/>
          <w:szCs w:val="28"/>
        </w:rPr>
        <w:t xml:space="preserve">МУ </w:t>
      </w:r>
      <w:r w:rsidRPr="003E3BB0">
        <w:rPr>
          <w:sz w:val="28"/>
          <w:szCs w:val="28"/>
        </w:rPr>
        <w:t>від 11</w:t>
      </w:r>
      <w:r w:rsidR="00920E9D" w:rsidRPr="003E3BB0">
        <w:rPr>
          <w:sz w:val="28"/>
          <w:szCs w:val="28"/>
        </w:rPr>
        <w:t>.03</w:t>
      </w:r>
      <w:r w:rsidR="00920E9D" w:rsidRPr="00770844">
        <w:rPr>
          <w:sz w:val="28"/>
          <w:szCs w:val="28"/>
        </w:rPr>
        <w:t xml:space="preserve">.2004             </w:t>
      </w:r>
      <w:r w:rsidRPr="00770844">
        <w:rPr>
          <w:sz w:val="28"/>
          <w:szCs w:val="28"/>
        </w:rPr>
        <w:t xml:space="preserve"> №</w:t>
      </w:r>
      <w:r w:rsidR="00920E9D" w:rsidRPr="00770844">
        <w:rPr>
          <w:sz w:val="28"/>
          <w:szCs w:val="28"/>
        </w:rPr>
        <w:t xml:space="preserve"> </w:t>
      </w:r>
      <w:r w:rsidRPr="00770844">
        <w:rPr>
          <w:sz w:val="28"/>
          <w:szCs w:val="28"/>
        </w:rPr>
        <w:t xml:space="preserve">308 «Про затвердження </w:t>
      </w:r>
      <w:proofErr w:type="spellStart"/>
      <w:r w:rsidRPr="00770844">
        <w:rPr>
          <w:sz w:val="28"/>
          <w:szCs w:val="28"/>
        </w:rPr>
        <w:t>методик</w:t>
      </w:r>
      <w:proofErr w:type="spellEnd"/>
      <w:r w:rsidRPr="00770844">
        <w:rPr>
          <w:sz w:val="28"/>
          <w:szCs w:val="28"/>
        </w:rPr>
        <w:t xml:space="preserve"> проведення аналізу впливу та відстеження результативності регуляторного </w:t>
      </w:r>
      <w:proofErr w:type="spellStart"/>
      <w:r w:rsidRPr="00770844">
        <w:rPr>
          <w:sz w:val="28"/>
          <w:szCs w:val="28"/>
        </w:rPr>
        <w:t>акта</w:t>
      </w:r>
      <w:proofErr w:type="spellEnd"/>
      <w:r w:rsidRPr="00770844">
        <w:rPr>
          <w:sz w:val="28"/>
          <w:szCs w:val="28"/>
        </w:rPr>
        <w:t xml:space="preserve">», зі змінами </w:t>
      </w:r>
      <w:r w:rsidR="00826834" w:rsidRPr="00770844">
        <w:rPr>
          <w:sz w:val="28"/>
          <w:szCs w:val="28"/>
        </w:rPr>
        <w:t>(див. додатки 1-3</w:t>
      </w:r>
      <w:r w:rsidRPr="00770844">
        <w:rPr>
          <w:sz w:val="28"/>
          <w:szCs w:val="28"/>
        </w:rPr>
        <w:t>).</w:t>
      </w:r>
    </w:p>
    <w:p w:rsidR="005833D9" w:rsidRPr="003E3BB0" w:rsidRDefault="005833D9" w:rsidP="006E702E">
      <w:pPr>
        <w:pStyle w:val="a3"/>
        <w:ind w:firstLine="720"/>
        <w:rPr>
          <w:rStyle w:val="12"/>
          <w:color w:val="000000"/>
          <w:sz w:val="28"/>
          <w:szCs w:val="28"/>
          <w:lang w:eastAsia="uk-UA"/>
        </w:rPr>
      </w:pPr>
    </w:p>
    <w:p w:rsidR="004D246A" w:rsidRPr="003E3BB0" w:rsidRDefault="004D246A" w:rsidP="004D246A">
      <w:pPr>
        <w:jc w:val="center"/>
        <w:rPr>
          <w:b/>
          <w:bCs/>
          <w:i/>
          <w:color w:val="000000"/>
          <w:sz w:val="28"/>
          <w:szCs w:val="28"/>
          <w:bdr w:val="none" w:sz="0" w:space="0" w:color="auto" w:frame="1"/>
        </w:rPr>
      </w:pPr>
      <w:r w:rsidRPr="003E3BB0">
        <w:rPr>
          <w:b/>
          <w:bCs/>
          <w:i/>
          <w:color w:val="000000"/>
          <w:sz w:val="28"/>
          <w:szCs w:val="28"/>
          <w:bdr w:val="none" w:sz="0" w:space="0" w:color="auto" w:frame="1"/>
        </w:rPr>
        <w:t xml:space="preserve">VII. Обґрунтування запропонованого строку дії регуляторного </w:t>
      </w:r>
      <w:proofErr w:type="spellStart"/>
      <w:r w:rsidRPr="003E3BB0">
        <w:rPr>
          <w:b/>
          <w:bCs/>
          <w:i/>
          <w:color w:val="000000"/>
          <w:sz w:val="28"/>
          <w:szCs w:val="28"/>
          <w:bdr w:val="none" w:sz="0" w:space="0" w:color="auto" w:frame="1"/>
        </w:rPr>
        <w:t>акта</w:t>
      </w:r>
      <w:proofErr w:type="spellEnd"/>
    </w:p>
    <w:p w:rsidR="0050522A" w:rsidRPr="003E3BB0" w:rsidRDefault="0050522A" w:rsidP="004D246A">
      <w:pPr>
        <w:jc w:val="center"/>
        <w:rPr>
          <w:b/>
          <w:i/>
          <w:color w:val="000000"/>
          <w:sz w:val="28"/>
          <w:szCs w:val="28"/>
        </w:rPr>
      </w:pPr>
    </w:p>
    <w:p w:rsidR="002C11E9" w:rsidRPr="003E3BB0" w:rsidRDefault="00D000AB" w:rsidP="00D000AB">
      <w:pPr>
        <w:pStyle w:val="af3"/>
        <w:ind w:firstLine="720"/>
        <w:jc w:val="both"/>
        <w:rPr>
          <w:rStyle w:val="12"/>
          <w:sz w:val="28"/>
          <w:szCs w:val="28"/>
          <w:lang w:eastAsia="uk-UA"/>
        </w:rPr>
      </w:pPr>
      <w:r w:rsidRPr="003E3BB0">
        <w:rPr>
          <w:rStyle w:val="12"/>
          <w:sz w:val="28"/>
          <w:szCs w:val="28"/>
          <w:lang w:eastAsia="uk-UA"/>
        </w:rPr>
        <w:t>Рішення наб</w:t>
      </w:r>
      <w:r w:rsidR="006835B6" w:rsidRPr="003E3BB0">
        <w:rPr>
          <w:rStyle w:val="12"/>
          <w:sz w:val="28"/>
          <w:szCs w:val="28"/>
          <w:lang w:eastAsia="uk-UA"/>
        </w:rPr>
        <w:t>ува</w:t>
      </w:r>
      <w:r w:rsidRPr="003E3BB0">
        <w:rPr>
          <w:rStyle w:val="12"/>
          <w:sz w:val="28"/>
          <w:szCs w:val="28"/>
          <w:lang w:eastAsia="uk-UA"/>
        </w:rPr>
        <w:t>є чинності з початку наступного бюджетного періоду, тобто з 01.01.20</w:t>
      </w:r>
      <w:r w:rsidR="007B5980" w:rsidRPr="003E3BB0">
        <w:rPr>
          <w:rStyle w:val="12"/>
          <w:sz w:val="28"/>
          <w:szCs w:val="28"/>
          <w:lang w:eastAsia="uk-UA"/>
        </w:rPr>
        <w:t>2</w:t>
      </w:r>
      <w:r w:rsidR="002C11E9" w:rsidRPr="003E3BB0">
        <w:rPr>
          <w:rStyle w:val="12"/>
          <w:sz w:val="28"/>
          <w:szCs w:val="28"/>
          <w:lang w:eastAsia="uk-UA"/>
        </w:rPr>
        <w:t>1.</w:t>
      </w:r>
      <w:r w:rsidR="004F7C18" w:rsidRPr="003E3BB0">
        <w:rPr>
          <w:rStyle w:val="12"/>
          <w:sz w:val="28"/>
          <w:szCs w:val="28"/>
          <w:lang w:eastAsia="uk-UA"/>
        </w:rPr>
        <w:t xml:space="preserve"> Термін дії – необмежений, зміни може бути </w:t>
      </w:r>
      <w:proofErr w:type="spellStart"/>
      <w:r w:rsidR="004F7C18" w:rsidRPr="003E3BB0">
        <w:rPr>
          <w:rStyle w:val="12"/>
          <w:sz w:val="28"/>
          <w:szCs w:val="28"/>
          <w:lang w:eastAsia="uk-UA"/>
        </w:rPr>
        <w:t>внесено</w:t>
      </w:r>
      <w:proofErr w:type="spellEnd"/>
      <w:r w:rsidR="004F7C18" w:rsidRPr="003E3BB0">
        <w:rPr>
          <w:rStyle w:val="12"/>
          <w:sz w:val="28"/>
          <w:szCs w:val="28"/>
          <w:lang w:eastAsia="uk-UA"/>
        </w:rPr>
        <w:t xml:space="preserve"> у разі прийняття відповідних змін у ПКУ тощо.</w:t>
      </w:r>
    </w:p>
    <w:p w:rsidR="002C11E9" w:rsidRPr="003E3BB0" w:rsidRDefault="00D000AB" w:rsidP="00D000AB">
      <w:pPr>
        <w:pStyle w:val="af3"/>
        <w:ind w:firstLine="720"/>
        <w:jc w:val="both"/>
        <w:rPr>
          <w:rFonts w:ascii="Times New Roman" w:hAnsi="Times New Roman"/>
          <w:sz w:val="28"/>
          <w:szCs w:val="28"/>
        </w:rPr>
      </w:pPr>
      <w:r w:rsidRPr="003E3BB0">
        <w:rPr>
          <w:rFonts w:ascii="Times New Roman" w:hAnsi="Times New Roman"/>
          <w:sz w:val="28"/>
          <w:szCs w:val="28"/>
        </w:rPr>
        <w:t xml:space="preserve">Передбачається, що власники та користувачі земельних ділянок будуть неухильно виконувати вимоги запропонованого проекту рішення, тобто в повному обсязі та своєчасно здійснювати </w:t>
      </w:r>
      <w:r w:rsidR="002C11E9" w:rsidRPr="003E3BB0">
        <w:rPr>
          <w:rFonts w:ascii="Times New Roman" w:hAnsi="Times New Roman"/>
          <w:sz w:val="28"/>
          <w:szCs w:val="28"/>
        </w:rPr>
        <w:t>оплату земельного податку та орендної плати за землю.</w:t>
      </w:r>
    </w:p>
    <w:p w:rsidR="00D000AB" w:rsidRPr="003E3BB0" w:rsidRDefault="00D000AB" w:rsidP="00D000AB">
      <w:pPr>
        <w:pStyle w:val="af3"/>
        <w:jc w:val="both"/>
        <w:rPr>
          <w:rFonts w:ascii="Times New Roman" w:hAnsi="Times New Roman"/>
          <w:sz w:val="28"/>
          <w:szCs w:val="28"/>
          <w:lang w:eastAsia="ru-RU"/>
        </w:rPr>
      </w:pPr>
      <w:r w:rsidRPr="003E3BB0">
        <w:rPr>
          <w:rFonts w:ascii="Times New Roman" w:hAnsi="Times New Roman"/>
          <w:sz w:val="28"/>
          <w:szCs w:val="28"/>
          <w:lang w:eastAsia="ru-RU"/>
        </w:rPr>
        <w:tab/>
        <w:t>Землекористувачі несуть відповідальність за своєчасне та повне погашення зобов'язан</w:t>
      </w:r>
      <w:r w:rsidR="004F5B4B" w:rsidRPr="003E3BB0">
        <w:rPr>
          <w:rFonts w:ascii="Times New Roman" w:hAnsi="Times New Roman"/>
          <w:sz w:val="28"/>
          <w:szCs w:val="28"/>
          <w:lang w:eastAsia="ru-RU"/>
        </w:rPr>
        <w:t>ь</w:t>
      </w:r>
      <w:r w:rsidRPr="003E3BB0">
        <w:rPr>
          <w:rFonts w:ascii="Times New Roman" w:hAnsi="Times New Roman"/>
          <w:sz w:val="28"/>
          <w:szCs w:val="28"/>
          <w:lang w:eastAsia="ru-RU"/>
        </w:rPr>
        <w:t xml:space="preserve"> з плати за землю у порядку </w:t>
      </w:r>
      <w:r w:rsidR="00A1520B" w:rsidRPr="003E3BB0">
        <w:rPr>
          <w:rFonts w:ascii="Times New Roman" w:hAnsi="Times New Roman"/>
          <w:sz w:val="28"/>
          <w:szCs w:val="28"/>
          <w:lang w:eastAsia="ru-RU"/>
        </w:rPr>
        <w:t>й</w:t>
      </w:r>
      <w:r w:rsidRPr="003E3BB0">
        <w:rPr>
          <w:rFonts w:ascii="Times New Roman" w:hAnsi="Times New Roman"/>
          <w:sz w:val="28"/>
          <w:szCs w:val="28"/>
          <w:lang w:eastAsia="ru-RU"/>
        </w:rPr>
        <w:t xml:space="preserve"> розмірах, установлених ПКУ. Н</w:t>
      </w:r>
      <w:r w:rsidRPr="003E3BB0">
        <w:rPr>
          <w:rFonts w:ascii="Times New Roman" w:hAnsi="Times New Roman"/>
          <w:sz w:val="28"/>
          <w:szCs w:val="28"/>
          <w:lang w:eastAsia="ru-RU"/>
        </w:rPr>
        <w:t>е</w:t>
      </w:r>
      <w:r w:rsidRPr="003E3BB0">
        <w:rPr>
          <w:rFonts w:ascii="Times New Roman" w:hAnsi="Times New Roman"/>
          <w:sz w:val="28"/>
          <w:szCs w:val="28"/>
          <w:lang w:eastAsia="ru-RU"/>
        </w:rPr>
        <w:t xml:space="preserve">сплачена сума вважається податковим боргом і підлягає стягненню </w:t>
      </w:r>
      <w:r w:rsidR="00CD263F" w:rsidRPr="003E3BB0">
        <w:rPr>
          <w:rFonts w:ascii="Times New Roman" w:hAnsi="Times New Roman"/>
          <w:sz w:val="28"/>
          <w:szCs w:val="28"/>
          <w:lang w:eastAsia="ru-RU"/>
        </w:rPr>
        <w:t>в</w:t>
      </w:r>
      <w:r w:rsidRPr="003E3BB0">
        <w:rPr>
          <w:rFonts w:ascii="Times New Roman" w:hAnsi="Times New Roman"/>
          <w:sz w:val="28"/>
          <w:szCs w:val="28"/>
          <w:lang w:eastAsia="ru-RU"/>
        </w:rPr>
        <w:t xml:space="preserve"> примус</w:t>
      </w:r>
      <w:r w:rsidRPr="003E3BB0">
        <w:rPr>
          <w:rFonts w:ascii="Times New Roman" w:hAnsi="Times New Roman"/>
          <w:sz w:val="28"/>
          <w:szCs w:val="28"/>
          <w:lang w:eastAsia="ru-RU"/>
        </w:rPr>
        <w:t>о</w:t>
      </w:r>
      <w:r w:rsidRPr="003E3BB0">
        <w:rPr>
          <w:rFonts w:ascii="Times New Roman" w:hAnsi="Times New Roman"/>
          <w:sz w:val="28"/>
          <w:szCs w:val="28"/>
          <w:lang w:eastAsia="ru-RU"/>
        </w:rPr>
        <w:t>вому порядку. Відповідно до ст</w:t>
      </w:r>
      <w:r w:rsidR="00913DBF" w:rsidRPr="003E3BB0">
        <w:rPr>
          <w:rFonts w:ascii="Times New Roman" w:hAnsi="Times New Roman"/>
          <w:sz w:val="28"/>
          <w:szCs w:val="28"/>
          <w:lang w:eastAsia="ru-RU"/>
        </w:rPr>
        <w:t xml:space="preserve">атті </w:t>
      </w:r>
      <w:r w:rsidRPr="003E3BB0">
        <w:rPr>
          <w:rFonts w:ascii="Times New Roman" w:hAnsi="Times New Roman"/>
          <w:sz w:val="28"/>
          <w:szCs w:val="28"/>
          <w:lang w:eastAsia="ru-RU"/>
        </w:rPr>
        <w:t>126 ПКУ за порушення строків сплати пл</w:t>
      </w:r>
      <w:r w:rsidRPr="003E3BB0">
        <w:rPr>
          <w:rFonts w:ascii="Times New Roman" w:hAnsi="Times New Roman"/>
          <w:sz w:val="28"/>
          <w:szCs w:val="28"/>
          <w:lang w:eastAsia="ru-RU"/>
        </w:rPr>
        <w:t>а</w:t>
      </w:r>
      <w:r w:rsidRPr="003E3BB0">
        <w:rPr>
          <w:rFonts w:ascii="Times New Roman" w:hAnsi="Times New Roman"/>
          <w:sz w:val="28"/>
          <w:szCs w:val="28"/>
          <w:lang w:eastAsia="ru-RU"/>
        </w:rPr>
        <w:t>тник податків притягується до відповідальності у вигляді штрафу в таких ро</w:t>
      </w:r>
      <w:r w:rsidRPr="003E3BB0">
        <w:rPr>
          <w:rFonts w:ascii="Times New Roman" w:hAnsi="Times New Roman"/>
          <w:sz w:val="28"/>
          <w:szCs w:val="28"/>
          <w:lang w:eastAsia="ru-RU"/>
        </w:rPr>
        <w:t>з</w:t>
      </w:r>
      <w:r w:rsidRPr="003E3BB0">
        <w:rPr>
          <w:rFonts w:ascii="Times New Roman" w:hAnsi="Times New Roman"/>
          <w:sz w:val="28"/>
          <w:szCs w:val="28"/>
          <w:lang w:eastAsia="ru-RU"/>
        </w:rPr>
        <w:t>мірах:</w:t>
      </w:r>
    </w:p>
    <w:p w:rsidR="00D000AB" w:rsidRPr="003E3BB0" w:rsidRDefault="00D000AB" w:rsidP="00D000AB">
      <w:pPr>
        <w:pStyle w:val="af3"/>
        <w:jc w:val="both"/>
        <w:rPr>
          <w:rFonts w:ascii="Times New Roman" w:hAnsi="Times New Roman"/>
          <w:sz w:val="28"/>
          <w:szCs w:val="28"/>
          <w:lang w:eastAsia="ru-RU"/>
        </w:rPr>
      </w:pPr>
      <w:r w:rsidRPr="003E3BB0">
        <w:rPr>
          <w:rFonts w:ascii="Times New Roman" w:hAnsi="Times New Roman"/>
          <w:sz w:val="28"/>
          <w:szCs w:val="28"/>
          <w:lang w:eastAsia="ru-RU"/>
        </w:rPr>
        <w:tab/>
        <w:t xml:space="preserve">- при затримці до 30 календарних днів включно, наступних за останнім днем строку сплати суми грошового зобов'язання, </w:t>
      </w:r>
      <w:r w:rsidR="004F5B4B" w:rsidRPr="003E3BB0">
        <w:rPr>
          <w:rFonts w:ascii="Times New Roman" w:hAnsi="Times New Roman"/>
          <w:i/>
          <w:sz w:val="28"/>
          <w:szCs w:val="28"/>
        </w:rPr>
        <w:t>–</w:t>
      </w:r>
      <w:r w:rsidRPr="003E3BB0">
        <w:rPr>
          <w:rFonts w:ascii="Times New Roman" w:hAnsi="Times New Roman"/>
          <w:sz w:val="28"/>
          <w:szCs w:val="28"/>
          <w:lang w:eastAsia="ru-RU"/>
        </w:rPr>
        <w:t xml:space="preserve"> у розмірі 10% від погашеної суми податкового боргу;</w:t>
      </w:r>
    </w:p>
    <w:p w:rsidR="00D000AB" w:rsidRPr="003E3BB0" w:rsidRDefault="00D000AB" w:rsidP="00D000AB">
      <w:pPr>
        <w:pStyle w:val="af3"/>
        <w:jc w:val="both"/>
        <w:rPr>
          <w:rFonts w:ascii="Times New Roman" w:hAnsi="Times New Roman"/>
          <w:sz w:val="28"/>
          <w:szCs w:val="28"/>
          <w:lang w:eastAsia="ru-RU"/>
        </w:rPr>
      </w:pPr>
      <w:r w:rsidRPr="003E3BB0">
        <w:rPr>
          <w:rFonts w:ascii="Times New Roman" w:hAnsi="Times New Roman"/>
          <w:sz w:val="28"/>
          <w:szCs w:val="28"/>
          <w:lang w:eastAsia="ru-RU"/>
        </w:rPr>
        <w:tab/>
        <w:t xml:space="preserve">- при затримці більше 30 календарних днів, наступних за останнім днем строку сплати суми грошового зобов'язання, </w:t>
      </w:r>
      <w:r w:rsidR="004F5B4B" w:rsidRPr="003E3BB0">
        <w:rPr>
          <w:rFonts w:ascii="Times New Roman" w:hAnsi="Times New Roman"/>
          <w:i/>
          <w:sz w:val="28"/>
          <w:szCs w:val="28"/>
        </w:rPr>
        <w:t>–</w:t>
      </w:r>
      <w:r w:rsidRPr="003E3BB0">
        <w:rPr>
          <w:rFonts w:ascii="Times New Roman" w:hAnsi="Times New Roman"/>
          <w:sz w:val="28"/>
          <w:szCs w:val="28"/>
          <w:lang w:eastAsia="ru-RU"/>
        </w:rPr>
        <w:t xml:space="preserve"> у розмірі 20% від погашеної с</w:t>
      </w:r>
      <w:r w:rsidRPr="003E3BB0">
        <w:rPr>
          <w:rFonts w:ascii="Times New Roman" w:hAnsi="Times New Roman"/>
          <w:sz w:val="28"/>
          <w:szCs w:val="28"/>
          <w:lang w:eastAsia="ru-RU"/>
        </w:rPr>
        <w:t>у</w:t>
      </w:r>
      <w:r w:rsidRPr="003E3BB0">
        <w:rPr>
          <w:rFonts w:ascii="Times New Roman" w:hAnsi="Times New Roman"/>
          <w:sz w:val="28"/>
          <w:szCs w:val="28"/>
          <w:lang w:eastAsia="ru-RU"/>
        </w:rPr>
        <w:t>ми податкового боргу.</w:t>
      </w:r>
    </w:p>
    <w:p w:rsidR="00D000AB" w:rsidRPr="003E3BB0" w:rsidRDefault="00D000AB" w:rsidP="00D000AB">
      <w:pPr>
        <w:pStyle w:val="af3"/>
        <w:jc w:val="both"/>
        <w:rPr>
          <w:rFonts w:ascii="Times New Roman" w:hAnsi="Times New Roman"/>
          <w:sz w:val="28"/>
          <w:szCs w:val="28"/>
          <w:lang w:eastAsia="ru-RU"/>
        </w:rPr>
      </w:pPr>
      <w:r w:rsidRPr="003E3BB0">
        <w:rPr>
          <w:rFonts w:ascii="Times New Roman" w:hAnsi="Times New Roman"/>
          <w:sz w:val="28"/>
          <w:szCs w:val="28"/>
          <w:lang w:eastAsia="ru-RU"/>
        </w:rPr>
        <w:tab/>
        <w:t xml:space="preserve">Згідно з </w:t>
      </w:r>
      <w:r w:rsidR="00913DBF" w:rsidRPr="003E3BB0">
        <w:rPr>
          <w:rFonts w:ascii="Times New Roman" w:hAnsi="Times New Roman"/>
          <w:sz w:val="28"/>
          <w:szCs w:val="28"/>
          <w:lang w:eastAsia="ru-RU"/>
        </w:rPr>
        <w:t>підпункт</w:t>
      </w:r>
      <w:r w:rsidR="001416A6" w:rsidRPr="003E3BB0">
        <w:rPr>
          <w:rFonts w:ascii="Times New Roman" w:hAnsi="Times New Roman"/>
          <w:sz w:val="28"/>
          <w:szCs w:val="28"/>
          <w:lang w:eastAsia="ru-RU"/>
        </w:rPr>
        <w:t>ом</w:t>
      </w:r>
      <w:r w:rsidR="00913DBF" w:rsidRPr="003E3BB0">
        <w:rPr>
          <w:rFonts w:ascii="Times New Roman" w:hAnsi="Times New Roman"/>
          <w:sz w:val="28"/>
          <w:szCs w:val="28"/>
          <w:lang w:eastAsia="ru-RU"/>
        </w:rPr>
        <w:t xml:space="preserve"> </w:t>
      </w:r>
      <w:r w:rsidRPr="003E3BB0">
        <w:rPr>
          <w:rFonts w:ascii="Times New Roman" w:hAnsi="Times New Roman"/>
          <w:sz w:val="28"/>
          <w:szCs w:val="28"/>
          <w:lang w:eastAsia="ru-RU"/>
        </w:rPr>
        <w:t xml:space="preserve">129.1.1 </w:t>
      </w:r>
      <w:r w:rsidR="00913DBF" w:rsidRPr="003E3BB0">
        <w:rPr>
          <w:rFonts w:ascii="Times New Roman" w:hAnsi="Times New Roman"/>
          <w:sz w:val="28"/>
          <w:szCs w:val="28"/>
          <w:lang w:eastAsia="ru-RU"/>
        </w:rPr>
        <w:t xml:space="preserve">пункту </w:t>
      </w:r>
      <w:r w:rsidRPr="003E3BB0">
        <w:rPr>
          <w:rFonts w:ascii="Times New Roman" w:hAnsi="Times New Roman"/>
          <w:sz w:val="28"/>
          <w:szCs w:val="28"/>
          <w:lang w:eastAsia="ru-RU"/>
        </w:rPr>
        <w:t>129.1 ст</w:t>
      </w:r>
      <w:r w:rsidR="00913DBF" w:rsidRPr="003E3BB0">
        <w:rPr>
          <w:rFonts w:ascii="Times New Roman" w:hAnsi="Times New Roman"/>
          <w:sz w:val="28"/>
          <w:szCs w:val="28"/>
          <w:lang w:eastAsia="ru-RU"/>
        </w:rPr>
        <w:t xml:space="preserve">атті </w:t>
      </w:r>
      <w:r w:rsidRPr="003E3BB0">
        <w:rPr>
          <w:rFonts w:ascii="Times New Roman" w:hAnsi="Times New Roman"/>
          <w:sz w:val="28"/>
          <w:szCs w:val="28"/>
          <w:lang w:eastAsia="ru-RU"/>
        </w:rPr>
        <w:t>129 ПКУ після закінчення встановлених строків сплати на суму податкового боргу нараховується пеня.</w:t>
      </w:r>
    </w:p>
    <w:p w:rsidR="00D000AB" w:rsidRPr="003E3BB0" w:rsidRDefault="00D000AB" w:rsidP="00D000AB">
      <w:pPr>
        <w:pStyle w:val="af3"/>
        <w:ind w:firstLine="720"/>
        <w:jc w:val="both"/>
        <w:rPr>
          <w:rFonts w:ascii="Times New Roman" w:hAnsi="Times New Roman"/>
          <w:sz w:val="28"/>
          <w:szCs w:val="28"/>
        </w:rPr>
      </w:pPr>
      <w:r w:rsidRPr="003E3BB0">
        <w:rPr>
          <w:rFonts w:ascii="Times New Roman" w:hAnsi="Times New Roman"/>
          <w:sz w:val="28"/>
          <w:szCs w:val="28"/>
        </w:rPr>
        <w:t>Таким чином, власники та користувачі земельних ділянок зацікавлені у виконанні вимог запропонованого проекту ріше</w:t>
      </w:r>
      <w:r w:rsidRPr="003E3BB0">
        <w:rPr>
          <w:rFonts w:ascii="Times New Roman" w:hAnsi="Times New Roman"/>
          <w:sz w:val="28"/>
          <w:szCs w:val="28"/>
        </w:rPr>
        <w:t>н</w:t>
      </w:r>
      <w:r w:rsidRPr="003E3BB0">
        <w:rPr>
          <w:rFonts w:ascii="Times New Roman" w:hAnsi="Times New Roman"/>
          <w:sz w:val="28"/>
          <w:szCs w:val="28"/>
        </w:rPr>
        <w:t>ня.</w:t>
      </w:r>
    </w:p>
    <w:p w:rsidR="00D000AB" w:rsidRPr="003E3BB0" w:rsidRDefault="00D000AB" w:rsidP="00D000AB">
      <w:pPr>
        <w:pStyle w:val="af3"/>
        <w:ind w:firstLine="720"/>
        <w:jc w:val="both"/>
        <w:rPr>
          <w:rFonts w:ascii="Times New Roman" w:hAnsi="Times New Roman"/>
          <w:sz w:val="28"/>
          <w:szCs w:val="28"/>
        </w:rPr>
      </w:pPr>
      <w:r w:rsidRPr="003E3BB0">
        <w:rPr>
          <w:rFonts w:ascii="Times New Roman" w:hAnsi="Times New Roman"/>
          <w:sz w:val="28"/>
          <w:szCs w:val="28"/>
        </w:rPr>
        <w:t>Упровадження та виконання вимог регулювання не потребує додаткового забезпечення ресурсами, оскільки податок не є новим.</w:t>
      </w:r>
    </w:p>
    <w:p w:rsidR="00D000AB" w:rsidRPr="003E3BB0" w:rsidRDefault="00D000AB" w:rsidP="00D000AB">
      <w:pPr>
        <w:pStyle w:val="af3"/>
        <w:ind w:firstLine="720"/>
        <w:jc w:val="both"/>
        <w:rPr>
          <w:rFonts w:ascii="Times New Roman" w:hAnsi="Times New Roman"/>
          <w:sz w:val="28"/>
          <w:szCs w:val="28"/>
        </w:rPr>
      </w:pPr>
      <w:r w:rsidRPr="003E3BB0">
        <w:rPr>
          <w:rFonts w:ascii="Times New Roman" w:hAnsi="Times New Roman"/>
          <w:sz w:val="28"/>
          <w:szCs w:val="28"/>
        </w:rPr>
        <w:t xml:space="preserve">На дію регуляторного </w:t>
      </w:r>
      <w:proofErr w:type="spellStart"/>
      <w:r w:rsidRPr="003E3BB0">
        <w:rPr>
          <w:rFonts w:ascii="Times New Roman" w:hAnsi="Times New Roman"/>
          <w:sz w:val="28"/>
          <w:szCs w:val="28"/>
        </w:rPr>
        <w:t>акта</w:t>
      </w:r>
      <w:proofErr w:type="spellEnd"/>
      <w:r w:rsidRPr="003E3BB0">
        <w:rPr>
          <w:rFonts w:ascii="Times New Roman" w:hAnsi="Times New Roman"/>
          <w:sz w:val="28"/>
          <w:szCs w:val="28"/>
        </w:rPr>
        <w:t xml:space="preserve"> можуть негативно вплинути значні темпи інфляції та економічна криза.</w:t>
      </w:r>
    </w:p>
    <w:p w:rsidR="00272589" w:rsidRDefault="00272589" w:rsidP="00D000AB">
      <w:pPr>
        <w:pStyle w:val="af3"/>
        <w:jc w:val="both"/>
        <w:rPr>
          <w:rFonts w:ascii="Times New Roman" w:hAnsi="Times New Roman"/>
          <w:sz w:val="28"/>
          <w:szCs w:val="28"/>
        </w:rPr>
      </w:pPr>
    </w:p>
    <w:p w:rsidR="005C5910" w:rsidRPr="003E3BB0" w:rsidRDefault="005C5910" w:rsidP="005C5910">
      <w:pPr>
        <w:pStyle w:val="af3"/>
        <w:jc w:val="center"/>
        <w:rPr>
          <w:rStyle w:val="13"/>
          <w:rFonts w:ascii="Times New Roman" w:hAnsi="Times New Roman"/>
          <w:i/>
          <w:sz w:val="28"/>
          <w:szCs w:val="28"/>
        </w:rPr>
      </w:pPr>
      <w:bookmarkStart w:id="4" w:name="bookmark7"/>
      <w:r w:rsidRPr="003E3BB0">
        <w:rPr>
          <w:rStyle w:val="13"/>
          <w:rFonts w:ascii="Times New Roman" w:hAnsi="Times New Roman"/>
          <w:i/>
          <w:color w:val="000000"/>
          <w:sz w:val="28"/>
          <w:szCs w:val="28"/>
          <w:lang w:eastAsia="uk-UA"/>
        </w:rPr>
        <w:t xml:space="preserve">VIIІ. Визначення показників результативності дії регуляторного </w:t>
      </w:r>
      <w:proofErr w:type="spellStart"/>
      <w:r w:rsidRPr="003E3BB0">
        <w:rPr>
          <w:rStyle w:val="13"/>
          <w:rFonts w:ascii="Times New Roman" w:hAnsi="Times New Roman"/>
          <w:i/>
          <w:color w:val="000000"/>
          <w:sz w:val="28"/>
          <w:szCs w:val="28"/>
          <w:lang w:eastAsia="uk-UA"/>
        </w:rPr>
        <w:t>акта</w:t>
      </w:r>
      <w:bookmarkEnd w:id="4"/>
      <w:proofErr w:type="spellEnd"/>
    </w:p>
    <w:p w:rsidR="00272589" w:rsidRPr="003E3BB0" w:rsidRDefault="00272589" w:rsidP="005C5910">
      <w:pPr>
        <w:pStyle w:val="af3"/>
        <w:ind w:firstLine="720"/>
        <w:jc w:val="both"/>
        <w:rPr>
          <w:rFonts w:ascii="Times New Roman" w:hAnsi="Times New Roman"/>
          <w:sz w:val="28"/>
          <w:szCs w:val="28"/>
        </w:rPr>
      </w:pPr>
    </w:p>
    <w:p w:rsidR="005C5910" w:rsidRPr="003E3BB0" w:rsidRDefault="005C5910" w:rsidP="005C5910">
      <w:pPr>
        <w:pStyle w:val="af3"/>
        <w:ind w:firstLine="720"/>
        <w:jc w:val="both"/>
        <w:rPr>
          <w:rFonts w:ascii="Times New Roman" w:hAnsi="Times New Roman"/>
          <w:sz w:val="28"/>
          <w:szCs w:val="28"/>
        </w:rPr>
      </w:pPr>
      <w:r w:rsidRPr="003E3BB0">
        <w:rPr>
          <w:rFonts w:ascii="Times New Roman" w:hAnsi="Times New Roman"/>
          <w:sz w:val="28"/>
          <w:szCs w:val="28"/>
        </w:rPr>
        <w:t xml:space="preserve">Досягнення визначених цілей шляхом виконання вимог нового регуляторного </w:t>
      </w:r>
      <w:proofErr w:type="spellStart"/>
      <w:r w:rsidRPr="003E3BB0">
        <w:rPr>
          <w:rFonts w:ascii="Times New Roman" w:hAnsi="Times New Roman"/>
          <w:sz w:val="28"/>
          <w:szCs w:val="28"/>
        </w:rPr>
        <w:t>акта</w:t>
      </w:r>
      <w:proofErr w:type="spellEnd"/>
      <w:r w:rsidRPr="003E3BB0">
        <w:rPr>
          <w:rFonts w:ascii="Times New Roman" w:hAnsi="Times New Roman"/>
          <w:sz w:val="28"/>
          <w:szCs w:val="28"/>
        </w:rPr>
        <w:t xml:space="preserve"> пр</w:t>
      </w:r>
      <w:r w:rsidR="00B41CE6" w:rsidRPr="003E3BB0">
        <w:rPr>
          <w:rFonts w:ascii="Times New Roman" w:hAnsi="Times New Roman"/>
          <w:sz w:val="28"/>
          <w:szCs w:val="28"/>
        </w:rPr>
        <w:t>и</w:t>
      </w:r>
      <w:r w:rsidRPr="003E3BB0">
        <w:rPr>
          <w:rFonts w:ascii="Times New Roman" w:hAnsi="Times New Roman"/>
          <w:sz w:val="28"/>
          <w:szCs w:val="28"/>
        </w:rPr>
        <w:t>несе вигоди без необхідності залучення додаткових витрат орг</w:t>
      </w:r>
      <w:r w:rsidRPr="003E3BB0">
        <w:rPr>
          <w:rFonts w:ascii="Times New Roman" w:hAnsi="Times New Roman"/>
          <w:sz w:val="28"/>
          <w:szCs w:val="28"/>
        </w:rPr>
        <w:t>а</w:t>
      </w:r>
      <w:r w:rsidRPr="003E3BB0">
        <w:rPr>
          <w:rFonts w:ascii="Times New Roman" w:hAnsi="Times New Roman"/>
          <w:sz w:val="28"/>
          <w:szCs w:val="28"/>
        </w:rPr>
        <w:t>нів місцевого самоврядування.</w:t>
      </w:r>
    </w:p>
    <w:p w:rsidR="005C5910" w:rsidRPr="003E3BB0" w:rsidRDefault="005C5910" w:rsidP="005C5910">
      <w:pPr>
        <w:pStyle w:val="af3"/>
        <w:ind w:firstLine="720"/>
        <w:jc w:val="both"/>
        <w:rPr>
          <w:rFonts w:ascii="Times New Roman" w:hAnsi="Times New Roman"/>
          <w:sz w:val="28"/>
          <w:szCs w:val="28"/>
        </w:rPr>
      </w:pPr>
      <w:r w:rsidRPr="003E3BB0">
        <w:rPr>
          <w:rFonts w:ascii="Times New Roman" w:hAnsi="Times New Roman"/>
          <w:sz w:val="28"/>
          <w:szCs w:val="28"/>
        </w:rPr>
        <w:t>До кількісних показників належать: чисельність платників за землю</w:t>
      </w:r>
      <w:r w:rsidR="00913DBF" w:rsidRPr="003E3BB0">
        <w:rPr>
          <w:rFonts w:ascii="Times New Roman" w:hAnsi="Times New Roman"/>
          <w:sz w:val="28"/>
          <w:szCs w:val="28"/>
        </w:rPr>
        <w:t xml:space="preserve">, надходження коштів до бюджету міста від плати за землю, розмір коштів і час, що витрачатимуться суб’єктами господарювання у зв'язку </w:t>
      </w:r>
      <w:r w:rsidR="00E82A75">
        <w:rPr>
          <w:rFonts w:ascii="Times New Roman" w:hAnsi="Times New Roman"/>
          <w:sz w:val="28"/>
          <w:szCs w:val="28"/>
        </w:rPr>
        <w:t xml:space="preserve">з </w:t>
      </w:r>
      <w:r w:rsidR="00913DBF" w:rsidRPr="003E3BB0">
        <w:rPr>
          <w:rFonts w:ascii="Times New Roman" w:hAnsi="Times New Roman"/>
          <w:sz w:val="28"/>
          <w:szCs w:val="28"/>
        </w:rPr>
        <w:t>виконанням в</w:t>
      </w:r>
      <w:r w:rsidR="00913DBF" w:rsidRPr="003E3BB0">
        <w:rPr>
          <w:rFonts w:ascii="Times New Roman" w:hAnsi="Times New Roman"/>
          <w:sz w:val="28"/>
          <w:szCs w:val="28"/>
        </w:rPr>
        <w:t>и</w:t>
      </w:r>
      <w:r w:rsidR="00913DBF" w:rsidRPr="003E3BB0">
        <w:rPr>
          <w:rFonts w:ascii="Times New Roman" w:hAnsi="Times New Roman"/>
          <w:sz w:val="28"/>
          <w:szCs w:val="28"/>
        </w:rPr>
        <w:t xml:space="preserve">мог </w:t>
      </w:r>
      <w:proofErr w:type="spellStart"/>
      <w:r w:rsidR="00913DBF" w:rsidRPr="003E3BB0">
        <w:rPr>
          <w:rFonts w:ascii="Times New Roman" w:hAnsi="Times New Roman"/>
          <w:sz w:val="28"/>
          <w:szCs w:val="28"/>
        </w:rPr>
        <w:t>акта</w:t>
      </w:r>
      <w:proofErr w:type="spellEnd"/>
      <w:r w:rsidR="00913DBF" w:rsidRPr="003E3BB0">
        <w:rPr>
          <w:rFonts w:ascii="Times New Roman" w:hAnsi="Times New Roman"/>
          <w:sz w:val="28"/>
          <w:szCs w:val="28"/>
        </w:rPr>
        <w:t>.</w:t>
      </w:r>
    </w:p>
    <w:p w:rsidR="005C5910" w:rsidRPr="003E3BB0" w:rsidRDefault="005C5910" w:rsidP="005C5910">
      <w:pPr>
        <w:pStyle w:val="af3"/>
        <w:jc w:val="both"/>
        <w:rPr>
          <w:rFonts w:ascii="Times New Roman" w:hAnsi="Times New Roman"/>
          <w:sz w:val="28"/>
          <w:szCs w:val="28"/>
        </w:rPr>
      </w:pPr>
      <w:r w:rsidRPr="003E3BB0">
        <w:rPr>
          <w:rFonts w:ascii="Times New Roman" w:hAnsi="Times New Roman"/>
          <w:sz w:val="28"/>
          <w:szCs w:val="28"/>
        </w:rPr>
        <w:lastRenderedPageBreak/>
        <w:tab/>
        <w:t xml:space="preserve">Для відстеження результативності дії регуляторного </w:t>
      </w:r>
      <w:proofErr w:type="spellStart"/>
      <w:r w:rsidRPr="003E3BB0">
        <w:rPr>
          <w:rFonts w:ascii="Times New Roman" w:hAnsi="Times New Roman"/>
          <w:sz w:val="28"/>
          <w:szCs w:val="28"/>
        </w:rPr>
        <w:t>акта</w:t>
      </w:r>
      <w:proofErr w:type="spellEnd"/>
      <w:r w:rsidRPr="003E3BB0">
        <w:rPr>
          <w:rFonts w:ascii="Times New Roman" w:hAnsi="Times New Roman"/>
          <w:sz w:val="28"/>
          <w:szCs w:val="28"/>
        </w:rPr>
        <w:t xml:space="preserve"> визначено такі показники:</w:t>
      </w:r>
    </w:p>
    <w:p w:rsidR="00272589" w:rsidRPr="003E3BB0" w:rsidRDefault="00272589" w:rsidP="005C5910">
      <w:pPr>
        <w:pStyle w:val="af3"/>
        <w:jc w:val="both"/>
        <w:rPr>
          <w:rFonts w:ascii="Times New Roman" w:hAnsi="Times New Roman"/>
          <w:sz w:val="28"/>
          <w:szCs w:val="28"/>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678"/>
        <w:gridCol w:w="1595"/>
        <w:gridCol w:w="1440"/>
        <w:gridCol w:w="1421"/>
        <w:gridCol w:w="8"/>
      </w:tblGrid>
      <w:tr w:rsidR="00340761" w:rsidRPr="00E82A75" w:rsidTr="00DD68FD">
        <w:trPr>
          <w:gridAfter w:val="1"/>
          <w:wAfter w:w="8" w:type="dxa"/>
          <w:tblHeader/>
          <w:jc w:val="center"/>
        </w:trPr>
        <w:tc>
          <w:tcPr>
            <w:tcW w:w="567" w:type="dxa"/>
          </w:tcPr>
          <w:p w:rsidR="00340761" w:rsidRPr="00E82A75" w:rsidRDefault="00340761" w:rsidP="004F7C18">
            <w:pPr>
              <w:pStyle w:val="af3"/>
              <w:jc w:val="center"/>
              <w:rPr>
                <w:rFonts w:ascii="Times New Roman" w:hAnsi="Times New Roman"/>
                <w:b/>
                <w:i/>
                <w:sz w:val="28"/>
                <w:szCs w:val="28"/>
              </w:rPr>
            </w:pPr>
            <w:r w:rsidRPr="00E82A75">
              <w:rPr>
                <w:rFonts w:ascii="Times New Roman" w:hAnsi="Times New Roman"/>
                <w:b/>
                <w:i/>
                <w:sz w:val="28"/>
                <w:szCs w:val="28"/>
              </w:rPr>
              <w:t xml:space="preserve">№ </w:t>
            </w:r>
          </w:p>
          <w:p w:rsidR="00340761" w:rsidRPr="00E82A75" w:rsidRDefault="00340761" w:rsidP="004F7C18">
            <w:pPr>
              <w:pStyle w:val="af3"/>
              <w:jc w:val="center"/>
              <w:rPr>
                <w:rFonts w:ascii="Times New Roman" w:hAnsi="Times New Roman"/>
                <w:b/>
                <w:i/>
                <w:sz w:val="28"/>
                <w:szCs w:val="28"/>
              </w:rPr>
            </w:pPr>
            <w:r w:rsidRPr="00E82A75">
              <w:rPr>
                <w:rFonts w:ascii="Times New Roman" w:hAnsi="Times New Roman"/>
                <w:b/>
                <w:i/>
                <w:sz w:val="28"/>
                <w:szCs w:val="28"/>
              </w:rPr>
              <w:t>з/п</w:t>
            </w:r>
          </w:p>
        </w:tc>
        <w:tc>
          <w:tcPr>
            <w:tcW w:w="4678" w:type="dxa"/>
          </w:tcPr>
          <w:p w:rsidR="00340761" w:rsidRPr="00E82A75" w:rsidRDefault="00340761" w:rsidP="004F7C18">
            <w:pPr>
              <w:pStyle w:val="af3"/>
              <w:jc w:val="center"/>
              <w:rPr>
                <w:rFonts w:ascii="Times New Roman" w:hAnsi="Times New Roman"/>
                <w:b/>
                <w:i/>
                <w:sz w:val="28"/>
                <w:szCs w:val="28"/>
              </w:rPr>
            </w:pPr>
            <w:r w:rsidRPr="00E82A75">
              <w:rPr>
                <w:rFonts w:ascii="Times New Roman" w:hAnsi="Times New Roman"/>
                <w:b/>
                <w:i/>
                <w:sz w:val="28"/>
                <w:szCs w:val="28"/>
              </w:rPr>
              <w:t>Показники результативності</w:t>
            </w:r>
          </w:p>
        </w:tc>
        <w:tc>
          <w:tcPr>
            <w:tcW w:w="1595" w:type="dxa"/>
          </w:tcPr>
          <w:p w:rsidR="00340761" w:rsidRPr="00E82A75" w:rsidRDefault="00340761" w:rsidP="004F7C18">
            <w:pPr>
              <w:pStyle w:val="af3"/>
              <w:jc w:val="center"/>
              <w:rPr>
                <w:rFonts w:ascii="Times New Roman" w:hAnsi="Times New Roman"/>
                <w:b/>
                <w:i/>
                <w:sz w:val="28"/>
                <w:szCs w:val="28"/>
              </w:rPr>
            </w:pPr>
            <w:r w:rsidRPr="00E82A75">
              <w:rPr>
                <w:rFonts w:ascii="Times New Roman" w:hAnsi="Times New Roman"/>
                <w:b/>
                <w:i/>
                <w:sz w:val="28"/>
                <w:szCs w:val="28"/>
              </w:rPr>
              <w:t>2020 рік (очікуване виконання)</w:t>
            </w:r>
          </w:p>
        </w:tc>
        <w:tc>
          <w:tcPr>
            <w:tcW w:w="1440" w:type="dxa"/>
          </w:tcPr>
          <w:p w:rsidR="00340761" w:rsidRPr="00E82A75" w:rsidRDefault="00340761" w:rsidP="004F7C18">
            <w:pPr>
              <w:pStyle w:val="af3"/>
              <w:jc w:val="center"/>
              <w:rPr>
                <w:rFonts w:ascii="Times New Roman" w:hAnsi="Times New Roman"/>
                <w:b/>
                <w:i/>
                <w:sz w:val="28"/>
                <w:szCs w:val="28"/>
              </w:rPr>
            </w:pPr>
            <w:r w:rsidRPr="00E82A75">
              <w:rPr>
                <w:rFonts w:ascii="Times New Roman" w:hAnsi="Times New Roman"/>
                <w:b/>
                <w:i/>
                <w:sz w:val="28"/>
                <w:szCs w:val="28"/>
              </w:rPr>
              <w:t>Перший рік запровадження - 2021 рік (прогноз)</w:t>
            </w:r>
          </w:p>
        </w:tc>
        <w:tc>
          <w:tcPr>
            <w:tcW w:w="1421" w:type="dxa"/>
          </w:tcPr>
          <w:p w:rsidR="00340761" w:rsidRPr="00E82A75" w:rsidRDefault="00340761" w:rsidP="004F7C18">
            <w:pPr>
              <w:pStyle w:val="af3"/>
              <w:jc w:val="center"/>
              <w:rPr>
                <w:rFonts w:ascii="Times New Roman" w:hAnsi="Times New Roman"/>
                <w:b/>
                <w:i/>
                <w:sz w:val="28"/>
                <w:szCs w:val="28"/>
              </w:rPr>
            </w:pPr>
            <w:r w:rsidRPr="00E82A75">
              <w:rPr>
                <w:rFonts w:ascii="Times New Roman" w:hAnsi="Times New Roman"/>
                <w:b/>
                <w:i/>
                <w:sz w:val="28"/>
                <w:szCs w:val="28"/>
              </w:rPr>
              <w:t>2022 рік (прогноз)</w:t>
            </w:r>
          </w:p>
        </w:tc>
      </w:tr>
      <w:tr w:rsidR="00E82A75" w:rsidRPr="00E82A75" w:rsidTr="00042F87">
        <w:trPr>
          <w:trHeight w:val="415"/>
          <w:jc w:val="center"/>
        </w:trPr>
        <w:tc>
          <w:tcPr>
            <w:tcW w:w="9709" w:type="dxa"/>
            <w:gridSpan w:val="6"/>
          </w:tcPr>
          <w:p w:rsidR="00DD68FD" w:rsidRPr="00DD68FD" w:rsidRDefault="00DD68FD" w:rsidP="00DD68FD">
            <w:pPr>
              <w:pStyle w:val="af3"/>
              <w:ind w:right="-108" w:hanging="108"/>
              <w:jc w:val="center"/>
              <w:rPr>
                <w:rFonts w:ascii="Times New Roman" w:hAnsi="Times New Roman"/>
                <w:sz w:val="8"/>
                <w:szCs w:val="8"/>
              </w:rPr>
            </w:pPr>
          </w:p>
          <w:p w:rsidR="00DD68FD" w:rsidRPr="00E82A75" w:rsidRDefault="00E82A75" w:rsidP="00DD68FD">
            <w:pPr>
              <w:pStyle w:val="af3"/>
              <w:ind w:right="-108" w:hanging="108"/>
              <w:jc w:val="center"/>
              <w:rPr>
                <w:rFonts w:ascii="Times New Roman" w:hAnsi="Times New Roman"/>
                <w:sz w:val="28"/>
                <w:szCs w:val="28"/>
              </w:rPr>
            </w:pPr>
            <w:r>
              <w:rPr>
                <w:rFonts w:ascii="Times New Roman" w:hAnsi="Times New Roman"/>
                <w:sz w:val="28"/>
                <w:szCs w:val="28"/>
              </w:rPr>
              <w:t>Кількісні</w:t>
            </w:r>
          </w:p>
        </w:tc>
      </w:tr>
      <w:tr w:rsidR="00340761" w:rsidRPr="00E82A75" w:rsidTr="00DD68FD">
        <w:trPr>
          <w:gridAfter w:val="1"/>
          <w:wAfter w:w="8" w:type="dxa"/>
          <w:trHeight w:val="485"/>
          <w:jc w:val="center"/>
        </w:trPr>
        <w:tc>
          <w:tcPr>
            <w:tcW w:w="567" w:type="dxa"/>
          </w:tcPr>
          <w:p w:rsidR="00340761" w:rsidRPr="00E82A75" w:rsidRDefault="00340761" w:rsidP="00BF23F5">
            <w:pPr>
              <w:pStyle w:val="af3"/>
              <w:jc w:val="center"/>
              <w:rPr>
                <w:rFonts w:ascii="Times New Roman" w:hAnsi="Times New Roman"/>
                <w:sz w:val="28"/>
                <w:szCs w:val="28"/>
              </w:rPr>
            </w:pPr>
            <w:r w:rsidRPr="00E82A75">
              <w:rPr>
                <w:rFonts w:ascii="Times New Roman" w:hAnsi="Times New Roman"/>
                <w:sz w:val="28"/>
                <w:szCs w:val="28"/>
              </w:rPr>
              <w:t>1</w:t>
            </w:r>
          </w:p>
          <w:p w:rsidR="00340761" w:rsidRPr="00E82A75" w:rsidRDefault="00340761" w:rsidP="00BF23F5">
            <w:pPr>
              <w:pStyle w:val="af3"/>
              <w:jc w:val="center"/>
              <w:rPr>
                <w:rFonts w:ascii="Times New Roman" w:hAnsi="Times New Roman"/>
                <w:sz w:val="28"/>
                <w:szCs w:val="28"/>
              </w:rPr>
            </w:pPr>
          </w:p>
          <w:p w:rsidR="00340761" w:rsidRPr="00E82A75" w:rsidRDefault="00340761" w:rsidP="00BF23F5">
            <w:pPr>
              <w:pStyle w:val="af3"/>
              <w:jc w:val="center"/>
              <w:rPr>
                <w:rFonts w:ascii="Times New Roman" w:hAnsi="Times New Roman"/>
                <w:sz w:val="28"/>
                <w:szCs w:val="28"/>
              </w:rPr>
            </w:pPr>
          </w:p>
        </w:tc>
        <w:tc>
          <w:tcPr>
            <w:tcW w:w="4678" w:type="dxa"/>
          </w:tcPr>
          <w:p w:rsidR="00340761" w:rsidRPr="00E82A75" w:rsidRDefault="00340761" w:rsidP="004F7C18">
            <w:pPr>
              <w:pStyle w:val="af3"/>
              <w:jc w:val="both"/>
              <w:rPr>
                <w:rFonts w:ascii="Times New Roman" w:hAnsi="Times New Roman"/>
                <w:sz w:val="28"/>
                <w:szCs w:val="28"/>
              </w:rPr>
            </w:pPr>
            <w:r w:rsidRPr="00E82A75">
              <w:rPr>
                <w:rFonts w:ascii="Times New Roman" w:hAnsi="Times New Roman"/>
                <w:sz w:val="28"/>
                <w:szCs w:val="28"/>
              </w:rPr>
              <w:t>Кількість платників плати за землю, на яких поширюватиметься регул</w:t>
            </w:r>
            <w:r w:rsidR="000D7C2D" w:rsidRPr="00E82A75">
              <w:rPr>
                <w:rFonts w:ascii="Times New Roman" w:hAnsi="Times New Roman"/>
                <w:sz w:val="28"/>
                <w:szCs w:val="28"/>
              </w:rPr>
              <w:t>яторний акт, осіб</w:t>
            </w:r>
            <w:r w:rsidRPr="00E82A75">
              <w:rPr>
                <w:rFonts w:ascii="Times New Roman" w:hAnsi="Times New Roman"/>
                <w:sz w:val="28"/>
                <w:szCs w:val="28"/>
              </w:rPr>
              <w:t>*</w:t>
            </w:r>
          </w:p>
        </w:tc>
        <w:tc>
          <w:tcPr>
            <w:tcW w:w="1595" w:type="dxa"/>
          </w:tcPr>
          <w:p w:rsidR="00340761" w:rsidRPr="00E82A75" w:rsidRDefault="00F4585A" w:rsidP="004F7C18">
            <w:pPr>
              <w:pStyle w:val="af3"/>
              <w:jc w:val="center"/>
              <w:rPr>
                <w:rFonts w:ascii="Times New Roman" w:hAnsi="Times New Roman"/>
                <w:sz w:val="28"/>
                <w:szCs w:val="28"/>
              </w:rPr>
            </w:pPr>
            <w:r w:rsidRPr="00E82A75">
              <w:rPr>
                <w:rFonts w:ascii="Times New Roman" w:hAnsi="Times New Roman"/>
                <w:sz w:val="28"/>
                <w:szCs w:val="28"/>
              </w:rPr>
              <w:t>39</w:t>
            </w:r>
          </w:p>
        </w:tc>
        <w:tc>
          <w:tcPr>
            <w:tcW w:w="1440" w:type="dxa"/>
          </w:tcPr>
          <w:p w:rsidR="00340761" w:rsidRPr="00E82A75" w:rsidRDefault="00F4585A" w:rsidP="004F7C18">
            <w:pPr>
              <w:pStyle w:val="af3"/>
              <w:jc w:val="center"/>
              <w:rPr>
                <w:rFonts w:ascii="Times New Roman" w:hAnsi="Times New Roman"/>
                <w:sz w:val="28"/>
                <w:szCs w:val="28"/>
              </w:rPr>
            </w:pPr>
            <w:r w:rsidRPr="00E82A75">
              <w:rPr>
                <w:rFonts w:ascii="Times New Roman" w:hAnsi="Times New Roman"/>
                <w:sz w:val="28"/>
                <w:szCs w:val="28"/>
              </w:rPr>
              <w:t>39</w:t>
            </w:r>
          </w:p>
        </w:tc>
        <w:tc>
          <w:tcPr>
            <w:tcW w:w="1421" w:type="dxa"/>
          </w:tcPr>
          <w:p w:rsidR="00340761" w:rsidRPr="00E82A75" w:rsidRDefault="00F4585A" w:rsidP="004F7C18">
            <w:pPr>
              <w:pStyle w:val="af3"/>
              <w:jc w:val="center"/>
              <w:rPr>
                <w:rFonts w:ascii="Times New Roman" w:hAnsi="Times New Roman"/>
                <w:sz w:val="28"/>
                <w:szCs w:val="28"/>
              </w:rPr>
            </w:pPr>
            <w:r w:rsidRPr="00E82A75">
              <w:rPr>
                <w:rFonts w:ascii="Times New Roman" w:hAnsi="Times New Roman"/>
                <w:sz w:val="28"/>
                <w:szCs w:val="28"/>
              </w:rPr>
              <w:t>39</w:t>
            </w:r>
          </w:p>
        </w:tc>
      </w:tr>
      <w:tr w:rsidR="00042F87" w:rsidRPr="00E82A75" w:rsidTr="00DD68FD">
        <w:trPr>
          <w:gridAfter w:val="1"/>
          <w:wAfter w:w="8" w:type="dxa"/>
          <w:jc w:val="center"/>
        </w:trPr>
        <w:tc>
          <w:tcPr>
            <w:tcW w:w="567" w:type="dxa"/>
          </w:tcPr>
          <w:p w:rsidR="00042F87" w:rsidRPr="00E82A75" w:rsidRDefault="00042F87" w:rsidP="00042F87">
            <w:pPr>
              <w:pStyle w:val="af3"/>
              <w:jc w:val="center"/>
              <w:rPr>
                <w:rFonts w:ascii="Times New Roman" w:hAnsi="Times New Roman"/>
                <w:sz w:val="28"/>
                <w:szCs w:val="28"/>
              </w:rPr>
            </w:pPr>
            <w:r w:rsidRPr="00E82A75">
              <w:rPr>
                <w:rFonts w:ascii="Times New Roman" w:hAnsi="Times New Roman"/>
                <w:sz w:val="28"/>
                <w:szCs w:val="28"/>
              </w:rPr>
              <w:t>2</w:t>
            </w:r>
          </w:p>
        </w:tc>
        <w:tc>
          <w:tcPr>
            <w:tcW w:w="4678" w:type="dxa"/>
          </w:tcPr>
          <w:p w:rsidR="00042F87" w:rsidRPr="00E82A75" w:rsidRDefault="00042F87" w:rsidP="00042F87">
            <w:pPr>
              <w:pStyle w:val="af3"/>
              <w:jc w:val="both"/>
              <w:rPr>
                <w:rFonts w:ascii="Times New Roman" w:hAnsi="Times New Roman"/>
                <w:sz w:val="28"/>
                <w:szCs w:val="28"/>
              </w:rPr>
            </w:pPr>
            <w:r>
              <w:rPr>
                <w:rFonts w:ascii="Times New Roman" w:hAnsi="Times New Roman"/>
                <w:sz w:val="28"/>
                <w:szCs w:val="28"/>
              </w:rPr>
              <w:t>Н</w:t>
            </w:r>
            <w:r w:rsidRPr="00E82A75">
              <w:rPr>
                <w:rFonts w:ascii="Times New Roman" w:hAnsi="Times New Roman"/>
                <w:sz w:val="28"/>
                <w:szCs w:val="28"/>
              </w:rPr>
              <w:t>адходження коштів до бюджету міста від плати за землю</w:t>
            </w:r>
            <w:r>
              <w:rPr>
                <w:rFonts w:ascii="Times New Roman" w:hAnsi="Times New Roman"/>
                <w:sz w:val="28"/>
                <w:szCs w:val="28"/>
              </w:rPr>
              <w:t xml:space="preserve"> від платників, які підпадають під дію </w:t>
            </w:r>
            <w:proofErr w:type="spellStart"/>
            <w:r>
              <w:rPr>
                <w:rFonts w:ascii="Times New Roman" w:hAnsi="Times New Roman"/>
                <w:sz w:val="28"/>
                <w:szCs w:val="28"/>
              </w:rPr>
              <w:t>проєкту</w:t>
            </w:r>
            <w:proofErr w:type="spellEnd"/>
            <w:r>
              <w:rPr>
                <w:rFonts w:ascii="Times New Roman" w:hAnsi="Times New Roman"/>
                <w:sz w:val="28"/>
                <w:szCs w:val="28"/>
              </w:rPr>
              <w:t xml:space="preserve"> РА</w:t>
            </w:r>
            <w:r w:rsidRPr="00E82A75">
              <w:rPr>
                <w:rFonts w:ascii="Times New Roman" w:hAnsi="Times New Roman"/>
                <w:sz w:val="28"/>
                <w:szCs w:val="28"/>
              </w:rPr>
              <w:t>, тис. грн, у тому числі:*</w:t>
            </w:r>
          </w:p>
        </w:tc>
        <w:tc>
          <w:tcPr>
            <w:tcW w:w="1595" w:type="dxa"/>
          </w:tcPr>
          <w:p w:rsidR="00042F87" w:rsidRPr="00E82A75" w:rsidRDefault="00042F87" w:rsidP="00042F87">
            <w:pPr>
              <w:pStyle w:val="af3"/>
              <w:jc w:val="center"/>
              <w:rPr>
                <w:rFonts w:ascii="Times New Roman" w:hAnsi="Times New Roman"/>
                <w:sz w:val="28"/>
                <w:szCs w:val="28"/>
              </w:rPr>
            </w:pPr>
            <w:r>
              <w:rPr>
                <w:rFonts w:ascii="Times New Roman" w:hAnsi="Times New Roman"/>
                <w:sz w:val="28"/>
                <w:szCs w:val="28"/>
              </w:rPr>
              <w:t>242 047,8</w:t>
            </w:r>
          </w:p>
        </w:tc>
        <w:tc>
          <w:tcPr>
            <w:tcW w:w="1440" w:type="dxa"/>
          </w:tcPr>
          <w:p w:rsidR="00042F87" w:rsidRDefault="00042F87" w:rsidP="00042F87">
            <w:pPr>
              <w:pStyle w:val="af3"/>
              <w:jc w:val="center"/>
              <w:rPr>
                <w:rFonts w:ascii="Times New Roman" w:hAnsi="Times New Roman"/>
                <w:sz w:val="28"/>
                <w:szCs w:val="28"/>
              </w:rPr>
            </w:pPr>
            <w:r>
              <w:rPr>
                <w:rFonts w:ascii="Times New Roman" w:hAnsi="Times New Roman"/>
                <w:sz w:val="28"/>
                <w:szCs w:val="28"/>
              </w:rPr>
              <w:t>319 671,0</w:t>
            </w:r>
          </w:p>
          <w:p w:rsidR="00042F87" w:rsidRPr="00042F87" w:rsidRDefault="00042F87" w:rsidP="00042F87">
            <w:pPr>
              <w:pStyle w:val="af3"/>
              <w:jc w:val="center"/>
              <w:rPr>
                <w:rFonts w:ascii="Times New Roman" w:hAnsi="Times New Roman"/>
                <w:sz w:val="26"/>
                <w:szCs w:val="26"/>
              </w:rPr>
            </w:pPr>
            <w:r w:rsidRPr="00042F87">
              <w:rPr>
                <w:rFonts w:ascii="Times New Roman" w:hAnsi="Times New Roman"/>
                <w:sz w:val="26"/>
                <w:szCs w:val="26"/>
              </w:rPr>
              <w:t xml:space="preserve">(у тому числі додаткові </w:t>
            </w:r>
            <w:proofErr w:type="spellStart"/>
            <w:r w:rsidRPr="00042F87">
              <w:rPr>
                <w:rFonts w:ascii="Times New Roman" w:hAnsi="Times New Roman"/>
                <w:sz w:val="26"/>
                <w:szCs w:val="26"/>
              </w:rPr>
              <w:t>надход-ження</w:t>
            </w:r>
            <w:proofErr w:type="spellEnd"/>
            <w:r w:rsidRPr="00042F87">
              <w:rPr>
                <w:rFonts w:ascii="Times New Roman" w:hAnsi="Times New Roman"/>
                <w:sz w:val="26"/>
                <w:szCs w:val="26"/>
              </w:rPr>
              <w:t xml:space="preserve"> – 77 623,2)</w:t>
            </w:r>
          </w:p>
        </w:tc>
        <w:tc>
          <w:tcPr>
            <w:tcW w:w="1421" w:type="dxa"/>
          </w:tcPr>
          <w:p w:rsidR="00042F87" w:rsidRDefault="00042F87" w:rsidP="00042F87">
            <w:pPr>
              <w:pStyle w:val="af3"/>
              <w:jc w:val="center"/>
              <w:rPr>
                <w:rFonts w:ascii="Times New Roman" w:hAnsi="Times New Roman"/>
                <w:sz w:val="28"/>
                <w:szCs w:val="28"/>
              </w:rPr>
            </w:pPr>
            <w:r>
              <w:rPr>
                <w:rFonts w:ascii="Times New Roman" w:hAnsi="Times New Roman"/>
                <w:sz w:val="28"/>
                <w:szCs w:val="28"/>
              </w:rPr>
              <w:t>319 671,0</w:t>
            </w:r>
          </w:p>
          <w:p w:rsidR="00042F87" w:rsidRPr="00042F87" w:rsidRDefault="00042F87" w:rsidP="00042F87">
            <w:pPr>
              <w:pStyle w:val="af3"/>
              <w:jc w:val="center"/>
              <w:rPr>
                <w:rFonts w:ascii="Times New Roman" w:hAnsi="Times New Roman"/>
                <w:sz w:val="26"/>
                <w:szCs w:val="26"/>
              </w:rPr>
            </w:pPr>
            <w:r w:rsidRPr="00042F87">
              <w:rPr>
                <w:rFonts w:ascii="Times New Roman" w:hAnsi="Times New Roman"/>
                <w:sz w:val="26"/>
                <w:szCs w:val="26"/>
              </w:rPr>
              <w:t xml:space="preserve">(у тому числі додаткові </w:t>
            </w:r>
            <w:proofErr w:type="spellStart"/>
            <w:r w:rsidRPr="00042F87">
              <w:rPr>
                <w:rFonts w:ascii="Times New Roman" w:hAnsi="Times New Roman"/>
                <w:sz w:val="26"/>
                <w:szCs w:val="26"/>
              </w:rPr>
              <w:t>надход-ження</w:t>
            </w:r>
            <w:proofErr w:type="spellEnd"/>
            <w:r w:rsidRPr="00042F87">
              <w:rPr>
                <w:rFonts w:ascii="Times New Roman" w:hAnsi="Times New Roman"/>
                <w:sz w:val="26"/>
                <w:szCs w:val="26"/>
              </w:rPr>
              <w:t xml:space="preserve"> – 77 623,2)</w:t>
            </w:r>
          </w:p>
        </w:tc>
      </w:tr>
      <w:tr w:rsidR="00042F87" w:rsidRPr="00E82A75" w:rsidTr="00DD68FD">
        <w:trPr>
          <w:gridAfter w:val="1"/>
          <w:wAfter w:w="8" w:type="dxa"/>
          <w:trHeight w:val="271"/>
          <w:jc w:val="center"/>
        </w:trPr>
        <w:tc>
          <w:tcPr>
            <w:tcW w:w="567" w:type="dxa"/>
          </w:tcPr>
          <w:p w:rsidR="00042F87" w:rsidRPr="00E82A75" w:rsidRDefault="00042F87" w:rsidP="00042F87">
            <w:pPr>
              <w:pStyle w:val="af3"/>
              <w:jc w:val="center"/>
              <w:rPr>
                <w:rFonts w:ascii="Times New Roman" w:hAnsi="Times New Roman"/>
                <w:sz w:val="28"/>
                <w:szCs w:val="28"/>
              </w:rPr>
            </w:pPr>
          </w:p>
        </w:tc>
        <w:tc>
          <w:tcPr>
            <w:tcW w:w="4678" w:type="dxa"/>
          </w:tcPr>
          <w:p w:rsidR="00042F87" w:rsidRPr="00E82A75" w:rsidRDefault="00042F87" w:rsidP="00042F87">
            <w:pPr>
              <w:pStyle w:val="af3"/>
              <w:jc w:val="both"/>
              <w:rPr>
                <w:rFonts w:ascii="Times New Roman" w:hAnsi="Times New Roman"/>
                <w:sz w:val="28"/>
                <w:szCs w:val="28"/>
              </w:rPr>
            </w:pPr>
            <w:r w:rsidRPr="00E82A75">
              <w:rPr>
                <w:rFonts w:ascii="Times New Roman" w:hAnsi="Times New Roman"/>
                <w:sz w:val="28"/>
                <w:szCs w:val="28"/>
              </w:rPr>
              <w:t>- земельного податку</w:t>
            </w:r>
          </w:p>
        </w:tc>
        <w:tc>
          <w:tcPr>
            <w:tcW w:w="1595" w:type="dxa"/>
          </w:tcPr>
          <w:p w:rsidR="00042F87" w:rsidRPr="00E82A75" w:rsidRDefault="00042F87" w:rsidP="00042F87">
            <w:pPr>
              <w:pStyle w:val="af3"/>
              <w:jc w:val="center"/>
              <w:rPr>
                <w:rFonts w:ascii="Times New Roman" w:hAnsi="Times New Roman"/>
                <w:sz w:val="28"/>
                <w:szCs w:val="28"/>
              </w:rPr>
            </w:pPr>
            <w:r>
              <w:rPr>
                <w:rFonts w:ascii="Times New Roman" w:hAnsi="Times New Roman"/>
                <w:sz w:val="28"/>
                <w:szCs w:val="28"/>
              </w:rPr>
              <w:t>15 547,2</w:t>
            </w:r>
          </w:p>
        </w:tc>
        <w:tc>
          <w:tcPr>
            <w:tcW w:w="1440" w:type="dxa"/>
          </w:tcPr>
          <w:p w:rsidR="00042F87" w:rsidRPr="00E82A75" w:rsidRDefault="00042F87" w:rsidP="00042F87">
            <w:pPr>
              <w:pStyle w:val="af3"/>
              <w:jc w:val="center"/>
              <w:rPr>
                <w:rFonts w:ascii="Times New Roman" w:hAnsi="Times New Roman"/>
                <w:sz w:val="28"/>
                <w:szCs w:val="28"/>
              </w:rPr>
            </w:pPr>
            <w:r>
              <w:rPr>
                <w:rFonts w:ascii="Times New Roman" w:hAnsi="Times New Roman"/>
                <w:sz w:val="28"/>
                <w:szCs w:val="28"/>
              </w:rPr>
              <w:t>21 992,0</w:t>
            </w:r>
          </w:p>
        </w:tc>
        <w:tc>
          <w:tcPr>
            <w:tcW w:w="1421" w:type="dxa"/>
          </w:tcPr>
          <w:p w:rsidR="00042F87" w:rsidRPr="00E82A75" w:rsidRDefault="00042F87" w:rsidP="00042F87">
            <w:pPr>
              <w:pStyle w:val="af3"/>
              <w:jc w:val="center"/>
              <w:rPr>
                <w:rFonts w:ascii="Times New Roman" w:hAnsi="Times New Roman"/>
                <w:sz w:val="28"/>
                <w:szCs w:val="28"/>
              </w:rPr>
            </w:pPr>
            <w:r>
              <w:rPr>
                <w:rFonts w:ascii="Times New Roman" w:hAnsi="Times New Roman"/>
                <w:sz w:val="28"/>
                <w:szCs w:val="28"/>
              </w:rPr>
              <w:t>21 992,0</w:t>
            </w:r>
          </w:p>
        </w:tc>
      </w:tr>
      <w:tr w:rsidR="00042F87" w:rsidRPr="00E82A75" w:rsidTr="00DD68FD">
        <w:trPr>
          <w:gridAfter w:val="1"/>
          <w:wAfter w:w="8" w:type="dxa"/>
          <w:trHeight w:val="274"/>
          <w:jc w:val="center"/>
        </w:trPr>
        <w:tc>
          <w:tcPr>
            <w:tcW w:w="567" w:type="dxa"/>
          </w:tcPr>
          <w:p w:rsidR="00042F87" w:rsidRPr="00E82A75" w:rsidRDefault="00042F87" w:rsidP="00042F87">
            <w:pPr>
              <w:pStyle w:val="af3"/>
              <w:jc w:val="center"/>
              <w:rPr>
                <w:rFonts w:ascii="Times New Roman" w:hAnsi="Times New Roman"/>
                <w:sz w:val="28"/>
                <w:szCs w:val="28"/>
              </w:rPr>
            </w:pPr>
          </w:p>
        </w:tc>
        <w:tc>
          <w:tcPr>
            <w:tcW w:w="4678" w:type="dxa"/>
          </w:tcPr>
          <w:p w:rsidR="00042F87" w:rsidRPr="00E82A75" w:rsidRDefault="00042F87" w:rsidP="00042F87">
            <w:pPr>
              <w:pStyle w:val="af3"/>
              <w:jc w:val="both"/>
              <w:rPr>
                <w:rFonts w:ascii="Times New Roman" w:hAnsi="Times New Roman"/>
                <w:sz w:val="28"/>
                <w:szCs w:val="28"/>
              </w:rPr>
            </w:pPr>
            <w:r w:rsidRPr="00E82A75">
              <w:rPr>
                <w:rFonts w:ascii="Times New Roman" w:hAnsi="Times New Roman"/>
                <w:sz w:val="28"/>
                <w:szCs w:val="28"/>
              </w:rPr>
              <w:t>- орендної плати за землю</w:t>
            </w:r>
          </w:p>
        </w:tc>
        <w:tc>
          <w:tcPr>
            <w:tcW w:w="1595" w:type="dxa"/>
          </w:tcPr>
          <w:p w:rsidR="00042F87" w:rsidRPr="00E82A75" w:rsidRDefault="00042F87" w:rsidP="00042F87">
            <w:pPr>
              <w:pStyle w:val="af3"/>
              <w:jc w:val="center"/>
              <w:rPr>
                <w:rFonts w:ascii="Times New Roman" w:hAnsi="Times New Roman"/>
                <w:sz w:val="28"/>
                <w:szCs w:val="28"/>
              </w:rPr>
            </w:pPr>
            <w:r>
              <w:rPr>
                <w:rFonts w:ascii="Times New Roman" w:hAnsi="Times New Roman"/>
                <w:sz w:val="28"/>
                <w:szCs w:val="28"/>
              </w:rPr>
              <w:t>226 500,6</w:t>
            </w:r>
          </w:p>
        </w:tc>
        <w:tc>
          <w:tcPr>
            <w:tcW w:w="1440" w:type="dxa"/>
          </w:tcPr>
          <w:p w:rsidR="00042F87" w:rsidRPr="00E82A75" w:rsidRDefault="00042F87" w:rsidP="00042F87">
            <w:pPr>
              <w:pStyle w:val="af3"/>
              <w:jc w:val="center"/>
              <w:rPr>
                <w:rFonts w:ascii="Times New Roman" w:hAnsi="Times New Roman"/>
                <w:sz w:val="28"/>
                <w:szCs w:val="28"/>
              </w:rPr>
            </w:pPr>
            <w:r>
              <w:rPr>
                <w:rFonts w:ascii="Times New Roman" w:hAnsi="Times New Roman"/>
                <w:sz w:val="28"/>
                <w:szCs w:val="28"/>
              </w:rPr>
              <w:t>297 679,0</w:t>
            </w:r>
          </w:p>
        </w:tc>
        <w:tc>
          <w:tcPr>
            <w:tcW w:w="1421" w:type="dxa"/>
          </w:tcPr>
          <w:p w:rsidR="00042F87" w:rsidRPr="00E82A75" w:rsidRDefault="00042F87" w:rsidP="00042F87">
            <w:pPr>
              <w:pStyle w:val="af3"/>
              <w:jc w:val="center"/>
              <w:rPr>
                <w:rFonts w:ascii="Times New Roman" w:hAnsi="Times New Roman"/>
                <w:sz w:val="28"/>
                <w:szCs w:val="28"/>
              </w:rPr>
            </w:pPr>
            <w:r>
              <w:rPr>
                <w:rFonts w:ascii="Times New Roman" w:hAnsi="Times New Roman"/>
                <w:sz w:val="28"/>
                <w:szCs w:val="28"/>
              </w:rPr>
              <w:t>297 679,0</w:t>
            </w:r>
          </w:p>
        </w:tc>
      </w:tr>
      <w:tr w:rsidR="00042F87" w:rsidRPr="00E82A75" w:rsidTr="00DD68FD">
        <w:trPr>
          <w:gridAfter w:val="1"/>
          <w:wAfter w:w="8" w:type="dxa"/>
          <w:trHeight w:val="274"/>
          <w:jc w:val="center"/>
        </w:trPr>
        <w:tc>
          <w:tcPr>
            <w:tcW w:w="567" w:type="dxa"/>
          </w:tcPr>
          <w:p w:rsidR="00042F87" w:rsidRPr="00E82A75" w:rsidRDefault="00042F87" w:rsidP="00042F87">
            <w:pPr>
              <w:pStyle w:val="af3"/>
              <w:jc w:val="center"/>
              <w:rPr>
                <w:rFonts w:ascii="Times New Roman" w:hAnsi="Times New Roman"/>
                <w:sz w:val="28"/>
                <w:szCs w:val="28"/>
              </w:rPr>
            </w:pPr>
            <w:r w:rsidRPr="00E82A75">
              <w:rPr>
                <w:rFonts w:ascii="Times New Roman" w:hAnsi="Times New Roman"/>
                <w:sz w:val="28"/>
                <w:szCs w:val="28"/>
              </w:rPr>
              <w:t>3</w:t>
            </w:r>
          </w:p>
        </w:tc>
        <w:tc>
          <w:tcPr>
            <w:tcW w:w="4678" w:type="dxa"/>
          </w:tcPr>
          <w:p w:rsidR="00042F87" w:rsidRPr="00E82A75" w:rsidRDefault="00042F87" w:rsidP="00042F87">
            <w:pPr>
              <w:pStyle w:val="af3"/>
              <w:jc w:val="both"/>
              <w:rPr>
                <w:rFonts w:ascii="Times New Roman" w:hAnsi="Times New Roman"/>
                <w:sz w:val="28"/>
                <w:szCs w:val="28"/>
              </w:rPr>
            </w:pPr>
            <w:r w:rsidRPr="00E82A75">
              <w:rPr>
                <w:rFonts w:ascii="Times New Roman" w:hAnsi="Times New Roman"/>
                <w:sz w:val="28"/>
                <w:szCs w:val="28"/>
              </w:rPr>
              <w:t>Час, що витрачатиметься суб’єктами господарювання у зв'язку з вик</w:t>
            </w:r>
            <w:r w:rsidRPr="00E82A75">
              <w:rPr>
                <w:rFonts w:ascii="Times New Roman" w:hAnsi="Times New Roman"/>
                <w:sz w:val="28"/>
                <w:szCs w:val="28"/>
              </w:rPr>
              <w:t>о</w:t>
            </w:r>
            <w:r w:rsidRPr="00E82A75">
              <w:rPr>
                <w:rFonts w:ascii="Times New Roman" w:hAnsi="Times New Roman"/>
                <w:sz w:val="28"/>
                <w:szCs w:val="28"/>
              </w:rPr>
              <w:t>нанням вимог РА, (год.)**</w:t>
            </w:r>
          </w:p>
        </w:tc>
        <w:tc>
          <w:tcPr>
            <w:tcW w:w="1595" w:type="dxa"/>
          </w:tcPr>
          <w:p w:rsidR="00042F87" w:rsidRPr="00E82A75" w:rsidRDefault="00042F87" w:rsidP="00042F87">
            <w:pPr>
              <w:pStyle w:val="af3"/>
              <w:jc w:val="center"/>
              <w:rPr>
                <w:rFonts w:ascii="Times New Roman" w:hAnsi="Times New Roman"/>
                <w:sz w:val="28"/>
                <w:szCs w:val="28"/>
              </w:rPr>
            </w:pPr>
          </w:p>
          <w:p w:rsidR="00042F87" w:rsidRPr="00E82A75" w:rsidRDefault="00042F87" w:rsidP="00042F87">
            <w:pPr>
              <w:pStyle w:val="af3"/>
              <w:jc w:val="center"/>
              <w:rPr>
                <w:rFonts w:ascii="Times New Roman" w:hAnsi="Times New Roman"/>
                <w:sz w:val="28"/>
                <w:szCs w:val="28"/>
              </w:rPr>
            </w:pPr>
            <w:r w:rsidRPr="00E82A75">
              <w:rPr>
                <w:rFonts w:ascii="Times New Roman" w:hAnsi="Times New Roman"/>
                <w:sz w:val="28"/>
                <w:szCs w:val="28"/>
              </w:rPr>
              <w:t>-</w:t>
            </w:r>
          </w:p>
        </w:tc>
        <w:tc>
          <w:tcPr>
            <w:tcW w:w="1440" w:type="dxa"/>
          </w:tcPr>
          <w:p w:rsidR="00042F87" w:rsidRPr="00E82A75" w:rsidRDefault="00042F87" w:rsidP="00042F87">
            <w:pPr>
              <w:pStyle w:val="af3"/>
              <w:jc w:val="center"/>
              <w:rPr>
                <w:rFonts w:ascii="Times New Roman" w:hAnsi="Times New Roman"/>
                <w:sz w:val="28"/>
                <w:szCs w:val="28"/>
              </w:rPr>
            </w:pPr>
          </w:p>
          <w:p w:rsidR="00042F87" w:rsidRPr="00E82A75" w:rsidRDefault="00042F87" w:rsidP="00042F87">
            <w:pPr>
              <w:pStyle w:val="af3"/>
              <w:jc w:val="center"/>
              <w:rPr>
                <w:rFonts w:ascii="Times New Roman" w:hAnsi="Times New Roman"/>
                <w:sz w:val="28"/>
                <w:szCs w:val="28"/>
              </w:rPr>
            </w:pPr>
            <w:r w:rsidRPr="00E82A75">
              <w:rPr>
                <w:rFonts w:ascii="Times New Roman" w:hAnsi="Times New Roman"/>
                <w:sz w:val="28"/>
                <w:szCs w:val="28"/>
              </w:rPr>
              <w:t xml:space="preserve">3,25 </w:t>
            </w:r>
          </w:p>
        </w:tc>
        <w:tc>
          <w:tcPr>
            <w:tcW w:w="1421" w:type="dxa"/>
          </w:tcPr>
          <w:p w:rsidR="00042F87" w:rsidRPr="00E82A75" w:rsidRDefault="00042F87" w:rsidP="00042F87">
            <w:pPr>
              <w:pStyle w:val="af3"/>
              <w:jc w:val="center"/>
              <w:rPr>
                <w:rFonts w:ascii="Times New Roman" w:hAnsi="Times New Roman"/>
                <w:sz w:val="28"/>
                <w:szCs w:val="28"/>
              </w:rPr>
            </w:pPr>
          </w:p>
          <w:p w:rsidR="00042F87" w:rsidRPr="00E82A75" w:rsidRDefault="00042F87" w:rsidP="00042F87">
            <w:pPr>
              <w:pStyle w:val="af3"/>
              <w:jc w:val="center"/>
              <w:rPr>
                <w:rFonts w:ascii="Times New Roman" w:hAnsi="Times New Roman"/>
                <w:sz w:val="28"/>
                <w:szCs w:val="28"/>
              </w:rPr>
            </w:pPr>
            <w:r w:rsidRPr="00E82A75">
              <w:rPr>
                <w:rFonts w:ascii="Times New Roman" w:hAnsi="Times New Roman"/>
                <w:sz w:val="28"/>
                <w:szCs w:val="28"/>
              </w:rPr>
              <w:t>-</w:t>
            </w:r>
          </w:p>
        </w:tc>
      </w:tr>
      <w:tr w:rsidR="00042F87" w:rsidRPr="00E82A75" w:rsidTr="00DD68FD">
        <w:trPr>
          <w:gridAfter w:val="1"/>
          <w:wAfter w:w="8" w:type="dxa"/>
          <w:trHeight w:val="423"/>
          <w:jc w:val="center"/>
        </w:trPr>
        <w:tc>
          <w:tcPr>
            <w:tcW w:w="567" w:type="dxa"/>
          </w:tcPr>
          <w:p w:rsidR="00042F87" w:rsidRPr="00E82A75" w:rsidRDefault="00042F87" w:rsidP="00042F87">
            <w:pPr>
              <w:pStyle w:val="af3"/>
              <w:jc w:val="center"/>
              <w:rPr>
                <w:rFonts w:ascii="Times New Roman" w:hAnsi="Times New Roman"/>
                <w:sz w:val="28"/>
                <w:szCs w:val="28"/>
              </w:rPr>
            </w:pPr>
            <w:r w:rsidRPr="00E82A75">
              <w:rPr>
                <w:rFonts w:ascii="Times New Roman" w:hAnsi="Times New Roman"/>
                <w:sz w:val="28"/>
                <w:szCs w:val="28"/>
              </w:rPr>
              <w:t>4</w:t>
            </w:r>
          </w:p>
        </w:tc>
        <w:tc>
          <w:tcPr>
            <w:tcW w:w="4678" w:type="dxa"/>
          </w:tcPr>
          <w:p w:rsidR="00042F87" w:rsidRPr="00E82A75" w:rsidRDefault="00042F87" w:rsidP="00042F87">
            <w:pPr>
              <w:pStyle w:val="af3"/>
              <w:jc w:val="both"/>
              <w:rPr>
                <w:rFonts w:ascii="Times New Roman" w:hAnsi="Times New Roman"/>
                <w:sz w:val="28"/>
                <w:szCs w:val="28"/>
              </w:rPr>
            </w:pPr>
            <w:r w:rsidRPr="00E82A75">
              <w:rPr>
                <w:rFonts w:ascii="Times New Roman" w:hAnsi="Times New Roman"/>
                <w:sz w:val="28"/>
                <w:szCs w:val="28"/>
              </w:rPr>
              <w:t>Розмір коштів, що витрачатиметься суб’єктами господарювання у зв'язку з виконанням вимог РА, (грн)***</w:t>
            </w:r>
          </w:p>
        </w:tc>
        <w:tc>
          <w:tcPr>
            <w:tcW w:w="1595" w:type="dxa"/>
          </w:tcPr>
          <w:p w:rsidR="00042F87" w:rsidRPr="00E82A75" w:rsidRDefault="00042F87" w:rsidP="00042F87">
            <w:pPr>
              <w:pStyle w:val="af3"/>
              <w:ind w:right="-108" w:hanging="108"/>
              <w:jc w:val="center"/>
              <w:rPr>
                <w:rFonts w:ascii="Times New Roman" w:hAnsi="Times New Roman"/>
                <w:sz w:val="28"/>
                <w:szCs w:val="28"/>
              </w:rPr>
            </w:pPr>
          </w:p>
          <w:p w:rsidR="00042F87" w:rsidRPr="00E82A75" w:rsidRDefault="00042F87" w:rsidP="00042F87">
            <w:pPr>
              <w:pStyle w:val="af3"/>
              <w:ind w:right="-108" w:hanging="108"/>
              <w:jc w:val="center"/>
              <w:rPr>
                <w:rFonts w:ascii="Times New Roman" w:hAnsi="Times New Roman"/>
                <w:sz w:val="28"/>
                <w:szCs w:val="28"/>
              </w:rPr>
            </w:pPr>
            <w:r w:rsidRPr="00E82A75">
              <w:rPr>
                <w:rFonts w:ascii="Times New Roman" w:hAnsi="Times New Roman"/>
                <w:sz w:val="28"/>
                <w:szCs w:val="28"/>
              </w:rPr>
              <w:t>-</w:t>
            </w:r>
          </w:p>
        </w:tc>
        <w:tc>
          <w:tcPr>
            <w:tcW w:w="1440" w:type="dxa"/>
          </w:tcPr>
          <w:p w:rsidR="00042F87" w:rsidRPr="00E82A75" w:rsidRDefault="00042F87" w:rsidP="00042F87">
            <w:pPr>
              <w:pStyle w:val="af3"/>
              <w:ind w:right="-108" w:hanging="108"/>
              <w:jc w:val="center"/>
              <w:rPr>
                <w:rFonts w:ascii="Times New Roman" w:hAnsi="Times New Roman"/>
                <w:sz w:val="28"/>
                <w:szCs w:val="28"/>
              </w:rPr>
            </w:pPr>
          </w:p>
          <w:p w:rsidR="00042F87" w:rsidRPr="00E82A75" w:rsidRDefault="00042F87" w:rsidP="00042F87">
            <w:pPr>
              <w:pStyle w:val="af3"/>
              <w:ind w:right="-108" w:hanging="108"/>
              <w:jc w:val="center"/>
              <w:rPr>
                <w:rFonts w:ascii="Times New Roman" w:hAnsi="Times New Roman"/>
                <w:sz w:val="28"/>
                <w:szCs w:val="28"/>
              </w:rPr>
            </w:pPr>
            <w:r w:rsidRPr="00E82A75">
              <w:rPr>
                <w:rFonts w:ascii="Times New Roman" w:hAnsi="Times New Roman"/>
                <w:sz w:val="28"/>
                <w:szCs w:val="28"/>
              </w:rPr>
              <w:t>395,73</w:t>
            </w:r>
          </w:p>
        </w:tc>
        <w:tc>
          <w:tcPr>
            <w:tcW w:w="1421" w:type="dxa"/>
          </w:tcPr>
          <w:p w:rsidR="00042F87" w:rsidRPr="00E82A75" w:rsidRDefault="00042F87" w:rsidP="00042F87">
            <w:pPr>
              <w:pStyle w:val="af3"/>
              <w:ind w:right="-108" w:hanging="108"/>
              <w:jc w:val="center"/>
              <w:rPr>
                <w:rFonts w:ascii="Times New Roman" w:hAnsi="Times New Roman"/>
                <w:sz w:val="28"/>
                <w:szCs w:val="28"/>
              </w:rPr>
            </w:pPr>
          </w:p>
          <w:p w:rsidR="00042F87" w:rsidRPr="00E82A75" w:rsidRDefault="00042F87" w:rsidP="00042F87">
            <w:pPr>
              <w:pStyle w:val="af3"/>
              <w:ind w:right="-108" w:hanging="108"/>
              <w:jc w:val="center"/>
              <w:rPr>
                <w:rFonts w:ascii="Times New Roman" w:hAnsi="Times New Roman"/>
                <w:sz w:val="28"/>
                <w:szCs w:val="28"/>
              </w:rPr>
            </w:pPr>
            <w:r w:rsidRPr="00E82A75">
              <w:rPr>
                <w:rFonts w:ascii="Times New Roman" w:hAnsi="Times New Roman"/>
                <w:sz w:val="28"/>
                <w:szCs w:val="28"/>
              </w:rPr>
              <w:t>-</w:t>
            </w:r>
          </w:p>
        </w:tc>
      </w:tr>
      <w:tr w:rsidR="00042F87" w:rsidRPr="00E82A75" w:rsidTr="00042F87">
        <w:trPr>
          <w:trHeight w:val="377"/>
          <w:jc w:val="center"/>
        </w:trPr>
        <w:tc>
          <w:tcPr>
            <w:tcW w:w="9709" w:type="dxa"/>
            <w:gridSpan w:val="6"/>
          </w:tcPr>
          <w:p w:rsidR="00042F87" w:rsidRPr="00DD68FD" w:rsidRDefault="00042F87" w:rsidP="00042F87">
            <w:pPr>
              <w:pStyle w:val="af3"/>
              <w:ind w:right="-108" w:hanging="108"/>
              <w:jc w:val="center"/>
              <w:rPr>
                <w:rFonts w:ascii="Times New Roman" w:hAnsi="Times New Roman"/>
                <w:sz w:val="8"/>
                <w:szCs w:val="8"/>
              </w:rPr>
            </w:pPr>
          </w:p>
          <w:p w:rsidR="00042F87" w:rsidRPr="00E82A75" w:rsidRDefault="00042F87" w:rsidP="00042F87">
            <w:pPr>
              <w:pStyle w:val="af3"/>
              <w:ind w:right="-108" w:hanging="108"/>
              <w:jc w:val="center"/>
              <w:rPr>
                <w:rFonts w:ascii="Times New Roman" w:hAnsi="Times New Roman"/>
                <w:sz w:val="28"/>
                <w:szCs w:val="28"/>
              </w:rPr>
            </w:pPr>
            <w:r w:rsidRPr="00E82A75">
              <w:rPr>
                <w:rFonts w:ascii="Times New Roman" w:hAnsi="Times New Roman"/>
                <w:sz w:val="28"/>
                <w:szCs w:val="28"/>
              </w:rPr>
              <w:t>Якісні (у бальній системі)****</w:t>
            </w:r>
          </w:p>
        </w:tc>
      </w:tr>
      <w:tr w:rsidR="00042F87" w:rsidRPr="00E82A75" w:rsidTr="00DD68FD">
        <w:trPr>
          <w:gridAfter w:val="1"/>
          <w:wAfter w:w="8" w:type="dxa"/>
          <w:jc w:val="center"/>
        </w:trPr>
        <w:tc>
          <w:tcPr>
            <w:tcW w:w="567" w:type="dxa"/>
          </w:tcPr>
          <w:p w:rsidR="00042F87" w:rsidRPr="00E82A75" w:rsidRDefault="00042F87" w:rsidP="00042F87">
            <w:pPr>
              <w:pStyle w:val="af3"/>
              <w:jc w:val="center"/>
              <w:rPr>
                <w:rFonts w:ascii="Times New Roman" w:hAnsi="Times New Roman"/>
                <w:sz w:val="28"/>
                <w:szCs w:val="28"/>
              </w:rPr>
            </w:pPr>
            <w:r w:rsidRPr="00E82A75">
              <w:rPr>
                <w:rFonts w:ascii="Times New Roman" w:hAnsi="Times New Roman"/>
                <w:sz w:val="28"/>
                <w:szCs w:val="28"/>
              </w:rPr>
              <w:t>5</w:t>
            </w:r>
          </w:p>
        </w:tc>
        <w:tc>
          <w:tcPr>
            <w:tcW w:w="4678" w:type="dxa"/>
          </w:tcPr>
          <w:p w:rsidR="00042F87" w:rsidRPr="00E82A75" w:rsidRDefault="00042F87" w:rsidP="00042F87">
            <w:pPr>
              <w:pStyle w:val="af3"/>
              <w:jc w:val="both"/>
              <w:rPr>
                <w:rFonts w:ascii="Times New Roman" w:hAnsi="Times New Roman"/>
                <w:sz w:val="28"/>
                <w:szCs w:val="28"/>
              </w:rPr>
            </w:pPr>
            <w:r w:rsidRPr="00E82A75">
              <w:rPr>
                <w:rFonts w:ascii="Times New Roman" w:hAnsi="Times New Roman"/>
                <w:sz w:val="28"/>
                <w:szCs w:val="28"/>
              </w:rPr>
              <w:t xml:space="preserve">Рівень поінформованості громади та суб’єктів господарювання з </w:t>
            </w:r>
            <w:r>
              <w:rPr>
                <w:rFonts w:ascii="Times New Roman" w:hAnsi="Times New Roman"/>
                <w:sz w:val="28"/>
                <w:szCs w:val="28"/>
              </w:rPr>
              <w:t>предмету регулювання</w:t>
            </w:r>
          </w:p>
        </w:tc>
        <w:tc>
          <w:tcPr>
            <w:tcW w:w="1595" w:type="dxa"/>
          </w:tcPr>
          <w:p w:rsidR="00042F87" w:rsidRPr="00E82A75" w:rsidRDefault="00042F87" w:rsidP="00042F87">
            <w:pPr>
              <w:pStyle w:val="af3"/>
              <w:jc w:val="center"/>
              <w:rPr>
                <w:rFonts w:ascii="Times New Roman" w:hAnsi="Times New Roman"/>
                <w:sz w:val="28"/>
                <w:szCs w:val="28"/>
              </w:rPr>
            </w:pPr>
          </w:p>
          <w:p w:rsidR="00042F87" w:rsidRPr="00E82A75" w:rsidRDefault="00042F87" w:rsidP="00042F87">
            <w:pPr>
              <w:pStyle w:val="af3"/>
              <w:jc w:val="center"/>
              <w:rPr>
                <w:rFonts w:ascii="Times New Roman" w:hAnsi="Times New Roman"/>
                <w:sz w:val="28"/>
                <w:szCs w:val="28"/>
              </w:rPr>
            </w:pPr>
            <w:r w:rsidRPr="00E82A75">
              <w:rPr>
                <w:rFonts w:ascii="Times New Roman" w:hAnsi="Times New Roman"/>
                <w:sz w:val="28"/>
                <w:szCs w:val="28"/>
              </w:rPr>
              <w:t>4</w:t>
            </w:r>
          </w:p>
        </w:tc>
        <w:tc>
          <w:tcPr>
            <w:tcW w:w="1440" w:type="dxa"/>
          </w:tcPr>
          <w:p w:rsidR="00042F87" w:rsidRPr="00E82A75" w:rsidRDefault="00042F87" w:rsidP="00042F87">
            <w:pPr>
              <w:pStyle w:val="af3"/>
              <w:jc w:val="center"/>
              <w:rPr>
                <w:rFonts w:ascii="Times New Roman" w:hAnsi="Times New Roman"/>
                <w:sz w:val="28"/>
                <w:szCs w:val="28"/>
              </w:rPr>
            </w:pPr>
          </w:p>
          <w:p w:rsidR="00042F87" w:rsidRPr="00E82A75" w:rsidRDefault="00042F87" w:rsidP="00042F87">
            <w:pPr>
              <w:pStyle w:val="af3"/>
              <w:jc w:val="center"/>
              <w:rPr>
                <w:rFonts w:ascii="Times New Roman" w:hAnsi="Times New Roman"/>
                <w:sz w:val="28"/>
                <w:szCs w:val="28"/>
              </w:rPr>
            </w:pPr>
            <w:r w:rsidRPr="00E82A75">
              <w:rPr>
                <w:rFonts w:ascii="Times New Roman" w:hAnsi="Times New Roman"/>
                <w:sz w:val="28"/>
                <w:szCs w:val="28"/>
              </w:rPr>
              <w:t>4</w:t>
            </w:r>
          </w:p>
        </w:tc>
        <w:tc>
          <w:tcPr>
            <w:tcW w:w="1421" w:type="dxa"/>
          </w:tcPr>
          <w:p w:rsidR="00042F87" w:rsidRPr="00E82A75" w:rsidRDefault="00042F87" w:rsidP="00042F87">
            <w:pPr>
              <w:pStyle w:val="af3"/>
              <w:jc w:val="center"/>
              <w:rPr>
                <w:rFonts w:ascii="Times New Roman" w:hAnsi="Times New Roman"/>
                <w:sz w:val="28"/>
                <w:szCs w:val="28"/>
              </w:rPr>
            </w:pPr>
          </w:p>
          <w:p w:rsidR="00042F87" w:rsidRPr="00E82A75" w:rsidRDefault="00042F87" w:rsidP="00042F87">
            <w:pPr>
              <w:pStyle w:val="af3"/>
              <w:jc w:val="center"/>
              <w:rPr>
                <w:rFonts w:ascii="Times New Roman" w:hAnsi="Times New Roman"/>
                <w:sz w:val="28"/>
                <w:szCs w:val="28"/>
              </w:rPr>
            </w:pPr>
            <w:r w:rsidRPr="00E82A75">
              <w:rPr>
                <w:rFonts w:ascii="Times New Roman" w:hAnsi="Times New Roman"/>
                <w:sz w:val="28"/>
                <w:szCs w:val="28"/>
              </w:rPr>
              <w:t>4</w:t>
            </w:r>
          </w:p>
        </w:tc>
      </w:tr>
      <w:tr w:rsidR="00042F87" w:rsidRPr="00E82A75" w:rsidTr="00DD68FD">
        <w:trPr>
          <w:gridAfter w:val="1"/>
          <w:wAfter w:w="8" w:type="dxa"/>
          <w:jc w:val="center"/>
        </w:trPr>
        <w:tc>
          <w:tcPr>
            <w:tcW w:w="567" w:type="dxa"/>
          </w:tcPr>
          <w:p w:rsidR="00042F87" w:rsidRPr="00E82A75" w:rsidRDefault="00042F87" w:rsidP="00042F87">
            <w:pPr>
              <w:pStyle w:val="af3"/>
              <w:jc w:val="center"/>
              <w:rPr>
                <w:rFonts w:ascii="Times New Roman" w:hAnsi="Times New Roman"/>
                <w:sz w:val="28"/>
                <w:szCs w:val="28"/>
              </w:rPr>
            </w:pPr>
            <w:r w:rsidRPr="00E82A75">
              <w:rPr>
                <w:rFonts w:ascii="Times New Roman" w:hAnsi="Times New Roman"/>
                <w:sz w:val="28"/>
                <w:szCs w:val="28"/>
              </w:rPr>
              <w:t>6</w:t>
            </w:r>
          </w:p>
        </w:tc>
        <w:tc>
          <w:tcPr>
            <w:tcW w:w="4678" w:type="dxa"/>
          </w:tcPr>
          <w:p w:rsidR="00042F87" w:rsidRPr="00E82A75" w:rsidRDefault="00042F87" w:rsidP="00042F87">
            <w:pPr>
              <w:pStyle w:val="af3"/>
              <w:jc w:val="both"/>
              <w:rPr>
                <w:rFonts w:ascii="Times New Roman" w:hAnsi="Times New Roman"/>
                <w:sz w:val="28"/>
                <w:szCs w:val="28"/>
              </w:rPr>
            </w:pPr>
            <w:r w:rsidRPr="00E82A75">
              <w:rPr>
                <w:rFonts w:ascii="Times New Roman" w:hAnsi="Times New Roman"/>
                <w:sz w:val="28"/>
                <w:szCs w:val="28"/>
              </w:rPr>
              <w:t xml:space="preserve">Показник збалансування інтересів платників податку та органів місцевого самоврядування </w:t>
            </w:r>
          </w:p>
        </w:tc>
        <w:tc>
          <w:tcPr>
            <w:tcW w:w="1595" w:type="dxa"/>
          </w:tcPr>
          <w:p w:rsidR="00042F87" w:rsidRPr="00E82A75" w:rsidRDefault="00042F87" w:rsidP="00042F87">
            <w:pPr>
              <w:pStyle w:val="af3"/>
              <w:jc w:val="center"/>
              <w:rPr>
                <w:rFonts w:ascii="Times New Roman" w:hAnsi="Times New Roman"/>
                <w:sz w:val="28"/>
                <w:szCs w:val="28"/>
              </w:rPr>
            </w:pPr>
          </w:p>
          <w:p w:rsidR="00042F87" w:rsidRPr="00E82A75" w:rsidRDefault="00042F87" w:rsidP="00042F87">
            <w:pPr>
              <w:pStyle w:val="af3"/>
              <w:jc w:val="center"/>
              <w:rPr>
                <w:rFonts w:ascii="Times New Roman" w:hAnsi="Times New Roman"/>
                <w:sz w:val="28"/>
                <w:szCs w:val="28"/>
              </w:rPr>
            </w:pPr>
            <w:r w:rsidRPr="00E82A75">
              <w:rPr>
                <w:rFonts w:ascii="Times New Roman" w:hAnsi="Times New Roman"/>
                <w:sz w:val="28"/>
                <w:szCs w:val="28"/>
              </w:rPr>
              <w:t>4</w:t>
            </w:r>
          </w:p>
        </w:tc>
        <w:tc>
          <w:tcPr>
            <w:tcW w:w="1440" w:type="dxa"/>
          </w:tcPr>
          <w:p w:rsidR="00042F87" w:rsidRPr="00E82A75" w:rsidRDefault="00042F87" w:rsidP="00042F87">
            <w:pPr>
              <w:pStyle w:val="af3"/>
              <w:jc w:val="center"/>
              <w:rPr>
                <w:rFonts w:ascii="Times New Roman" w:hAnsi="Times New Roman"/>
                <w:sz w:val="28"/>
                <w:szCs w:val="28"/>
              </w:rPr>
            </w:pPr>
          </w:p>
          <w:p w:rsidR="00042F87" w:rsidRPr="00E82A75" w:rsidRDefault="00042F87" w:rsidP="00042F87">
            <w:pPr>
              <w:pStyle w:val="af3"/>
              <w:jc w:val="center"/>
              <w:rPr>
                <w:rFonts w:ascii="Times New Roman" w:hAnsi="Times New Roman"/>
                <w:sz w:val="28"/>
                <w:szCs w:val="28"/>
              </w:rPr>
            </w:pPr>
            <w:r w:rsidRPr="00E82A75">
              <w:rPr>
                <w:rFonts w:ascii="Times New Roman" w:hAnsi="Times New Roman"/>
                <w:sz w:val="28"/>
                <w:szCs w:val="28"/>
              </w:rPr>
              <w:t>4</w:t>
            </w:r>
          </w:p>
        </w:tc>
        <w:tc>
          <w:tcPr>
            <w:tcW w:w="1421" w:type="dxa"/>
          </w:tcPr>
          <w:p w:rsidR="00042F87" w:rsidRPr="00E82A75" w:rsidRDefault="00042F87" w:rsidP="00042F87">
            <w:pPr>
              <w:pStyle w:val="af3"/>
              <w:jc w:val="center"/>
              <w:rPr>
                <w:rFonts w:ascii="Times New Roman" w:hAnsi="Times New Roman"/>
                <w:sz w:val="28"/>
                <w:szCs w:val="28"/>
              </w:rPr>
            </w:pPr>
          </w:p>
          <w:p w:rsidR="00042F87" w:rsidRPr="00E82A75" w:rsidRDefault="00042F87" w:rsidP="00042F87">
            <w:pPr>
              <w:pStyle w:val="af3"/>
              <w:jc w:val="center"/>
              <w:rPr>
                <w:rFonts w:ascii="Times New Roman" w:hAnsi="Times New Roman"/>
                <w:sz w:val="28"/>
                <w:szCs w:val="28"/>
              </w:rPr>
            </w:pPr>
            <w:r w:rsidRPr="00E82A75">
              <w:rPr>
                <w:rFonts w:ascii="Times New Roman" w:hAnsi="Times New Roman"/>
                <w:sz w:val="28"/>
                <w:szCs w:val="28"/>
              </w:rPr>
              <w:t>4</w:t>
            </w:r>
          </w:p>
        </w:tc>
      </w:tr>
    </w:tbl>
    <w:p w:rsidR="00A05439" w:rsidRPr="00770844" w:rsidRDefault="00B83F5E" w:rsidP="0099563F">
      <w:pPr>
        <w:pStyle w:val="af3"/>
        <w:ind w:firstLine="709"/>
        <w:jc w:val="both"/>
        <w:rPr>
          <w:rFonts w:ascii="Times New Roman" w:hAnsi="Times New Roman"/>
          <w:i/>
          <w:sz w:val="24"/>
          <w:szCs w:val="24"/>
        </w:rPr>
      </w:pPr>
      <w:r w:rsidRPr="003E3BB0">
        <w:rPr>
          <w:rFonts w:ascii="Times New Roman" w:hAnsi="Times New Roman"/>
          <w:i/>
          <w:sz w:val="24"/>
          <w:szCs w:val="24"/>
        </w:rPr>
        <w:t>*</w:t>
      </w:r>
      <w:r w:rsidR="00C82B5A" w:rsidRPr="003E3BB0">
        <w:rPr>
          <w:rFonts w:ascii="Times New Roman" w:hAnsi="Times New Roman"/>
          <w:i/>
          <w:sz w:val="24"/>
          <w:szCs w:val="24"/>
        </w:rPr>
        <w:t>Інформація щодо кількості</w:t>
      </w:r>
      <w:r w:rsidR="003244A4" w:rsidRPr="003E3BB0">
        <w:rPr>
          <w:rFonts w:ascii="Times New Roman" w:hAnsi="Times New Roman"/>
          <w:i/>
          <w:sz w:val="24"/>
          <w:szCs w:val="24"/>
        </w:rPr>
        <w:t xml:space="preserve"> платників </w:t>
      </w:r>
      <w:r w:rsidR="00F15B73" w:rsidRPr="003E3BB0">
        <w:rPr>
          <w:rFonts w:ascii="Times New Roman" w:hAnsi="Times New Roman"/>
          <w:i/>
          <w:sz w:val="24"/>
          <w:szCs w:val="24"/>
        </w:rPr>
        <w:t>плати за землю</w:t>
      </w:r>
      <w:r w:rsidR="003244A4" w:rsidRPr="003E3BB0">
        <w:rPr>
          <w:rFonts w:ascii="Times New Roman" w:hAnsi="Times New Roman"/>
          <w:i/>
          <w:sz w:val="24"/>
          <w:szCs w:val="24"/>
        </w:rPr>
        <w:t xml:space="preserve">, на яких поширюватиметься </w:t>
      </w:r>
      <w:r w:rsidR="00C82B5A" w:rsidRPr="003E3BB0">
        <w:rPr>
          <w:rFonts w:ascii="Times New Roman" w:hAnsi="Times New Roman"/>
          <w:i/>
          <w:sz w:val="24"/>
          <w:szCs w:val="24"/>
        </w:rPr>
        <w:t xml:space="preserve">дія </w:t>
      </w:r>
      <w:r w:rsidR="000D7C2D" w:rsidRPr="003E3BB0">
        <w:rPr>
          <w:rFonts w:ascii="Times New Roman" w:hAnsi="Times New Roman"/>
          <w:i/>
          <w:sz w:val="24"/>
          <w:szCs w:val="24"/>
        </w:rPr>
        <w:t>РА</w:t>
      </w:r>
      <w:r w:rsidR="003244A4" w:rsidRPr="003E3BB0">
        <w:rPr>
          <w:rFonts w:ascii="Times New Roman" w:hAnsi="Times New Roman"/>
          <w:i/>
          <w:sz w:val="24"/>
          <w:szCs w:val="24"/>
        </w:rPr>
        <w:t xml:space="preserve">, </w:t>
      </w:r>
      <w:r w:rsidR="00C82B5A" w:rsidRPr="003E3BB0">
        <w:rPr>
          <w:rFonts w:ascii="Times New Roman" w:hAnsi="Times New Roman"/>
          <w:i/>
          <w:sz w:val="24"/>
          <w:szCs w:val="24"/>
        </w:rPr>
        <w:t xml:space="preserve">розміру </w:t>
      </w:r>
      <w:r w:rsidR="003244A4" w:rsidRPr="003E3BB0">
        <w:rPr>
          <w:rFonts w:ascii="Times New Roman" w:hAnsi="Times New Roman"/>
          <w:i/>
          <w:sz w:val="24"/>
          <w:szCs w:val="24"/>
        </w:rPr>
        <w:t>надходжен</w:t>
      </w:r>
      <w:r w:rsidR="00C82B5A" w:rsidRPr="003E3BB0">
        <w:rPr>
          <w:rFonts w:ascii="Times New Roman" w:hAnsi="Times New Roman"/>
          <w:i/>
          <w:sz w:val="24"/>
          <w:szCs w:val="24"/>
        </w:rPr>
        <w:t>ь</w:t>
      </w:r>
      <w:r w:rsidR="003244A4" w:rsidRPr="003E3BB0">
        <w:rPr>
          <w:rFonts w:ascii="Times New Roman" w:hAnsi="Times New Roman"/>
          <w:i/>
          <w:sz w:val="24"/>
          <w:szCs w:val="24"/>
        </w:rPr>
        <w:t xml:space="preserve"> коштів до бюджету міста від плати </w:t>
      </w:r>
      <w:r w:rsidR="00F15B73" w:rsidRPr="003E3BB0">
        <w:rPr>
          <w:rFonts w:ascii="Times New Roman" w:hAnsi="Times New Roman"/>
          <w:i/>
          <w:sz w:val="24"/>
          <w:szCs w:val="24"/>
        </w:rPr>
        <w:t>за землю</w:t>
      </w:r>
      <w:r w:rsidR="00BF1D4F" w:rsidRPr="003E3BB0">
        <w:rPr>
          <w:rFonts w:ascii="Times New Roman" w:hAnsi="Times New Roman"/>
          <w:i/>
          <w:sz w:val="24"/>
          <w:szCs w:val="24"/>
        </w:rPr>
        <w:t xml:space="preserve"> </w:t>
      </w:r>
      <w:r w:rsidR="00164331" w:rsidRPr="003E3BB0">
        <w:rPr>
          <w:rFonts w:ascii="Times New Roman" w:hAnsi="Times New Roman"/>
          <w:i/>
          <w:sz w:val="24"/>
          <w:szCs w:val="24"/>
        </w:rPr>
        <w:t>н</w:t>
      </w:r>
      <w:r w:rsidR="003244A4" w:rsidRPr="003E3BB0">
        <w:rPr>
          <w:rFonts w:ascii="Times New Roman" w:hAnsi="Times New Roman"/>
          <w:i/>
          <w:sz w:val="24"/>
          <w:szCs w:val="24"/>
        </w:rPr>
        <w:t xml:space="preserve">адана </w:t>
      </w:r>
      <w:r w:rsidR="00CE07D3" w:rsidRPr="003E3BB0">
        <w:rPr>
          <w:rFonts w:ascii="Times New Roman" w:hAnsi="Times New Roman"/>
          <w:i/>
          <w:sz w:val="24"/>
          <w:szCs w:val="24"/>
        </w:rPr>
        <w:t>Головн</w:t>
      </w:r>
      <w:r w:rsidR="00DA0A6E" w:rsidRPr="003E3BB0">
        <w:rPr>
          <w:rFonts w:ascii="Times New Roman" w:hAnsi="Times New Roman"/>
          <w:i/>
          <w:sz w:val="24"/>
          <w:szCs w:val="24"/>
        </w:rPr>
        <w:t>им</w:t>
      </w:r>
      <w:r w:rsidR="00CE07D3" w:rsidRPr="003E3BB0">
        <w:rPr>
          <w:rFonts w:ascii="Times New Roman" w:hAnsi="Times New Roman"/>
          <w:i/>
          <w:sz w:val="24"/>
          <w:szCs w:val="24"/>
        </w:rPr>
        <w:t xml:space="preserve"> управління</w:t>
      </w:r>
      <w:r w:rsidR="00DA0A6E" w:rsidRPr="003E3BB0">
        <w:rPr>
          <w:rFonts w:ascii="Times New Roman" w:hAnsi="Times New Roman"/>
          <w:i/>
          <w:sz w:val="24"/>
          <w:szCs w:val="24"/>
        </w:rPr>
        <w:t>м</w:t>
      </w:r>
      <w:r w:rsidR="00CE07D3" w:rsidRPr="003E3BB0">
        <w:rPr>
          <w:rFonts w:ascii="Times New Roman" w:hAnsi="Times New Roman"/>
          <w:i/>
          <w:sz w:val="24"/>
          <w:szCs w:val="24"/>
        </w:rPr>
        <w:t xml:space="preserve"> Д</w:t>
      </w:r>
      <w:r w:rsidR="00DA0A6E" w:rsidRPr="003E3BB0">
        <w:rPr>
          <w:rFonts w:ascii="Times New Roman" w:hAnsi="Times New Roman"/>
          <w:i/>
          <w:sz w:val="24"/>
          <w:szCs w:val="24"/>
        </w:rPr>
        <w:t>П</w:t>
      </w:r>
      <w:r w:rsidR="00CE07D3" w:rsidRPr="003E3BB0">
        <w:rPr>
          <w:rFonts w:ascii="Times New Roman" w:hAnsi="Times New Roman"/>
          <w:i/>
          <w:sz w:val="24"/>
          <w:szCs w:val="24"/>
        </w:rPr>
        <w:t xml:space="preserve">С у Дніпропетровській </w:t>
      </w:r>
      <w:r w:rsidR="00CE07D3" w:rsidRPr="00770844">
        <w:rPr>
          <w:rFonts w:ascii="Times New Roman" w:hAnsi="Times New Roman"/>
          <w:i/>
          <w:sz w:val="24"/>
          <w:szCs w:val="24"/>
        </w:rPr>
        <w:t xml:space="preserve">області </w:t>
      </w:r>
      <w:r w:rsidR="00CE07D3" w:rsidRPr="00770844">
        <w:t>(</w:t>
      </w:r>
      <w:r w:rsidR="00A05439" w:rsidRPr="00770844">
        <w:t xml:space="preserve">лист </w:t>
      </w:r>
      <w:r w:rsidR="00A05439" w:rsidRPr="00770844">
        <w:rPr>
          <w:rFonts w:ascii="Times New Roman" w:hAnsi="Times New Roman"/>
          <w:i/>
          <w:sz w:val="24"/>
          <w:szCs w:val="24"/>
        </w:rPr>
        <w:t xml:space="preserve">від </w:t>
      </w:r>
      <w:r w:rsidR="00A4116F" w:rsidRPr="00770844">
        <w:rPr>
          <w:rFonts w:ascii="Times New Roman" w:hAnsi="Times New Roman"/>
          <w:i/>
          <w:sz w:val="24"/>
          <w:szCs w:val="24"/>
        </w:rPr>
        <w:t xml:space="preserve">28.02.2020 № 1205/9/04-36-04-04-18) </w:t>
      </w:r>
      <w:r w:rsidR="00DA0A6E" w:rsidRPr="00770844">
        <w:rPr>
          <w:rFonts w:ascii="Times New Roman" w:hAnsi="Times New Roman"/>
          <w:i/>
          <w:sz w:val="24"/>
          <w:szCs w:val="24"/>
        </w:rPr>
        <w:t>та Дніпропетровським управлінням Офісу великих платників</w:t>
      </w:r>
      <w:r w:rsidR="00221EF0" w:rsidRPr="00770844">
        <w:rPr>
          <w:rFonts w:ascii="Times New Roman" w:hAnsi="Times New Roman"/>
          <w:i/>
          <w:sz w:val="24"/>
          <w:szCs w:val="24"/>
        </w:rPr>
        <w:t xml:space="preserve"> ДПС </w:t>
      </w:r>
      <w:r w:rsidR="00221EF0" w:rsidRPr="00770844">
        <w:t xml:space="preserve">(лист </w:t>
      </w:r>
      <w:r w:rsidR="00221EF0" w:rsidRPr="00770844">
        <w:rPr>
          <w:rFonts w:ascii="Times New Roman" w:hAnsi="Times New Roman"/>
          <w:i/>
          <w:sz w:val="24"/>
          <w:szCs w:val="24"/>
        </w:rPr>
        <w:t xml:space="preserve">від </w:t>
      </w:r>
      <w:r w:rsidR="00A4116F" w:rsidRPr="00770844">
        <w:rPr>
          <w:rFonts w:ascii="Times New Roman" w:hAnsi="Times New Roman"/>
          <w:i/>
          <w:sz w:val="24"/>
          <w:szCs w:val="24"/>
        </w:rPr>
        <w:t>02</w:t>
      </w:r>
      <w:r w:rsidR="00221EF0" w:rsidRPr="00770844">
        <w:rPr>
          <w:rFonts w:ascii="Times New Roman" w:hAnsi="Times New Roman"/>
          <w:i/>
          <w:sz w:val="24"/>
          <w:szCs w:val="24"/>
        </w:rPr>
        <w:t xml:space="preserve">.03.2020 № </w:t>
      </w:r>
      <w:r w:rsidR="00A4116F" w:rsidRPr="00770844">
        <w:rPr>
          <w:rFonts w:ascii="Times New Roman" w:hAnsi="Times New Roman"/>
          <w:i/>
          <w:sz w:val="24"/>
          <w:szCs w:val="24"/>
        </w:rPr>
        <w:t>1395/9/28-10-50-19-26</w:t>
      </w:r>
      <w:r w:rsidR="00221EF0" w:rsidRPr="00770844">
        <w:rPr>
          <w:rFonts w:ascii="Times New Roman" w:hAnsi="Times New Roman"/>
          <w:i/>
          <w:sz w:val="24"/>
          <w:szCs w:val="24"/>
        </w:rPr>
        <w:t>)</w:t>
      </w:r>
      <w:r w:rsidR="00164331" w:rsidRPr="00770844">
        <w:rPr>
          <w:rFonts w:ascii="Times New Roman" w:hAnsi="Times New Roman"/>
          <w:i/>
          <w:sz w:val="24"/>
          <w:szCs w:val="24"/>
        </w:rPr>
        <w:t xml:space="preserve"> див. Таблиц</w:t>
      </w:r>
      <w:r w:rsidR="00A4116F" w:rsidRPr="00770844">
        <w:rPr>
          <w:rFonts w:ascii="Times New Roman" w:hAnsi="Times New Roman"/>
          <w:i/>
          <w:sz w:val="24"/>
          <w:szCs w:val="24"/>
        </w:rPr>
        <w:t>ю</w:t>
      </w:r>
      <w:r w:rsidR="00F4585A" w:rsidRPr="00770844">
        <w:rPr>
          <w:rFonts w:ascii="Times New Roman" w:hAnsi="Times New Roman"/>
          <w:i/>
          <w:sz w:val="24"/>
          <w:szCs w:val="24"/>
        </w:rPr>
        <w:t xml:space="preserve"> 2</w:t>
      </w:r>
      <w:r w:rsidR="00E52577" w:rsidRPr="00770844">
        <w:rPr>
          <w:rFonts w:ascii="Times New Roman" w:hAnsi="Times New Roman"/>
          <w:i/>
          <w:sz w:val="24"/>
          <w:szCs w:val="24"/>
        </w:rPr>
        <w:t>.</w:t>
      </w:r>
      <w:r w:rsidR="00CE07D3" w:rsidRPr="00770844">
        <w:rPr>
          <w:rFonts w:ascii="Times New Roman" w:hAnsi="Times New Roman"/>
          <w:i/>
          <w:sz w:val="24"/>
          <w:szCs w:val="24"/>
        </w:rPr>
        <w:t xml:space="preserve"> </w:t>
      </w:r>
    </w:p>
    <w:p w:rsidR="001449E6" w:rsidRPr="003E3BB0" w:rsidRDefault="00B83F5E" w:rsidP="001449E6">
      <w:pPr>
        <w:pStyle w:val="af3"/>
        <w:ind w:firstLine="709"/>
        <w:jc w:val="both"/>
        <w:rPr>
          <w:rFonts w:ascii="Times New Roman" w:hAnsi="Times New Roman"/>
          <w:i/>
          <w:sz w:val="24"/>
          <w:szCs w:val="24"/>
        </w:rPr>
      </w:pPr>
      <w:r w:rsidRPr="00770844">
        <w:rPr>
          <w:rFonts w:ascii="Times New Roman" w:hAnsi="Times New Roman"/>
          <w:i/>
          <w:sz w:val="24"/>
          <w:szCs w:val="24"/>
        </w:rPr>
        <w:t>**</w:t>
      </w:r>
      <w:r w:rsidR="001449E6" w:rsidRPr="00770844">
        <w:rPr>
          <w:rFonts w:ascii="Times New Roman" w:hAnsi="Times New Roman"/>
          <w:i/>
          <w:sz w:val="24"/>
          <w:szCs w:val="24"/>
        </w:rPr>
        <w:t>Час</w:t>
      </w:r>
      <w:r w:rsidRPr="00770844">
        <w:rPr>
          <w:rFonts w:ascii="Times New Roman" w:hAnsi="Times New Roman"/>
          <w:i/>
          <w:sz w:val="24"/>
          <w:szCs w:val="24"/>
        </w:rPr>
        <w:t>, що витрачатимуться суб’єктами господарювання</w:t>
      </w:r>
      <w:r w:rsidRPr="003E3BB0">
        <w:rPr>
          <w:rFonts w:ascii="Times New Roman" w:hAnsi="Times New Roman"/>
          <w:i/>
          <w:sz w:val="24"/>
          <w:szCs w:val="24"/>
        </w:rPr>
        <w:t xml:space="preserve"> на виконання вимог </w:t>
      </w:r>
      <w:proofErr w:type="spellStart"/>
      <w:r w:rsidRPr="003E3BB0">
        <w:rPr>
          <w:rFonts w:ascii="Times New Roman" w:hAnsi="Times New Roman"/>
          <w:i/>
          <w:sz w:val="24"/>
          <w:szCs w:val="24"/>
        </w:rPr>
        <w:t>акта</w:t>
      </w:r>
      <w:proofErr w:type="spellEnd"/>
      <w:r w:rsidR="001449E6" w:rsidRPr="003E3BB0">
        <w:rPr>
          <w:rFonts w:ascii="Times New Roman" w:hAnsi="Times New Roman"/>
          <w:i/>
          <w:sz w:val="24"/>
          <w:szCs w:val="24"/>
        </w:rPr>
        <w:t xml:space="preserve"> -</w:t>
      </w:r>
      <w:r w:rsidR="00A14D28" w:rsidRPr="003E3BB0">
        <w:rPr>
          <w:rFonts w:ascii="Times New Roman" w:hAnsi="Times New Roman"/>
          <w:i/>
          <w:sz w:val="24"/>
          <w:szCs w:val="24"/>
        </w:rPr>
        <w:t xml:space="preserve"> </w:t>
      </w:r>
      <w:r w:rsidR="001449E6" w:rsidRPr="003E3BB0">
        <w:rPr>
          <w:rFonts w:ascii="Times New Roman" w:hAnsi="Times New Roman"/>
          <w:i/>
          <w:sz w:val="24"/>
          <w:szCs w:val="24"/>
        </w:rPr>
        <w:t xml:space="preserve">3,25 </w:t>
      </w:r>
      <w:r w:rsidR="00D3214B" w:rsidRPr="003E3BB0">
        <w:rPr>
          <w:rFonts w:ascii="Times New Roman" w:hAnsi="Times New Roman"/>
          <w:i/>
          <w:sz w:val="24"/>
          <w:szCs w:val="24"/>
        </w:rPr>
        <w:t>год</w:t>
      </w:r>
      <w:r w:rsidR="001449E6" w:rsidRPr="003E3BB0">
        <w:rPr>
          <w:rFonts w:ascii="Times New Roman" w:hAnsi="Times New Roman"/>
          <w:i/>
          <w:sz w:val="24"/>
          <w:szCs w:val="24"/>
        </w:rPr>
        <w:t>.</w:t>
      </w:r>
      <w:r w:rsidR="00D3214B" w:rsidRPr="003E3BB0">
        <w:rPr>
          <w:rFonts w:ascii="Times New Roman" w:hAnsi="Times New Roman"/>
          <w:i/>
          <w:sz w:val="24"/>
          <w:szCs w:val="24"/>
        </w:rPr>
        <w:t xml:space="preserve"> –  з </w:t>
      </w:r>
      <w:r w:rsidR="001449E6" w:rsidRPr="003E3BB0">
        <w:rPr>
          <w:rFonts w:ascii="Times New Roman" w:hAnsi="Times New Roman"/>
          <w:i/>
          <w:sz w:val="24"/>
          <w:szCs w:val="24"/>
        </w:rPr>
        <w:t>додатків до АРВ 1 та 3;</w:t>
      </w:r>
    </w:p>
    <w:p w:rsidR="001449E6" w:rsidRPr="003E3BB0" w:rsidRDefault="001449E6" w:rsidP="001449E6">
      <w:pPr>
        <w:pStyle w:val="af3"/>
        <w:ind w:firstLine="709"/>
        <w:jc w:val="both"/>
        <w:rPr>
          <w:rFonts w:ascii="Times New Roman" w:hAnsi="Times New Roman"/>
          <w:i/>
          <w:sz w:val="24"/>
          <w:szCs w:val="24"/>
        </w:rPr>
      </w:pPr>
      <w:r w:rsidRPr="003E3BB0">
        <w:rPr>
          <w:rFonts w:ascii="Times New Roman" w:hAnsi="Times New Roman"/>
          <w:i/>
          <w:sz w:val="24"/>
          <w:szCs w:val="24"/>
        </w:rPr>
        <w:t>*** Розмір коштів, що витрачатиметься суб’єктами господарювання у зв'язку з виконанням вимог РА – 395,73 грн - з додатків до АРВ 1 та 3;</w:t>
      </w:r>
    </w:p>
    <w:p w:rsidR="0099563F" w:rsidRPr="003E3BB0" w:rsidRDefault="0099563F" w:rsidP="0099563F">
      <w:pPr>
        <w:pStyle w:val="af9"/>
        <w:tabs>
          <w:tab w:val="left" w:pos="851"/>
        </w:tabs>
        <w:ind w:left="0" w:firstLine="709"/>
        <w:jc w:val="both"/>
        <w:rPr>
          <w:i/>
          <w:color w:val="000000"/>
          <w:sz w:val="24"/>
          <w:szCs w:val="24"/>
        </w:rPr>
      </w:pPr>
      <w:r w:rsidRPr="003E3BB0">
        <w:rPr>
          <w:i/>
          <w:color w:val="000000"/>
          <w:sz w:val="24"/>
          <w:szCs w:val="24"/>
        </w:rPr>
        <w:t>***</w:t>
      </w:r>
      <w:r w:rsidR="001449E6" w:rsidRPr="003E3BB0">
        <w:rPr>
          <w:i/>
          <w:color w:val="000000"/>
          <w:sz w:val="24"/>
          <w:szCs w:val="24"/>
        </w:rPr>
        <w:t>*</w:t>
      </w:r>
      <w:r w:rsidRPr="003E3BB0">
        <w:rPr>
          <w:i/>
          <w:color w:val="000000"/>
          <w:sz w:val="24"/>
          <w:szCs w:val="24"/>
        </w:rPr>
        <w:t>Примітка – оцінка здійснена за 4-бальною системою, де: 4 – досягнуто у високій мірі результат якісного показника, 3 – досягнуто більш, ніж на 50% результат якісного показника, 2 – досягнуто менше, ніж на 50% результат якісного показника, 1 – практично не досягнуто.</w:t>
      </w:r>
    </w:p>
    <w:p w:rsidR="0099563F" w:rsidRPr="00F42F5C" w:rsidRDefault="0099563F" w:rsidP="0099563F">
      <w:pPr>
        <w:pStyle w:val="af3"/>
        <w:jc w:val="both"/>
        <w:rPr>
          <w:rFonts w:ascii="Times New Roman" w:hAnsi="Times New Roman"/>
          <w:i/>
          <w:sz w:val="16"/>
          <w:szCs w:val="16"/>
        </w:rPr>
      </w:pPr>
    </w:p>
    <w:p w:rsidR="00F4569F" w:rsidRPr="003E3BB0" w:rsidRDefault="00F4569F" w:rsidP="00F4569F">
      <w:pPr>
        <w:pStyle w:val="a3"/>
        <w:ind w:firstLine="709"/>
        <w:rPr>
          <w:sz w:val="28"/>
          <w:szCs w:val="28"/>
        </w:rPr>
      </w:pPr>
      <w:r w:rsidRPr="003E3BB0">
        <w:rPr>
          <w:sz w:val="28"/>
          <w:szCs w:val="28"/>
        </w:rPr>
        <w:lastRenderedPageBreak/>
        <w:t>Відповідно до ч</w:t>
      </w:r>
      <w:r w:rsidR="000A3F28" w:rsidRPr="003E3BB0">
        <w:rPr>
          <w:sz w:val="28"/>
          <w:szCs w:val="28"/>
        </w:rPr>
        <w:t xml:space="preserve">астини </w:t>
      </w:r>
      <w:r w:rsidRPr="003E3BB0">
        <w:rPr>
          <w:sz w:val="28"/>
          <w:szCs w:val="28"/>
        </w:rPr>
        <w:t>5 ст</w:t>
      </w:r>
      <w:r w:rsidR="000A3F28" w:rsidRPr="003E3BB0">
        <w:rPr>
          <w:sz w:val="28"/>
          <w:szCs w:val="28"/>
        </w:rPr>
        <w:t xml:space="preserve">атті </w:t>
      </w:r>
      <w:r w:rsidRPr="003E3BB0">
        <w:rPr>
          <w:sz w:val="28"/>
          <w:szCs w:val="28"/>
        </w:rPr>
        <w:t xml:space="preserve">12 Закону рівень поінформованості суб'єктів господарювання, фізичних осіб з основних положень рішення визначається чисельністю осіб, які ознайомляться з ним. Інформування громадськості відносно регуляторного </w:t>
      </w:r>
      <w:proofErr w:type="spellStart"/>
      <w:r w:rsidRPr="003E3BB0">
        <w:rPr>
          <w:sz w:val="28"/>
          <w:szCs w:val="28"/>
        </w:rPr>
        <w:t>акта</w:t>
      </w:r>
      <w:proofErr w:type="spellEnd"/>
      <w:r w:rsidRPr="003E3BB0">
        <w:rPr>
          <w:sz w:val="28"/>
          <w:szCs w:val="28"/>
        </w:rPr>
        <w:t xml:space="preserve"> здійснюється через такі джерела інформації: </w:t>
      </w:r>
    </w:p>
    <w:p w:rsidR="00F4569F" w:rsidRPr="003E3BB0" w:rsidRDefault="00F4569F" w:rsidP="00F4569F">
      <w:pPr>
        <w:ind w:firstLine="709"/>
        <w:jc w:val="both"/>
        <w:rPr>
          <w:sz w:val="28"/>
          <w:szCs w:val="28"/>
        </w:rPr>
      </w:pPr>
      <w:r w:rsidRPr="003E3BB0">
        <w:rPr>
          <w:sz w:val="28"/>
          <w:szCs w:val="28"/>
        </w:rPr>
        <w:t>- друковані засоби масової інформації</w:t>
      </w:r>
      <w:r w:rsidR="002C11E9" w:rsidRPr="003E3BB0">
        <w:rPr>
          <w:sz w:val="28"/>
          <w:szCs w:val="28"/>
        </w:rPr>
        <w:t xml:space="preserve"> – газета «Наше місто»</w:t>
      </w:r>
      <w:r w:rsidRPr="003E3BB0">
        <w:rPr>
          <w:sz w:val="28"/>
          <w:szCs w:val="28"/>
        </w:rPr>
        <w:t xml:space="preserve">; </w:t>
      </w:r>
    </w:p>
    <w:p w:rsidR="00F4569F" w:rsidRPr="003E3BB0" w:rsidRDefault="00F4569F" w:rsidP="00F4569F">
      <w:pPr>
        <w:ind w:firstLine="709"/>
        <w:jc w:val="both"/>
        <w:rPr>
          <w:sz w:val="28"/>
          <w:szCs w:val="28"/>
        </w:rPr>
      </w:pPr>
      <w:r w:rsidRPr="003E3BB0">
        <w:rPr>
          <w:sz w:val="28"/>
          <w:szCs w:val="28"/>
        </w:rPr>
        <w:t>- офіційн</w:t>
      </w:r>
      <w:r w:rsidR="002C11E9" w:rsidRPr="003E3BB0">
        <w:rPr>
          <w:sz w:val="28"/>
          <w:szCs w:val="28"/>
        </w:rPr>
        <w:t>ий</w:t>
      </w:r>
      <w:r w:rsidRPr="003E3BB0">
        <w:rPr>
          <w:sz w:val="28"/>
          <w:szCs w:val="28"/>
        </w:rPr>
        <w:t xml:space="preserve"> </w:t>
      </w:r>
      <w:proofErr w:type="spellStart"/>
      <w:r w:rsidRPr="003E3BB0">
        <w:rPr>
          <w:sz w:val="28"/>
          <w:szCs w:val="28"/>
        </w:rPr>
        <w:t>вебс</w:t>
      </w:r>
      <w:r w:rsidR="002C11E9" w:rsidRPr="003E3BB0">
        <w:rPr>
          <w:sz w:val="28"/>
          <w:szCs w:val="28"/>
        </w:rPr>
        <w:t>айт</w:t>
      </w:r>
      <w:proofErr w:type="spellEnd"/>
      <w:r w:rsidRPr="003E3BB0">
        <w:rPr>
          <w:sz w:val="28"/>
          <w:szCs w:val="28"/>
        </w:rPr>
        <w:t xml:space="preserve"> </w:t>
      </w:r>
      <w:r w:rsidR="002C11E9" w:rsidRPr="003E3BB0">
        <w:rPr>
          <w:sz w:val="28"/>
          <w:szCs w:val="28"/>
        </w:rPr>
        <w:t xml:space="preserve">Дніпровської </w:t>
      </w:r>
      <w:r w:rsidRPr="003E3BB0">
        <w:rPr>
          <w:sz w:val="28"/>
          <w:szCs w:val="28"/>
        </w:rPr>
        <w:t xml:space="preserve">міської ради </w:t>
      </w:r>
      <w:r w:rsidR="00D90587" w:rsidRPr="003E3BB0">
        <w:rPr>
          <w:sz w:val="28"/>
          <w:szCs w:val="28"/>
        </w:rPr>
        <w:t>(</w:t>
      </w:r>
      <w:r w:rsidRPr="003E3BB0">
        <w:rPr>
          <w:sz w:val="28"/>
          <w:szCs w:val="28"/>
        </w:rPr>
        <w:t>www.</w:t>
      </w:r>
      <w:r w:rsidR="002C11E9" w:rsidRPr="003E3BB0">
        <w:t xml:space="preserve"> </w:t>
      </w:r>
      <w:hyperlink r:id="rId12" w:history="1">
        <w:r w:rsidR="002C11E9" w:rsidRPr="003E3BB0">
          <w:rPr>
            <w:sz w:val="28"/>
            <w:szCs w:val="28"/>
          </w:rPr>
          <w:t>dniprorada.</w:t>
        </w:r>
      </w:hyperlink>
      <w:r w:rsidRPr="003E3BB0">
        <w:rPr>
          <w:sz w:val="28"/>
          <w:szCs w:val="28"/>
        </w:rPr>
        <w:t>gov.ua</w:t>
      </w:r>
      <w:r w:rsidR="00D90587" w:rsidRPr="003E3BB0">
        <w:rPr>
          <w:sz w:val="28"/>
          <w:szCs w:val="28"/>
        </w:rPr>
        <w:t>)</w:t>
      </w:r>
      <w:r w:rsidRPr="003E3BB0">
        <w:rPr>
          <w:sz w:val="28"/>
          <w:szCs w:val="28"/>
        </w:rPr>
        <w:t>.</w:t>
      </w:r>
    </w:p>
    <w:p w:rsidR="00272589" w:rsidRPr="003E3BB0" w:rsidRDefault="00272589" w:rsidP="004D246A">
      <w:pPr>
        <w:ind w:firstLine="709"/>
        <w:jc w:val="both"/>
        <w:rPr>
          <w:b/>
          <w:bCs/>
          <w:sz w:val="28"/>
          <w:szCs w:val="28"/>
          <w:bdr w:val="none" w:sz="0" w:space="0" w:color="auto" w:frame="1"/>
        </w:rPr>
      </w:pPr>
    </w:p>
    <w:p w:rsidR="004D246A" w:rsidRPr="003E3BB0" w:rsidRDefault="004D246A" w:rsidP="004D246A">
      <w:pPr>
        <w:shd w:val="clear" w:color="auto" w:fill="FFFFFF"/>
        <w:ind w:right="-31"/>
        <w:jc w:val="center"/>
        <w:textAlignment w:val="baseline"/>
        <w:rPr>
          <w:b/>
          <w:bCs/>
          <w:i/>
          <w:color w:val="000000"/>
          <w:sz w:val="28"/>
          <w:szCs w:val="28"/>
          <w:bdr w:val="none" w:sz="0" w:space="0" w:color="auto" w:frame="1"/>
        </w:rPr>
      </w:pPr>
      <w:r w:rsidRPr="003E3BB0">
        <w:rPr>
          <w:b/>
          <w:bCs/>
          <w:i/>
          <w:color w:val="000000"/>
          <w:sz w:val="28"/>
          <w:szCs w:val="28"/>
          <w:bdr w:val="none" w:sz="0" w:space="0" w:color="auto" w:frame="1"/>
        </w:rPr>
        <w:t xml:space="preserve">IX. Визначення заходів, за допомогою яких здійснюватиметься </w:t>
      </w:r>
    </w:p>
    <w:p w:rsidR="004D246A" w:rsidRPr="003E3BB0" w:rsidRDefault="004D246A" w:rsidP="004D246A">
      <w:pPr>
        <w:shd w:val="clear" w:color="auto" w:fill="FFFFFF"/>
        <w:ind w:right="-31"/>
        <w:jc w:val="center"/>
        <w:textAlignment w:val="baseline"/>
        <w:rPr>
          <w:b/>
          <w:bCs/>
          <w:i/>
          <w:color w:val="000000"/>
          <w:sz w:val="28"/>
          <w:szCs w:val="28"/>
          <w:bdr w:val="none" w:sz="0" w:space="0" w:color="auto" w:frame="1"/>
        </w:rPr>
      </w:pPr>
      <w:r w:rsidRPr="003E3BB0">
        <w:rPr>
          <w:b/>
          <w:bCs/>
          <w:i/>
          <w:color w:val="000000"/>
          <w:sz w:val="28"/>
          <w:szCs w:val="28"/>
          <w:bdr w:val="none" w:sz="0" w:space="0" w:color="auto" w:frame="1"/>
        </w:rPr>
        <w:t xml:space="preserve">відстеження результативності дії регуляторного </w:t>
      </w:r>
      <w:proofErr w:type="spellStart"/>
      <w:r w:rsidRPr="003E3BB0">
        <w:rPr>
          <w:b/>
          <w:bCs/>
          <w:i/>
          <w:color w:val="000000"/>
          <w:sz w:val="28"/>
          <w:szCs w:val="28"/>
          <w:bdr w:val="none" w:sz="0" w:space="0" w:color="auto" w:frame="1"/>
        </w:rPr>
        <w:t>акта</w:t>
      </w:r>
      <w:proofErr w:type="spellEnd"/>
      <w:r w:rsidRPr="003E3BB0">
        <w:rPr>
          <w:b/>
          <w:bCs/>
          <w:i/>
          <w:color w:val="000000"/>
          <w:sz w:val="28"/>
          <w:szCs w:val="28"/>
          <w:bdr w:val="none" w:sz="0" w:space="0" w:color="auto" w:frame="1"/>
        </w:rPr>
        <w:t xml:space="preserve"> </w:t>
      </w:r>
    </w:p>
    <w:p w:rsidR="004D246A" w:rsidRPr="00F42F5C" w:rsidRDefault="004D246A" w:rsidP="00AA0635">
      <w:pPr>
        <w:pStyle w:val="af3"/>
        <w:jc w:val="both"/>
        <w:rPr>
          <w:rFonts w:ascii="Times New Roman" w:hAnsi="Times New Roman"/>
          <w:sz w:val="16"/>
          <w:szCs w:val="16"/>
        </w:rPr>
      </w:pPr>
    </w:p>
    <w:p w:rsidR="00225F1E" w:rsidRPr="003E3BB0" w:rsidRDefault="00AA0635" w:rsidP="00225F1E">
      <w:pPr>
        <w:pStyle w:val="af3"/>
        <w:spacing w:line="235" w:lineRule="auto"/>
        <w:jc w:val="both"/>
        <w:rPr>
          <w:rFonts w:ascii="Times New Roman" w:hAnsi="Times New Roman"/>
          <w:b/>
          <w:i/>
          <w:sz w:val="28"/>
          <w:szCs w:val="28"/>
        </w:rPr>
      </w:pPr>
      <w:r w:rsidRPr="003E3BB0">
        <w:rPr>
          <w:rFonts w:ascii="Times New Roman" w:hAnsi="Times New Roman"/>
          <w:sz w:val="28"/>
          <w:szCs w:val="28"/>
        </w:rPr>
        <w:tab/>
      </w:r>
      <w:r w:rsidR="00F4569F" w:rsidRPr="003E3BB0">
        <w:rPr>
          <w:rFonts w:ascii="Times New Roman" w:hAnsi="Times New Roman"/>
          <w:sz w:val="28"/>
          <w:szCs w:val="28"/>
        </w:rPr>
        <w:t xml:space="preserve">Відстеження результативності дії </w:t>
      </w:r>
      <w:proofErr w:type="spellStart"/>
      <w:r w:rsidR="00F4569F" w:rsidRPr="003E3BB0">
        <w:rPr>
          <w:rFonts w:ascii="Times New Roman" w:hAnsi="Times New Roman"/>
          <w:sz w:val="28"/>
          <w:szCs w:val="28"/>
        </w:rPr>
        <w:t>акта</w:t>
      </w:r>
      <w:proofErr w:type="spellEnd"/>
      <w:r w:rsidR="00F4569F" w:rsidRPr="003E3BB0">
        <w:rPr>
          <w:rFonts w:ascii="Times New Roman" w:hAnsi="Times New Roman"/>
          <w:sz w:val="28"/>
          <w:szCs w:val="28"/>
        </w:rPr>
        <w:t xml:space="preserve"> здійснювати</w:t>
      </w:r>
      <w:r w:rsidR="005A6FC8" w:rsidRPr="003E3BB0">
        <w:rPr>
          <w:rFonts w:ascii="Times New Roman" w:hAnsi="Times New Roman"/>
          <w:sz w:val="28"/>
          <w:szCs w:val="28"/>
        </w:rPr>
        <w:t>меться</w:t>
      </w:r>
      <w:r w:rsidR="00F4569F" w:rsidRPr="003E3BB0">
        <w:rPr>
          <w:rFonts w:ascii="Times New Roman" w:hAnsi="Times New Roman"/>
          <w:sz w:val="28"/>
          <w:szCs w:val="28"/>
        </w:rPr>
        <w:t xml:space="preserve"> </w:t>
      </w:r>
      <w:r w:rsidR="00BD2127" w:rsidRPr="003E3BB0">
        <w:rPr>
          <w:rFonts w:ascii="Times New Roman" w:hAnsi="Times New Roman"/>
          <w:sz w:val="28"/>
          <w:szCs w:val="28"/>
        </w:rPr>
        <w:t>в</w:t>
      </w:r>
      <w:r w:rsidR="00F4569F" w:rsidRPr="003E3BB0">
        <w:rPr>
          <w:rFonts w:ascii="Times New Roman" w:hAnsi="Times New Roman"/>
          <w:sz w:val="28"/>
          <w:szCs w:val="28"/>
        </w:rPr>
        <w:t xml:space="preserve"> терміни, визначені Законом</w:t>
      </w:r>
      <w:r w:rsidR="006235EB" w:rsidRPr="003E3BB0">
        <w:rPr>
          <w:rFonts w:ascii="Times New Roman" w:hAnsi="Times New Roman"/>
          <w:sz w:val="28"/>
          <w:szCs w:val="28"/>
        </w:rPr>
        <w:t>,</w:t>
      </w:r>
      <w:r w:rsidR="00F4569F" w:rsidRPr="003E3BB0">
        <w:rPr>
          <w:rFonts w:ascii="Times New Roman" w:hAnsi="Times New Roman"/>
          <w:sz w:val="28"/>
          <w:szCs w:val="28"/>
        </w:rPr>
        <w:t xml:space="preserve"> та відповідно до </w:t>
      </w:r>
      <w:r w:rsidR="00D62990" w:rsidRPr="003E3BB0">
        <w:rPr>
          <w:rFonts w:ascii="Times New Roman" w:hAnsi="Times New Roman"/>
          <w:sz w:val="28"/>
          <w:szCs w:val="28"/>
        </w:rPr>
        <w:t>М</w:t>
      </w:r>
      <w:r w:rsidR="00F4569F" w:rsidRPr="003E3BB0">
        <w:rPr>
          <w:rFonts w:ascii="Times New Roman" w:hAnsi="Times New Roman"/>
          <w:sz w:val="28"/>
          <w:szCs w:val="28"/>
        </w:rPr>
        <w:t>етодики</w:t>
      </w:r>
      <w:r w:rsidR="00225F1E" w:rsidRPr="003E3BB0">
        <w:rPr>
          <w:rFonts w:ascii="Times New Roman" w:hAnsi="Times New Roman"/>
          <w:sz w:val="28"/>
          <w:szCs w:val="28"/>
        </w:rPr>
        <w:t>:</w:t>
      </w:r>
      <w:r w:rsidR="00225F1E" w:rsidRPr="003E3BB0">
        <w:rPr>
          <w:rFonts w:ascii="Times New Roman" w:hAnsi="Times New Roman"/>
          <w:b/>
          <w:i/>
          <w:sz w:val="28"/>
          <w:szCs w:val="28"/>
        </w:rPr>
        <w:t xml:space="preserve"> </w:t>
      </w:r>
    </w:p>
    <w:p w:rsidR="00225F1E" w:rsidRPr="003E3BB0" w:rsidRDefault="00225F1E" w:rsidP="00225F1E">
      <w:pPr>
        <w:jc w:val="both"/>
        <w:rPr>
          <w:sz w:val="28"/>
          <w:szCs w:val="28"/>
        </w:rPr>
      </w:pPr>
      <w:r w:rsidRPr="003E3BB0">
        <w:rPr>
          <w:sz w:val="28"/>
          <w:szCs w:val="28"/>
        </w:rPr>
        <w:tab/>
        <w:t>- базове відстеження буде проводитися до дня наб</w:t>
      </w:r>
      <w:r w:rsidR="00A1520B" w:rsidRPr="003E3BB0">
        <w:rPr>
          <w:sz w:val="28"/>
          <w:szCs w:val="28"/>
        </w:rPr>
        <w:t>уття</w:t>
      </w:r>
      <w:r w:rsidRPr="003E3BB0">
        <w:rPr>
          <w:sz w:val="28"/>
          <w:szCs w:val="28"/>
        </w:rPr>
        <w:t xml:space="preserve"> чинності регуляторним актом, з метою оцінки стану суспільних відносин, на врегулювання яких спр</w:t>
      </w:r>
      <w:r w:rsidRPr="003E3BB0">
        <w:rPr>
          <w:sz w:val="28"/>
          <w:szCs w:val="28"/>
        </w:rPr>
        <w:t>я</w:t>
      </w:r>
      <w:r w:rsidRPr="003E3BB0">
        <w:rPr>
          <w:sz w:val="28"/>
          <w:szCs w:val="28"/>
        </w:rPr>
        <w:t xml:space="preserve">мована дія </w:t>
      </w:r>
      <w:proofErr w:type="spellStart"/>
      <w:r w:rsidRPr="003E3BB0">
        <w:rPr>
          <w:sz w:val="28"/>
          <w:szCs w:val="28"/>
        </w:rPr>
        <w:t>акта</w:t>
      </w:r>
      <w:proofErr w:type="spellEnd"/>
      <w:r w:rsidRPr="003E3BB0">
        <w:rPr>
          <w:sz w:val="28"/>
          <w:szCs w:val="28"/>
        </w:rPr>
        <w:t>;</w:t>
      </w:r>
    </w:p>
    <w:p w:rsidR="002613DF" w:rsidRPr="003E3BB0" w:rsidRDefault="00225F1E" w:rsidP="00225F1E">
      <w:pPr>
        <w:jc w:val="both"/>
        <w:rPr>
          <w:rStyle w:val="12"/>
          <w:sz w:val="28"/>
          <w:szCs w:val="28"/>
          <w:lang w:eastAsia="uk-UA"/>
        </w:rPr>
      </w:pPr>
      <w:r w:rsidRPr="003E3BB0">
        <w:rPr>
          <w:sz w:val="28"/>
          <w:szCs w:val="28"/>
        </w:rPr>
        <w:tab/>
        <w:t>- повторне відстеження буде проводитися через рік після наб</w:t>
      </w:r>
      <w:r w:rsidR="00A1520B" w:rsidRPr="003E3BB0">
        <w:rPr>
          <w:sz w:val="28"/>
          <w:szCs w:val="28"/>
        </w:rPr>
        <w:t>уття</w:t>
      </w:r>
      <w:r w:rsidRPr="003E3BB0">
        <w:rPr>
          <w:sz w:val="28"/>
          <w:szCs w:val="28"/>
        </w:rPr>
        <w:t xml:space="preserve"> чинності актом</w:t>
      </w:r>
      <w:r w:rsidR="00D03AB0" w:rsidRPr="003E3BB0">
        <w:rPr>
          <w:sz w:val="28"/>
          <w:szCs w:val="28"/>
        </w:rPr>
        <w:t>, тобто у 2022 році,</w:t>
      </w:r>
      <w:r w:rsidRPr="003E3BB0">
        <w:rPr>
          <w:sz w:val="28"/>
          <w:szCs w:val="28"/>
        </w:rPr>
        <w:t xml:space="preserve"> з метою оцінки ступеня досягнення визначених цілей, </w:t>
      </w:r>
      <w:r w:rsidR="0092728E" w:rsidRPr="003E3BB0">
        <w:rPr>
          <w:sz w:val="28"/>
          <w:szCs w:val="28"/>
        </w:rPr>
        <w:t>а саме:</w:t>
      </w:r>
      <w:r w:rsidRPr="003E3BB0">
        <w:rPr>
          <w:sz w:val="28"/>
          <w:szCs w:val="28"/>
        </w:rPr>
        <w:t xml:space="preserve"> </w:t>
      </w:r>
      <w:r w:rsidR="00CF79E8" w:rsidRPr="003E3BB0">
        <w:rPr>
          <w:sz w:val="28"/>
          <w:szCs w:val="28"/>
        </w:rPr>
        <w:t>в</w:t>
      </w:r>
      <w:r w:rsidRPr="003E3BB0">
        <w:rPr>
          <w:rStyle w:val="12"/>
          <w:color w:val="000000"/>
          <w:sz w:val="28"/>
          <w:szCs w:val="28"/>
          <w:lang w:eastAsia="uk-UA"/>
        </w:rPr>
        <w:t>становлення</w:t>
      </w:r>
      <w:r w:rsidR="002613DF" w:rsidRPr="003E3BB0">
        <w:rPr>
          <w:rStyle w:val="12"/>
          <w:color w:val="000000"/>
          <w:sz w:val="28"/>
          <w:szCs w:val="28"/>
          <w:lang w:eastAsia="uk-UA"/>
        </w:rPr>
        <w:t xml:space="preserve"> нових</w:t>
      </w:r>
      <w:r w:rsidRPr="003E3BB0">
        <w:rPr>
          <w:rStyle w:val="12"/>
          <w:color w:val="000000"/>
          <w:sz w:val="28"/>
          <w:szCs w:val="28"/>
          <w:lang w:eastAsia="uk-UA"/>
        </w:rPr>
        <w:t xml:space="preserve"> ставок </w:t>
      </w:r>
      <w:r w:rsidR="00383134" w:rsidRPr="003E3BB0">
        <w:rPr>
          <w:rStyle w:val="12"/>
          <w:color w:val="000000"/>
          <w:sz w:val="28"/>
          <w:szCs w:val="28"/>
          <w:lang w:eastAsia="uk-UA"/>
        </w:rPr>
        <w:t>плати за землю</w:t>
      </w:r>
      <w:r w:rsidR="002613DF" w:rsidRPr="003E3BB0">
        <w:rPr>
          <w:rStyle w:val="12"/>
          <w:color w:val="000000"/>
          <w:sz w:val="28"/>
          <w:szCs w:val="28"/>
          <w:lang w:eastAsia="uk-UA"/>
        </w:rPr>
        <w:t xml:space="preserve"> для певної категорії землекористувачів</w:t>
      </w:r>
      <w:r w:rsidRPr="003E3BB0">
        <w:rPr>
          <w:rStyle w:val="12"/>
          <w:color w:val="000000"/>
          <w:sz w:val="28"/>
          <w:szCs w:val="28"/>
          <w:lang w:eastAsia="uk-UA"/>
        </w:rPr>
        <w:t xml:space="preserve">, надходження плати за землю, </w:t>
      </w:r>
      <w:r w:rsidRPr="003E3BB0">
        <w:rPr>
          <w:rStyle w:val="12"/>
          <w:sz w:val="28"/>
          <w:szCs w:val="28"/>
          <w:lang w:eastAsia="uk-UA"/>
        </w:rPr>
        <w:t xml:space="preserve">забезпечення виконання міських </w:t>
      </w:r>
      <w:r w:rsidR="00A1520B" w:rsidRPr="003E3BB0">
        <w:rPr>
          <w:rStyle w:val="12"/>
          <w:sz w:val="28"/>
          <w:szCs w:val="28"/>
          <w:lang w:eastAsia="uk-UA"/>
        </w:rPr>
        <w:t xml:space="preserve">цільових </w:t>
      </w:r>
      <w:r w:rsidRPr="003E3BB0">
        <w:rPr>
          <w:rStyle w:val="12"/>
          <w:sz w:val="28"/>
          <w:szCs w:val="28"/>
          <w:lang w:eastAsia="uk-UA"/>
        </w:rPr>
        <w:t>програм</w:t>
      </w:r>
      <w:r w:rsidR="002613DF" w:rsidRPr="003E3BB0">
        <w:rPr>
          <w:rStyle w:val="12"/>
          <w:sz w:val="28"/>
          <w:szCs w:val="28"/>
          <w:lang w:eastAsia="uk-UA"/>
        </w:rPr>
        <w:t>;</w:t>
      </w:r>
    </w:p>
    <w:p w:rsidR="002613DF" w:rsidRPr="003E3BB0" w:rsidRDefault="002613DF" w:rsidP="00DD68FD">
      <w:pPr>
        <w:ind w:firstLine="709"/>
        <w:jc w:val="both"/>
        <w:rPr>
          <w:sz w:val="28"/>
          <w:szCs w:val="28"/>
        </w:rPr>
      </w:pPr>
      <w:r w:rsidRPr="003E3BB0">
        <w:rPr>
          <w:sz w:val="28"/>
          <w:szCs w:val="28"/>
        </w:rPr>
        <w:t>- періодичне відстеження буде проводитися через 3 роки після набуття чинності актом, тобто у 2025 році</w:t>
      </w:r>
      <w:r w:rsidR="00DD68FD">
        <w:rPr>
          <w:sz w:val="28"/>
          <w:szCs w:val="28"/>
        </w:rPr>
        <w:t xml:space="preserve"> </w:t>
      </w:r>
      <w:r w:rsidRPr="003E3BB0">
        <w:rPr>
          <w:sz w:val="28"/>
          <w:szCs w:val="28"/>
        </w:rPr>
        <w:t>за умови відсутності змін у податковому законодавстві з предмету регулювання.</w:t>
      </w:r>
    </w:p>
    <w:p w:rsidR="0062347E" w:rsidRPr="003E3BB0" w:rsidRDefault="0062347E" w:rsidP="0062347E">
      <w:pPr>
        <w:jc w:val="both"/>
        <w:rPr>
          <w:sz w:val="28"/>
          <w:szCs w:val="28"/>
        </w:rPr>
      </w:pPr>
      <w:r w:rsidRPr="003E3BB0">
        <w:rPr>
          <w:sz w:val="28"/>
          <w:szCs w:val="28"/>
        </w:rPr>
        <w:tab/>
      </w:r>
      <w:r w:rsidR="00F4569F" w:rsidRPr="003E3BB0">
        <w:rPr>
          <w:sz w:val="28"/>
          <w:szCs w:val="28"/>
        </w:rPr>
        <w:t xml:space="preserve">Відстеження результативності дії </w:t>
      </w:r>
      <w:proofErr w:type="spellStart"/>
      <w:r w:rsidR="00F4569F" w:rsidRPr="003E3BB0">
        <w:rPr>
          <w:sz w:val="28"/>
          <w:szCs w:val="28"/>
        </w:rPr>
        <w:t>акта</w:t>
      </w:r>
      <w:proofErr w:type="spellEnd"/>
      <w:r w:rsidR="00F4569F" w:rsidRPr="003E3BB0">
        <w:rPr>
          <w:sz w:val="28"/>
          <w:szCs w:val="28"/>
        </w:rPr>
        <w:t xml:space="preserve"> буде здійснюватися відповідальним за підготовку </w:t>
      </w:r>
      <w:r w:rsidR="00D177F4" w:rsidRPr="003E3BB0">
        <w:rPr>
          <w:sz w:val="28"/>
          <w:szCs w:val="28"/>
        </w:rPr>
        <w:t xml:space="preserve">– </w:t>
      </w:r>
      <w:r w:rsidR="005833D9" w:rsidRPr="003E3BB0">
        <w:rPr>
          <w:sz w:val="28"/>
          <w:szCs w:val="28"/>
        </w:rPr>
        <w:t xml:space="preserve">департаментом </w:t>
      </w:r>
      <w:r w:rsidR="00CF79E8" w:rsidRPr="003E3BB0">
        <w:rPr>
          <w:sz w:val="28"/>
          <w:szCs w:val="28"/>
        </w:rPr>
        <w:t xml:space="preserve">економіки, фінансів та міського бюджету Дніпровської </w:t>
      </w:r>
      <w:r w:rsidR="00F4569F" w:rsidRPr="003E3BB0">
        <w:rPr>
          <w:sz w:val="28"/>
          <w:szCs w:val="28"/>
        </w:rPr>
        <w:t>міської ради шляхом аналізу статистичних даних щодо чисельності суб’єктів господарювання та надходжень коштів до бюджету міста, наданих Головн</w:t>
      </w:r>
      <w:r w:rsidR="00CF79E8" w:rsidRPr="003E3BB0">
        <w:rPr>
          <w:sz w:val="28"/>
          <w:szCs w:val="28"/>
        </w:rPr>
        <w:t>им управлінням ДП</w:t>
      </w:r>
      <w:r w:rsidR="00F4569F" w:rsidRPr="003E3BB0">
        <w:rPr>
          <w:sz w:val="28"/>
          <w:szCs w:val="28"/>
        </w:rPr>
        <w:t>С у Дніпропетровській області</w:t>
      </w:r>
      <w:r w:rsidRPr="003E3BB0">
        <w:rPr>
          <w:sz w:val="28"/>
          <w:szCs w:val="28"/>
        </w:rPr>
        <w:t xml:space="preserve">, </w:t>
      </w:r>
      <w:r w:rsidR="00A1520B" w:rsidRPr="003E3BB0">
        <w:rPr>
          <w:sz w:val="28"/>
          <w:szCs w:val="28"/>
        </w:rPr>
        <w:t xml:space="preserve">та </w:t>
      </w:r>
      <w:r w:rsidRPr="003E3BB0">
        <w:rPr>
          <w:sz w:val="28"/>
          <w:szCs w:val="28"/>
        </w:rPr>
        <w:t>на підставі консультацій з представниками консультативно-дорадчих органів щодо розміру коштів і часу суб’єктів господарювання на виконання вимог регулювання.</w:t>
      </w:r>
    </w:p>
    <w:p w:rsidR="004D246A" w:rsidRPr="003E3BB0" w:rsidRDefault="004D246A" w:rsidP="00F4569F">
      <w:pPr>
        <w:pStyle w:val="af3"/>
        <w:jc w:val="both"/>
        <w:rPr>
          <w:rFonts w:ascii="Times New Roman" w:hAnsi="Times New Roman"/>
          <w:sz w:val="28"/>
          <w:szCs w:val="28"/>
        </w:rPr>
      </w:pPr>
      <w:r w:rsidRPr="003E3BB0">
        <w:rPr>
          <w:rFonts w:ascii="Times New Roman" w:hAnsi="Times New Roman"/>
          <w:sz w:val="28"/>
          <w:szCs w:val="28"/>
        </w:rPr>
        <w:t>Зворотний зв’язок:</w:t>
      </w:r>
    </w:p>
    <w:p w:rsidR="00770844" w:rsidRDefault="00AA0635" w:rsidP="00AA0635">
      <w:pPr>
        <w:pStyle w:val="af3"/>
        <w:jc w:val="both"/>
        <w:rPr>
          <w:rFonts w:ascii="Times New Roman" w:hAnsi="Times New Roman"/>
          <w:sz w:val="28"/>
          <w:szCs w:val="28"/>
        </w:rPr>
      </w:pPr>
      <w:r w:rsidRPr="003E3BB0">
        <w:rPr>
          <w:rFonts w:ascii="Times New Roman" w:hAnsi="Times New Roman"/>
          <w:sz w:val="28"/>
          <w:szCs w:val="28"/>
        </w:rPr>
        <w:tab/>
      </w:r>
      <w:r w:rsidR="004D246A" w:rsidRPr="003E3BB0">
        <w:rPr>
          <w:rFonts w:ascii="Times New Roman" w:hAnsi="Times New Roman"/>
          <w:sz w:val="28"/>
          <w:szCs w:val="28"/>
        </w:rPr>
        <w:t xml:space="preserve">поштова адреса: </w:t>
      </w:r>
      <w:proofErr w:type="spellStart"/>
      <w:r w:rsidR="004D246A" w:rsidRPr="003E3BB0">
        <w:rPr>
          <w:rFonts w:ascii="Times New Roman" w:hAnsi="Times New Roman"/>
          <w:sz w:val="28"/>
          <w:szCs w:val="28"/>
        </w:rPr>
        <w:t>п</w:t>
      </w:r>
      <w:r w:rsidR="004C1A1A" w:rsidRPr="003E3BB0">
        <w:rPr>
          <w:rFonts w:ascii="Times New Roman" w:hAnsi="Times New Roman"/>
          <w:sz w:val="28"/>
          <w:szCs w:val="28"/>
        </w:rPr>
        <w:t>росп</w:t>
      </w:r>
      <w:proofErr w:type="spellEnd"/>
      <w:r w:rsidR="004C1A1A" w:rsidRPr="003E3BB0">
        <w:rPr>
          <w:rFonts w:ascii="Times New Roman" w:hAnsi="Times New Roman"/>
          <w:sz w:val="28"/>
          <w:szCs w:val="28"/>
        </w:rPr>
        <w:t>.</w:t>
      </w:r>
      <w:r w:rsidR="004D246A" w:rsidRPr="003E3BB0">
        <w:rPr>
          <w:rFonts w:ascii="Times New Roman" w:hAnsi="Times New Roman"/>
          <w:sz w:val="28"/>
          <w:szCs w:val="28"/>
        </w:rPr>
        <w:t xml:space="preserve"> </w:t>
      </w:r>
      <w:r w:rsidR="004C1A1A" w:rsidRPr="003E3BB0">
        <w:rPr>
          <w:rFonts w:ascii="Times New Roman" w:hAnsi="Times New Roman"/>
          <w:sz w:val="28"/>
          <w:szCs w:val="28"/>
        </w:rPr>
        <w:t xml:space="preserve">Дмитра Яворницького, </w:t>
      </w:r>
      <w:smartTag w:uri="urn:schemas-microsoft-com:office:smarttags" w:element="metricconverter">
        <w:smartTagPr>
          <w:attr w:name="ProductID" w:val="75, м"/>
        </w:smartTagPr>
        <w:r w:rsidR="004C1A1A" w:rsidRPr="003E3BB0">
          <w:rPr>
            <w:rFonts w:ascii="Times New Roman" w:hAnsi="Times New Roman"/>
            <w:sz w:val="28"/>
            <w:szCs w:val="28"/>
          </w:rPr>
          <w:t>75</w:t>
        </w:r>
        <w:r w:rsidR="004D246A" w:rsidRPr="003E3BB0">
          <w:rPr>
            <w:rFonts w:ascii="Times New Roman" w:hAnsi="Times New Roman"/>
            <w:sz w:val="28"/>
            <w:szCs w:val="28"/>
          </w:rPr>
          <w:t>, м</w:t>
        </w:r>
      </w:smartTag>
      <w:r w:rsidR="004D246A" w:rsidRPr="003E3BB0">
        <w:rPr>
          <w:rFonts w:ascii="Times New Roman" w:hAnsi="Times New Roman"/>
          <w:sz w:val="28"/>
          <w:szCs w:val="28"/>
        </w:rPr>
        <w:t xml:space="preserve">. </w:t>
      </w:r>
      <w:r w:rsidR="004C1A1A" w:rsidRPr="003E3BB0">
        <w:rPr>
          <w:rFonts w:ascii="Times New Roman" w:hAnsi="Times New Roman"/>
          <w:sz w:val="28"/>
          <w:szCs w:val="28"/>
        </w:rPr>
        <w:t>Дніпро</w:t>
      </w:r>
      <w:r w:rsidR="004D246A" w:rsidRPr="003E3BB0">
        <w:rPr>
          <w:rFonts w:ascii="Times New Roman" w:hAnsi="Times New Roman"/>
          <w:sz w:val="28"/>
          <w:szCs w:val="28"/>
        </w:rPr>
        <w:t xml:space="preserve">, </w:t>
      </w:r>
      <w:r w:rsidR="004C1A1A" w:rsidRPr="003E3BB0">
        <w:rPr>
          <w:rFonts w:ascii="Times New Roman" w:hAnsi="Times New Roman"/>
          <w:sz w:val="28"/>
          <w:szCs w:val="28"/>
        </w:rPr>
        <w:t>49000</w:t>
      </w:r>
      <w:r w:rsidR="004D246A" w:rsidRPr="003E3BB0">
        <w:rPr>
          <w:rFonts w:ascii="Times New Roman" w:hAnsi="Times New Roman"/>
          <w:sz w:val="28"/>
          <w:szCs w:val="28"/>
        </w:rPr>
        <w:t xml:space="preserve">, </w:t>
      </w:r>
      <w:r w:rsidR="004C1A1A" w:rsidRPr="003E3BB0">
        <w:rPr>
          <w:rFonts w:ascii="Times New Roman" w:hAnsi="Times New Roman"/>
          <w:sz w:val="28"/>
          <w:szCs w:val="28"/>
        </w:rPr>
        <w:t xml:space="preserve">             </w:t>
      </w:r>
      <w:proofErr w:type="spellStart"/>
      <w:r w:rsidR="00770844">
        <w:rPr>
          <w:rFonts w:ascii="Times New Roman" w:hAnsi="Times New Roman"/>
          <w:sz w:val="28"/>
          <w:szCs w:val="28"/>
        </w:rPr>
        <w:t>Андрущак</w:t>
      </w:r>
      <w:proofErr w:type="spellEnd"/>
      <w:r w:rsidR="00770844">
        <w:rPr>
          <w:rFonts w:ascii="Times New Roman" w:hAnsi="Times New Roman"/>
          <w:sz w:val="28"/>
          <w:szCs w:val="28"/>
        </w:rPr>
        <w:t xml:space="preserve"> Інна Анатоліївна </w:t>
      </w:r>
      <w:r w:rsidR="004D246A" w:rsidRPr="003E3BB0">
        <w:rPr>
          <w:rFonts w:ascii="Times New Roman" w:hAnsi="Times New Roman"/>
          <w:sz w:val="28"/>
          <w:szCs w:val="28"/>
        </w:rPr>
        <w:t xml:space="preserve">– </w:t>
      </w:r>
      <w:r w:rsidR="00770844">
        <w:rPr>
          <w:rFonts w:ascii="Times New Roman" w:hAnsi="Times New Roman"/>
          <w:sz w:val="28"/>
          <w:szCs w:val="28"/>
        </w:rPr>
        <w:t xml:space="preserve">заступник </w:t>
      </w:r>
      <w:r w:rsidR="004C1A1A" w:rsidRPr="003E3BB0">
        <w:rPr>
          <w:rFonts w:ascii="Times New Roman" w:hAnsi="Times New Roman"/>
          <w:sz w:val="28"/>
          <w:szCs w:val="28"/>
        </w:rPr>
        <w:t>начальник</w:t>
      </w:r>
      <w:r w:rsidR="00770844">
        <w:rPr>
          <w:rFonts w:ascii="Times New Roman" w:hAnsi="Times New Roman"/>
          <w:sz w:val="28"/>
          <w:szCs w:val="28"/>
        </w:rPr>
        <w:t xml:space="preserve">а </w:t>
      </w:r>
      <w:r w:rsidR="004C1A1A" w:rsidRPr="003E3BB0">
        <w:rPr>
          <w:rFonts w:ascii="Times New Roman" w:hAnsi="Times New Roman"/>
          <w:sz w:val="28"/>
          <w:szCs w:val="28"/>
        </w:rPr>
        <w:t xml:space="preserve">управління </w:t>
      </w:r>
      <w:r w:rsidR="00770844">
        <w:rPr>
          <w:rFonts w:ascii="Times New Roman" w:hAnsi="Times New Roman"/>
          <w:sz w:val="28"/>
          <w:szCs w:val="28"/>
        </w:rPr>
        <w:t xml:space="preserve">– начальник відділу моніторингу та координації надходжень плати за землю управління </w:t>
      </w:r>
      <w:r w:rsidR="004C1A1A" w:rsidRPr="003E3BB0">
        <w:rPr>
          <w:rFonts w:ascii="Times New Roman" w:hAnsi="Times New Roman"/>
          <w:sz w:val="28"/>
          <w:szCs w:val="28"/>
        </w:rPr>
        <w:t xml:space="preserve">доходів </w:t>
      </w:r>
      <w:r w:rsidR="00707109" w:rsidRPr="003E3BB0">
        <w:rPr>
          <w:rFonts w:ascii="Times New Roman" w:hAnsi="Times New Roman"/>
          <w:sz w:val="28"/>
          <w:szCs w:val="28"/>
        </w:rPr>
        <w:t xml:space="preserve">департаменту </w:t>
      </w:r>
      <w:r w:rsidR="004C1A1A" w:rsidRPr="003E3BB0">
        <w:rPr>
          <w:rFonts w:ascii="Times New Roman" w:hAnsi="Times New Roman"/>
          <w:sz w:val="28"/>
          <w:szCs w:val="28"/>
        </w:rPr>
        <w:t>економіки, фінансів та міського бюджету Дніпровської міської ради</w:t>
      </w:r>
      <w:r w:rsidR="003B047A" w:rsidRPr="003E3BB0">
        <w:rPr>
          <w:rFonts w:ascii="Times New Roman" w:hAnsi="Times New Roman"/>
          <w:sz w:val="28"/>
          <w:szCs w:val="28"/>
        </w:rPr>
        <w:t>,</w:t>
      </w:r>
      <w:r w:rsidR="00EB6EF6" w:rsidRPr="003E3BB0">
        <w:rPr>
          <w:rFonts w:ascii="Times New Roman" w:hAnsi="Times New Roman"/>
          <w:sz w:val="28"/>
          <w:szCs w:val="28"/>
        </w:rPr>
        <w:t xml:space="preserve"> </w:t>
      </w:r>
      <w:proofErr w:type="spellStart"/>
      <w:r w:rsidR="004D246A" w:rsidRPr="003E3BB0">
        <w:rPr>
          <w:rFonts w:ascii="Times New Roman" w:hAnsi="Times New Roman"/>
          <w:sz w:val="28"/>
          <w:szCs w:val="28"/>
        </w:rPr>
        <w:t>тел</w:t>
      </w:r>
      <w:proofErr w:type="spellEnd"/>
      <w:r w:rsidR="004D246A" w:rsidRPr="003E3BB0">
        <w:rPr>
          <w:rFonts w:ascii="Times New Roman" w:hAnsi="Times New Roman"/>
          <w:sz w:val="28"/>
          <w:szCs w:val="28"/>
        </w:rPr>
        <w:t>.</w:t>
      </w:r>
      <w:r w:rsidR="004C1A1A" w:rsidRPr="003E3BB0">
        <w:rPr>
          <w:rFonts w:ascii="Times New Roman" w:hAnsi="Times New Roman"/>
          <w:sz w:val="28"/>
          <w:szCs w:val="28"/>
        </w:rPr>
        <w:t xml:space="preserve"> </w:t>
      </w:r>
      <w:r w:rsidR="004D246A" w:rsidRPr="003E3BB0">
        <w:rPr>
          <w:rFonts w:ascii="Times New Roman" w:hAnsi="Times New Roman"/>
          <w:sz w:val="28"/>
          <w:szCs w:val="28"/>
        </w:rPr>
        <w:t>(056</w:t>
      </w:r>
      <w:r w:rsidR="004C1A1A" w:rsidRPr="003E3BB0">
        <w:rPr>
          <w:rFonts w:ascii="Times New Roman" w:hAnsi="Times New Roman"/>
          <w:sz w:val="28"/>
          <w:szCs w:val="28"/>
        </w:rPr>
        <w:t>2</w:t>
      </w:r>
      <w:r w:rsidR="004D246A" w:rsidRPr="003E3BB0">
        <w:rPr>
          <w:rFonts w:ascii="Times New Roman" w:hAnsi="Times New Roman"/>
          <w:sz w:val="28"/>
          <w:szCs w:val="28"/>
        </w:rPr>
        <w:t>)</w:t>
      </w:r>
      <w:r w:rsidR="003229AF" w:rsidRPr="003E3BB0">
        <w:rPr>
          <w:rFonts w:ascii="Times New Roman" w:hAnsi="Times New Roman"/>
          <w:sz w:val="28"/>
          <w:szCs w:val="28"/>
        </w:rPr>
        <w:t xml:space="preserve"> </w:t>
      </w:r>
      <w:r w:rsidR="004C1A1A" w:rsidRPr="003E3BB0">
        <w:rPr>
          <w:rFonts w:ascii="Times New Roman" w:hAnsi="Times New Roman"/>
          <w:sz w:val="28"/>
          <w:szCs w:val="28"/>
        </w:rPr>
        <w:t>744 62 90</w:t>
      </w:r>
      <w:r w:rsidR="00EB6EF6" w:rsidRPr="003E3BB0">
        <w:rPr>
          <w:rFonts w:ascii="Times New Roman" w:hAnsi="Times New Roman"/>
          <w:sz w:val="28"/>
          <w:szCs w:val="28"/>
        </w:rPr>
        <w:t xml:space="preserve">, </w:t>
      </w:r>
      <w:proofErr w:type="spellStart"/>
      <w:r w:rsidR="00EB6EF6" w:rsidRPr="003E3BB0">
        <w:rPr>
          <w:rFonts w:ascii="Times New Roman" w:hAnsi="Times New Roman"/>
          <w:sz w:val="28"/>
          <w:szCs w:val="28"/>
        </w:rPr>
        <w:t>каб</w:t>
      </w:r>
      <w:proofErr w:type="spellEnd"/>
      <w:r w:rsidR="00EB6EF6" w:rsidRPr="003E3BB0">
        <w:rPr>
          <w:rFonts w:ascii="Times New Roman" w:hAnsi="Times New Roman"/>
          <w:sz w:val="28"/>
          <w:szCs w:val="28"/>
        </w:rPr>
        <w:t xml:space="preserve">. </w:t>
      </w:r>
      <w:r w:rsidR="00770844">
        <w:rPr>
          <w:rFonts w:ascii="Times New Roman" w:hAnsi="Times New Roman"/>
          <w:sz w:val="28"/>
          <w:szCs w:val="28"/>
        </w:rPr>
        <w:t>412;</w:t>
      </w:r>
    </w:p>
    <w:p w:rsidR="004D246A" w:rsidRPr="003E3BB0" w:rsidRDefault="004D246A" w:rsidP="00E82A75">
      <w:pPr>
        <w:pStyle w:val="af3"/>
        <w:ind w:firstLine="709"/>
        <w:jc w:val="both"/>
        <w:rPr>
          <w:rFonts w:ascii="Times New Roman" w:hAnsi="Times New Roman"/>
          <w:sz w:val="28"/>
          <w:szCs w:val="28"/>
        </w:rPr>
      </w:pPr>
      <w:r w:rsidRPr="003E3BB0">
        <w:rPr>
          <w:rFonts w:ascii="Times New Roman" w:hAnsi="Times New Roman"/>
          <w:sz w:val="28"/>
          <w:szCs w:val="28"/>
        </w:rPr>
        <w:t xml:space="preserve">електронна адреса: </w:t>
      </w:r>
      <w:hyperlink r:id="rId13" w:history="1">
        <w:r w:rsidR="008F7B59" w:rsidRPr="003E3BB0">
          <w:rPr>
            <w:rStyle w:val="ad"/>
            <w:rFonts w:ascii="Times New Roman" w:hAnsi="Times New Roman"/>
            <w:sz w:val="28"/>
            <w:szCs w:val="28"/>
          </w:rPr>
          <w:t>02feddnepr@gmail.com</w:t>
        </w:r>
      </w:hyperlink>
    </w:p>
    <w:p w:rsidR="008F7B59" w:rsidRDefault="008F7B59" w:rsidP="00AA0635">
      <w:pPr>
        <w:pStyle w:val="af3"/>
        <w:jc w:val="both"/>
        <w:rPr>
          <w:rFonts w:ascii="Times New Roman" w:hAnsi="Times New Roman"/>
          <w:sz w:val="28"/>
          <w:szCs w:val="28"/>
        </w:rPr>
      </w:pPr>
    </w:p>
    <w:p w:rsidR="00E82A75" w:rsidRDefault="00E82A75" w:rsidP="00AA0635">
      <w:pPr>
        <w:pStyle w:val="af3"/>
        <w:jc w:val="both"/>
        <w:rPr>
          <w:rFonts w:ascii="Times New Roman" w:hAnsi="Times New Roman"/>
          <w:sz w:val="28"/>
          <w:szCs w:val="28"/>
        </w:rPr>
      </w:pPr>
    </w:p>
    <w:p w:rsidR="00E82A75" w:rsidRPr="003E3BB0" w:rsidRDefault="00E82A75" w:rsidP="00AA0635">
      <w:pPr>
        <w:pStyle w:val="af3"/>
        <w:jc w:val="both"/>
        <w:rPr>
          <w:rFonts w:ascii="Times New Roman" w:hAnsi="Times New Roman"/>
          <w:sz w:val="28"/>
          <w:szCs w:val="28"/>
        </w:rPr>
      </w:pPr>
    </w:p>
    <w:p w:rsidR="00DB118C" w:rsidRPr="003E3BB0" w:rsidRDefault="00DB118C" w:rsidP="004C1A1A">
      <w:pPr>
        <w:pStyle w:val="af2"/>
        <w:shd w:val="clear" w:color="auto" w:fill="FFFFFF"/>
        <w:tabs>
          <w:tab w:val="left" w:pos="1134"/>
        </w:tabs>
        <w:spacing w:before="0" w:beforeAutospacing="0" w:after="0" w:afterAutospacing="0" w:line="240" w:lineRule="atLeast"/>
        <w:ind w:right="49"/>
        <w:jc w:val="both"/>
        <w:rPr>
          <w:sz w:val="26"/>
          <w:szCs w:val="26"/>
        </w:rPr>
      </w:pPr>
      <w:r w:rsidRPr="003E3BB0">
        <w:rPr>
          <w:sz w:val="26"/>
          <w:szCs w:val="26"/>
        </w:rPr>
        <w:t xml:space="preserve">Начальник управління доходів </w:t>
      </w:r>
    </w:p>
    <w:p w:rsidR="004C1A1A" w:rsidRPr="003E3BB0" w:rsidRDefault="004C1A1A" w:rsidP="004C1A1A">
      <w:pPr>
        <w:pStyle w:val="af2"/>
        <w:shd w:val="clear" w:color="auto" w:fill="FFFFFF"/>
        <w:tabs>
          <w:tab w:val="left" w:pos="1134"/>
        </w:tabs>
        <w:spacing w:before="0" w:beforeAutospacing="0" w:after="0" w:afterAutospacing="0" w:line="240" w:lineRule="atLeast"/>
        <w:ind w:right="49"/>
        <w:jc w:val="both"/>
        <w:rPr>
          <w:sz w:val="26"/>
          <w:szCs w:val="26"/>
        </w:rPr>
      </w:pPr>
      <w:r w:rsidRPr="003E3BB0">
        <w:rPr>
          <w:sz w:val="26"/>
          <w:szCs w:val="26"/>
        </w:rPr>
        <w:t xml:space="preserve">департаменту економіки, </w:t>
      </w:r>
    </w:p>
    <w:p w:rsidR="004C1A1A" w:rsidRPr="003E3BB0" w:rsidRDefault="004C1A1A" w:rsidP="004C1A1A">
      <w:pPr>
        <w:pStyle w:val="af2"/>
        <w:shd w:val="clear" w:color="auto" w:fill="FFFFFF"/>
        <w:tabs>
          <w:tab w:val="left" w:pos="1134"/>
        </w:tabs>
        <w:spacing w:before="0" w:beforeAutospacing="0" w:after="0" w:afterAutospacing="0" w:line="240" w:lineRule="atLeast"/>
        <w:ind w:right="49"/>
        <w:jc w:val="both"/>
        <w:rPr>
          <w:sz w:val="26"/>
          <w:szCs w:val="26"/>
        </w:rPr>
      </w:pPr>
      <w:r w:rsidRPr="003E3BB0">
        <w:rPr>
          <w:sz w:val="26"/>
          <w:szCs w:val="26"/>
        </w:rPr>
        <w:t xml:space="preserve">фінансів та міського бюджету </w:t>
      </w:r>
    </w:p>
    <w:p w:rsidR="007239A4" w:rsidRDefault="004C1A1A" w:rsidP="008F7B59">
      <w:pPr>
        <w:pStyle w:val="af2"/>
        <w:shd w:val="clear" w:color="auto" w:fill="FFFFFF"/>
        <w:tabs>
          <w:tab w:val="left" w:pos="1134"/>
        </w:tabs>
        <w:spacing w:before="0" w:beforeAutospacing="0" w:after="0" w:afterAutospacing="0" w:line="240" w:lineRule="atLeast"/>
        <w:ind w:right="49"/>
        <w:jc w:val="both"/>
        <w:rPr>
          <w:sz w:val="26"/>
          <w:szCs w:val="26"/>
        </w:rPr>
      </w:pPr>
      <w:r w:rsidRPr="003E3BB0">
        <w:rPr>
          <w:sz w:val="26"/>
          <w:szCs w:val="26"/>
        </w:rPr>
        <w:t xml:space="preserve">Дніпровської міської ради </w:t>
      </w:r>
      <w:r w:rsidRPr="003E3BB0">
        <w:rPr>
          <w:sz w:val="26"/>
          <w:szCs w:val="26"/>
        </w:rPr>
        <w:tab/>
        <w:t xml:space="preserve">                             </w:t>
      </w:r>
      <w:r w:rsidRPr="003E3BB0">
        <w:rPr>
          <w:sz w:val="26"/>
          <w:szCs w:val="26"/>
        </w:rPr>
        <w:tab/>
        <w:t xml:space="preserve">         </w:t>
      </w:r>
      <w:r w:rsidRPr="003E3BB0">
        <w:rPr>
          <w:sz w:val="26"/>
          <w:szCs w:val="26"/>
        </w:rPr>
        <w:tab/>
      </w:r>
      <w:r w:rsidRPr="003E3BB0">
        <w:rPr>
          <w:sz w:val="26"/>
          <w:szCs w:val="26"/>
        </w:rPr>
        <w:tab/>
        <w:t xml:space="preserve">   </w:t>
      </w:r>
      <w:r w:rsidR="00DB118C" w:rsidRPr="003E3BB0">
        <w:rPr>
          <w:sz w:val="26"/>
          <w:szCs w:val="26"/>
        </w:rPr>
        <w:t xml:space="preserve">       </w:t>
      </w:r>
      <w:r w:rsidRPr="003E3BB0">
        <w:rPr>
          <w:sz w:val="26"/>
          <w:szCs w:val="26"/>
        </w:rPr>
        <w:t xml:space="preserve">       </w:t>
      </w:r>
      <w:r w:rsidR="00DB118C" w:rsidRPr="003E3BB0">
        <w:rPr>
          <w:sz w:val="26"/>
          <w:szCs w:val="26"/>
        </w:rPr>
        <w:t xml:space="preserve">О. О. </w:t>
      </w:r>
      <w:proofErr w:type="spellStart"/>
      <w:r w:rsidR="00DB118C" w:rsidRPr="003E3BB0">
        <w:rPr>
          <w:sz w:val="26"/>
          <w:szCs w:val="26"/>
        </w:rPr>
        <w:t>Козік</w:t>
      </w:r>
      <w:proofErr w:type="spellEnd"/>
    </w:p>
    <w:p w:rsidR="00B720EB" w:rsidRDefault="00B720EB" w:rsidP="00AB78AA">
      <w:pPr>
        <w:rPr>
          <w:sz w:val="20"/>
          <w:szCs w:val="20"/>
          <w:lang w:eastAsia="uk-UA"/>
        </w:rPr>
      </w:pPr>
      <w:bookmarkStart w:id="5" w:name="RANGE!A1:G11"/>
      <w:bookmarkEnd w:id="5"/>
    </w:p>
    <w:p w:rsidR="00760EDA" w:rsidRDefault="00760EDA" w:rsidP="00760EDA">
      <w:pPr>
        <w:ind w:firstLine="708"/>
        <w:jc w:val="both"/>
        <w:rPr>
          <w:b/>
          <w:sz w:val="28"/>
          <w:szCs w:val="28"/>
        </w:rPr>
      </w:pPr>
    </w:p>
    <w:p w:rsidR="00A371AA" w:rsidRDefault="00A371AA" w:rsidP="00760EDA">
      <w:pPr>
        <w:ind w:firstLine="708"/>
        <w:jc w:val="both"/>
        <w:rPr>
          <w:b/>
          <w:sz w:val="28"/>
          <w:szCs w:val="28"/>
        </w:rPr>
      </w:pPr>
    </w:p>
    <w:p w:rsidR="00A371AA" w:rsidRDefault="00A371AA" w:rsidP="00760EDA">
      <w:pPr>
        <w:ind w:firstLine="708"/>
        <w:jc w:val="both"/>
        <w:rPr>
          <w:b/>
          <w:sz w:val="28"/>
          <w:szCs w:val="28"/>
        </w:rPr>
      </w:pPr>
    </w:p>
    <w:p w:rsidR="00760EDA" w:rsidRPr="00760EDA" w:rsidRDefault="00760EDA" w:rsidP="00760EDA">
      <w:pPr>
        <w:ind w:firstLine="708"/>
        <w:jc w:val="both"/>
        <w:rPr>
          <w:b/>
          <w:sz w:val="28"/>
          <w:szCs w:val="28"/>
          <w:lang w:val="ru-RU"/>
        </w:rPr>
      </w:pPr>
      <w:bookmarkStart w:id="6" w:name="_GoBack"/>
      <w:bookmarkEnd w:id="6"/>
      <w:r w:rsidRPr="00760EDA">
        <w:rPr>
          <w:b/>
          <w:sz w:val="28"/>
          <w:szCs w:val="28"/>
        </w:rPr>
        <w:lastRenderedPageBreak/>
        <w:t xml:space="preserve">Оцінка впливу регуляторного </w:t>
      </w:r>
      <w:proofErr w:type="spellStart"/>
      <w:r w:rsidRPr="00760EDA">
        <w:rPr>
          <w:b/>
          <w:sz w:val="28"/>
          <w:szCs w:val="28"/>
        </w:rPr>
        <w:t>акта</w:t>
      </w:r>
      <w:proofErr w:type="spellEnd"/>
      <w:r w:rsidRPr="00760EDA">
        <w:rPr>
          <w:b/>
          <w:sz w:val="28"/>
          <w:szCs w:val="28"/>
        </w:rPr>
        <w:t xml:space="preserve"> на конкуренцію в рамках проведення аналізу регуляторного впливу</w:t>
      </w:r>
    </w:p>
    <w:p w:rsidR="00760EDA" w:rsidRPr="00760EDA" w:rsidRDefault="00760EDA" w:rsidP="00760EDA">
      <w:pPr>
        <w:ind w:firstLine="708"/>
        <w:jc w:val="both"/>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8"/>
        <w:gridCol w:w="2010"/>
      </w:tblGrid>
      <w:tr w:rsidR="00760EDA" w:rsidRPr="00760EDA" w:rsidTr="00BF51C4">
        <w:tc>
          <w:tcPr>
            <w:tcW w:w="8046" w:type="dxa"/>
            <w:shd w:val="clear" w:color="auto" w:fill="auto"/>
          </w:tcPr>
          <w:p w:rsidR="00760EDA" w:rsidRPr="00760EDA" w:rsidRDefault="00760EDA" w:rsidP="00760EDA">
            <w:pPr>
              <w:jc w:val="center"/>
              <w:rPr>
                <w:b/>
                <w:i/>
                <w:sz w:val="28"/>
                <w:szCs w:val="28"/>
              </w:rPr>
            </w:pPr>
            <w:r w:rsidRPr="00760EDA">
              <w:rPr>
                <w:b/>
                <w:sz w:val="28"/>
                <w:szCs w:val="28"/>
              </w:rPr>
              <w:t>Категорія впливу:</w:t>
            </w:r>
          </w:p>
        </w:tc>
        <w:tc>
          <w:tcPr>
            <w:tcW w:w="2142" w:type="dxa"/>
            <w:shd w:val="clear" w:color="auto" w:fill="auto"/>
          </w:tcPr>
          <w:p w:rsidR="00760EDA" w:rsidRPr="00760EDA" w:rsidRDefault="00760EDA" w:rsidP="00760EDA">
            <w:pPr>
              <w:jc w:val="center"/>
              <w:rPr>
                <w:b/>
                <w:i/>
                <w:sz w:val="28"/>
                <w:szCs w:val="28"/>
                <w:lang w:val="en-US"/>
              </w:rPr>
            </w:pPr>
            <w:r w:rsidRPr="00760EDA">
              <w:rPr>
                <w:b/>
                <w:sz w:val="28"/>
                <w:szCs w:val="28"/>
              </w:rPr>
              <w:t>Відповідь</w:t>
            </w:r>
          </w:p>
        </w:tc>
      </w:tr>
      <w:tr w:rsidR="00760EDA" w:rsidRPr="00760EDA" w:rsidTr="00BF51C4">
        <w:tc>
          <w:tcPr>
            <w:tcW w:w="8046" w:type="dxa"/>
            <w:shd w:val="clear" w:color="auto" w:fill="auto"/>
          </w:tcPr>
          <w:p w:rsidR="00760EDA" w:rsidRPr="00760EDA" w:rsidRDefault="00760EDA" w:rsidP="00760EDA">
            <w:pPr>
              <w:jc w:val="both"/>
            </w:pPr>
            <w:r w:rsidRPr="00760EDA">
              <w:t>А. Обмежує кількість або звужує коло постачальників</w:t>
            </w:r>
          </w:p>
          <w:p w:rsidR="00760EDA" w:rsidRPr="00760EDA" w:rsidRDefault="00760EDA" w:rsidP="00760EDA">
            <w:pPr>
              <w:ind w:firstLine="284"/>
              <w:jc w:val="both"/>
              <w:rPr>
                <w:b/>
                <w:i/>
                <w:sz w:val="28"/>
                <w:szCs w:val="28"/>
                <w:lang w:val="ru-RU"/>
              </w:rPr>
            </w:pPr>
            <w:r w:rsidRPr="00760EDA">
              <w:t>Такий наслідок може мати місце, якщо регуляторна пропозиція:</w:t>
            </w:r>
          </w:p>
        </w:tc>
        <w:tc>
          <w:tcPr>
            <w:tcW w:w="2142" w:type="dxa"/>
            <w:shd w:val="clear" w:color="auto" w:fill="auto"/>
          </w:tcPr>
          <w:p w:rsidR="00760EDA" w:rsidRPr="00760EDA" w:rsidRDefault="00760EDA" w:rsidP="00760EDA">
            <w:pPr>
              <w:jc w:val="center"/>
              <w:rPr>
                <w:lang w:val="ru-RU"/>
              </w:rPr>
            </w:pPr>
            <w:proofErr w:type="spellStart"/>
            <w:r w:rsidRPr="00760EDA">
              <w:rPr>
                <w:lang w:val="ru-RU"/>
              </w:rPr>
              <w:t>Ні</w:t>
            </w:r>
            <w:proofErr w:type="spellEnd"/>
          </w:p>
        </w:tc>
      </w:tr>
      <w:tr w:rsidR="00760EDA" w:rsidRPr="00760EDA" w:rsidTr="00BF51C4">
        <w:tc>
          <w:tcPr>
            <w:tcW w:w="8046" w:type="dxa"/>
            <w:shd w:val="clear" w:color="auto" w:fill="auto"/>
          </w:tcPr>
          <w:p w:rsidR="00760EDA" w:rsidRPr="00760EDA" w:rsidRDefault="00760EDA" w:rsidP="00760EDA">
            <w:pPr>
              <w:ind w:left="851" w:hanging="284"/>
              <w:jc w:val="both"/>
              <w:rPr>
                <w:b/>
                <w:i/>
                <w:sz w:val="28"/>
                <w:szCs w:val="28"/>
                <w:lang w:val="ru-RU"/>
              </w:rPr>
            </w:pPr>
            <w:r w:rsidRPr="00760EDA">
              <w:t>1. Надає суб’єкту господарювання виключні права на поставку товарів чи послуг;</w:t>
            </w:r>
          </w:p>
        </w:tc>
        <w:tc>
          <w:tcPr>
            <w:tcW w:w="2142" w:type="dxa"/>
            <w:shd w:val="clear" w:color="auto" w:fill="auto"/>
          </w:tcPr>
          <w:p w:rsidR="00760EDA" w:rsidRPr="00760EDA" w:rsidRDefault="00760EDA" w:rsidP="00760EDA">
            <w:pPr>
              <w:jc w:val="center"/>
              <w:rPr>
                <w:b/>
                <w:i/>
                <w:lang w:val="ru-RU"/>
              </w:rPr>
            </w:pPr>
            <w:proofErr w:type="spellStart"/>
            <w:r w:rsidRPr="00760EDA">
              <w:rPr>
                <w:lang w:val="ru-RU"/>
              </w:rPr>
              <w:t>Ні</w:t>
            </w:r>
            <w:proofErr w:type="spellEnd"/>
          </w:p>
        </w:tc>
      </w:tr>
      <w:tr w:rsidR="00760EDA" w:rsidRPr="00760EDA" w:rsidTr="00BF51C4">
        <w:tc>
          <w:tcPr>
            <w:tcW w:w="8046" w:type="dxa"/>
            <w:shd w:val="clear" w:color="auto" w:fill="auto"/>
          </w:tcPr>
          <w:p w:rsidR="00760EDA" w:rsidRPr="00760EDA" w:rsidRDefault="00760EDA" w:rsidP="00760EDA">
            <w:pPr>
              <w:ind w:left="851" w:hanging="284"/>
              <w:jc w:val="both"/>
              <w:rPr>
                <w:b/>
                <w:i/>
                <w:sz w:val="28"/>
                <w:szCs w:val="28"/>
              </w:rPr>
            </w:pPr>
            <w:r w:rsidRPr="00760EDA">
              <w:t>2. Запроваджує режим ліцензування, надання дозволу або вимогу погодження підприємницької діяльності із органами влади;</w:t>
            </w:r>
          </w:p>
        </w:tc>
        <w:tc>
          <w:tcPr>
            <w:tcW w:w="2142" w:type="dxa"/>
            <w:shd w:val="clear" w:color="auto" w:fill="auto"/>
          </w:tcPr>
          <w:p w:rsidR="00760EDA" w:rsidRPr="00760EDA" w:rsidRDefault="00760EDA" w:rsidP="00760EDA">
            <w:pPr>
              <w:jc w:val="center"/>
            </w:pPr>
            <w:r w:rsidRPr="00760EDA">
              <w:t xml:space="preserve">Ні </w:t>
            </w:r>
          </w:p>
        </w:tc>
      </w:tr>
      <w:tr w:rsidR="00760EDA" w:rsidRPr="00760EDA" w:rsidTr="00BF51C4">
        <w:tc>
          <w:tcPr>
            <w:tcW w:w="8046" w:type="dxa"/>
            <w:shd w:val="clear" w:color="auto" w:fill="auto"/>
          </w:tcPr>
          <w:p w:rsidR="00760EDA" w:rsidRPr="00760EDA" w:rsidRDefault="00760EDA" w:rsidP="00760EDA">
            <w:pPr>
              <w:ind w:left="851" w:hanging="284"/>
              <w:jc w:val="both"/>
              <w:rPr>
                <w:b/>
                <w:i/>
                <w:sz w:val="28"/>
                <w:szCs w:val="28"/>
                <w:lang w:val="ru-RU"/>
              </w:rPr>
            </w:pPr>
            <w:r w:rsidRPr="00760EDA">
              <w:t>3. Обмежує здатність окремих категорій підприємців постачати товари чи надавати послуги (звужує коло учасників ринку);</w:t>
            </w:r>
          </w:p>
        </w:tc>
        <w:tc>
          <w:tcPr>
            <w:tcW w:w="2142" w:type="dxa"/>
            <w:shd w:val="clear" w:color="auto" w:fill="auto"/>
          </w:tcPr>
          <w:p w:rsidR="00760EDA" w:rsidRPr="00760EDA" w:rsidRDefault="00760EDA" w:rsidP="00760EDA">
            <w:pPr>
              <w:jc w:val="center"/>
              <w:rPr>
                <w:b/>
                <w:i/>
                <w:lang w:val="ru-RU"/>
              </w:rPr>
            </w:pPr>
            <w:proofErr w:type="spellStart"/>
            <w:r w:rsidRPr="00760EDA">
              <w:rPr>
                <w:lang w:val="ru-RU"/>
              </w:rPr>
              <w:t>Ні</w:t>
            </w:r>
            <w:proofErr w:type="spellEnd"/>
          </w:p>
        </w:tc>
      </w:tr>
      <w:tr w:rsidR="00760EDA" w:rsidRPr="00760EDA" w:rsidTr="00BF51C4">
        <w:tc>
          <w:tcPr>
            <w:tcW w:w="8046" w:type="dxa"/>
            <w:shd w:val="clear" w:color="auto" w:fill="auto"/>
          </w:tcPr>
          <w:p w:rsidR="00760EDA" w:rsidRPr="00760EDA" w:rsidRDefault="00760EDA" w:rsidP="00760EDA">
            <w:pPr>
              <w:ind w:left="851" w:hanging="284"/>
              <w:jc w:val="both"/>
              <w:rPr>
                <w:b/>
                <w:i/>
                <w:sz w:val="28"/>
                <w:szCs w:val="28"/>
                <w:lang w:val="ru-RU"/>
              </w:rPr>
            </w:pPr>
            <w:r w:rsidRPr="00760EDA">
              <w:t>4. Значно підвищує вартість входження в ринок або виходу з нього;</w:t>
            </w:r>
          </w:p>
        </w:tc>
        <w:tc>
          <w:tcPr>
            <w:tcW w:w="2142" w:type="dxa"/>
            <w:shd w:val="clear" w:color="auto" w:fill="auto"/>
          </w:tcPr>
          <w:p w:rsidR="00760EDA" w:rsidRPr="00760EDA" w:rsidRDefault="00760EDA" w:rsidP="00760EDA">
            <w:pPr>
              <w:jc w:val="center"/>
              <w:rPr>
                <w:b/>
                <w:i/>
                <w:lang w:val="ru-RU"/>
              </w:rPr>
            </w:pPr>
            <w:proofErr w:type="spellStart"/>
            <w:r w:rsidRPr="00760EDA">
              <w:rPr>
                <w:lang w:val="ru-RU"/>
              </w:rPr>
              <w:t>Ні</w:t>
            </w:r>
            <w:proofErr w:type="spellEnd"/>
          </w:p>
        </w:tc>
      </w:tr>
      <w:tr w:rsidR="00760EDA" w:rsidRPr="00760EDA" w:rsidTr="00BF51C4">
        <w:tc>
          <w:tcPr>
            <w:tcW w:w="8046" w:type="dxa"/>
            <w:shd w:val="clear" w:color="auto" w:fill="auto"/>
          </w:tcPr>
          <w:p w:rsidR="00760EDA" w:rsidRPr="00760EDA" w:rsidRDefault="00760EDA" w:rsidP="00760EDA">
            <w:pPr>
              <w:ind w:left="851" w:hanging="284"/>
              <w:jc w:val="both"/>
              <w:rPr>
                <w:b/>
                <w:i/>
                <w:sz w:val="28"/>
                <w:szCs w:val="28"/>
                <w:lang w:val="ru-RU"/>
              </w:rPr>
            </w:pPr>
            <w:r w:rsidRPr="00760EDA">
              <w:t>5. Створює географічний бар’єр для постачання товарів, виконання робіт, надання послуг або інвестицій.</w:t>
            </w:r>
          </w:p>
        </w:tc>
        <w:tc>
          <w:tcPr>
            <w:tcW w:w="2142" w:type="dxa"/>
            <w:shd w:val="clear" w:color="auto" w:fill="auto"/>
          </w:tcPr>
          <w:p w:rsidR="00760EDA" w:rsidRPr="00760EDA" w:rsidRDefault="00760EDA" w:rsidP="00760EDA">
            <w:pPr>
              <w:jc w:val="center"/>
              <w:rPr>
                <w:b/>
                <w:i/>
                <w:lang w:val="ru-RU"/>
              </w:rPr>
            </w:pPr>
            <w:proofErr w:type="spellStart"/>
            <w:r w:rsidRPr="00760EDA">
              <w:rPr>
                <w:lang w:val="ru-RU"/>
              </w:rPr>
              <w:t>Ні</w:t>
            </w:r>
            <w:proofErr w:type="spellEnd"/>
          </w:p>
        </w:tc>
      </w:tr>
      <w:tr w:rsidR="00760EDA" w:rsidRPr="00760EDA" w:rsidTr="00BF51C4">
        <w:tc>
          <w:tcPr>
            <w:tcW w:w="8046" w:type="dxa"/>
            <w:shd w:val="clear" w:color="auto" w:fill="auto"/>
          </w:tcPr>
          <w:p w:rsidR="00760EDA" w:rsidRPr="00760EDA" w:rsidRDefault="00760EDA" w:rsidP="00760EDA">
            <w:pPr>
              <w:jc w:val="both"/>
            </w:pPr>
            <w:r w:rsidRPr="00760EDA">
              <w:t xml:space="preserve">Б. Обмежує здатність постачальників конкурувати </w:t>
            </w:r>
          </w:p>
          <w:p w:rsidR="00760EDA" w:rsidRPr="00760EDA" w:rsidRDefault="00760EDA" w:rsidP="00760EDA">
            <w:pPr>
              <w:ind w:firstLine="284"/>
              <w:jc w:val="both"/>
              <w:rPr>
                <w:b/>
                <w:i/>
                <w:sz w:val="28"/>
                <w:szCs w:val="28"/>
                <w:lang w:val="ru-RU"/>
              </w:rPr>
            </w:pPr>
            <w:r w:rsidRPr="00760EDA">
              <w:t>Такий наслідок може мати місце, якщо регуляторна пропозиція:</w:t>
            </w:r>
          </w:p>
        </w:tc>
        <w:tc>
          <w:tcPr>
            <w:tcW w:w="2142" w:type="dxa"/>
            <w:shd w:val="clear" w:color="auto" w:fill="auto"/>
          </w:tcPr>
          <w:p w:rsidR="00760EDA" w:rsidRPr="00760EDA" w:rsidRDefault="00760EDA" w:rsidP="00760EDA">
            <w:pPr>
              <w:jc w:val="center"/>
              <w:rPr>
                <w:b/>
                <w:i/>
                <w:lang w:val="ru-RU"/>
              </w:rPr>
            </w:pPr>
            <w:proofErr w:type="spellStart"/>
            <w:r w:rsidRPr="00760EDA">
              <w:rPr>
                <w:lang w:val="ru-RU"/>
              </w:rPr>
              <w:t>Ні</w:t>
            </w:r>
            <w:proofErr w:type="spellEnd"/>
          </w:p>
        </w:tc>
      </w:tr>
      <w:tr w:rsidR="00760EDA" w:rsidRPr="00760EDA" w:rsidTr="00BF51C4">
        <w:tc>
          <w:tcPr>
            <w:tcW w:w="8046" w:type="dxa"/>
            <w:shd w:val="clear" w:color="auto" w:fill="auto"/>
          </w:tcPr>
          <w:p w:rsidR="00760EDA" w:rsidRPr="00760EDA" w:rsidRDefault="00760EDA" w:rsidP="00760EDA">
            <w:pPr>
              <w:ind w:left="851" w:hanging="284"/>
              <w:jc w:val="both"/>
              <w:rPr>
                <w:b/>
                <w:i/>
                <w:sz w:val="28"/>
                <w:szCs w:val="28"/>
                <w:lang w:val="ru-RU"/>
              </w:rPr>
            </w:pPr>
            <w:r w:rsidRPr="00760EDA">
              <w:t>1. Обмежує здатність підприємців визначати ціни на товари та послуги;</w:t>
            </w:r>
          </w:p>
        </w:tc>
        <w:tc>
          <w:tcPr>
            <w:tcW w:w="2142" w:type="dxa"/>
            <w:shd w:val="clear" w:color="auto" w:fill="auto"/>
          </w:tcPr>
          <w:p w:rsidR="00760EDA" w:rsidRPr="00760EDA" w:rsidRDefault="00760EDA" w:rsidP="00760EDA">
            <w:pPr>
              <w:jc w:val="center"/>
              <w:rPr>
                <w:b/>
                <w:i/>
                <w:lang w:val="ru-RU"/>
              </w:rPr>
            </w:pPr>
            <w:proofErr w:type="spellStart"/>
            <w:r w:rsidRPr="00760EDA">
              <w:rPr>
                <w:lang w:val="ru-RU"/>
              </w:rPr>
              <w:t>Ні</w:t>
            </w:r>
            <w:proofErr w:type="spellEnd"/>
          </w:p>
        </w:tc>
      </w:tr>
      <w:tr w:rsidR="00760EDA" w:rsidRPr="00760EDA" w:rsidTr="00BF51C4">
        <w:tc>
          <w:tcPr>
            <w:tcW w:w="8046" w:type="dxa"/>
            <w:shd w:val="clear" w:color="auto" w:fill="auto"/>
          </w:tcPr>
          <w:p w:rsidR="00760EDA" w:rsidRPr="00760EDA" w:rsidRDefault="00760EDA" w:rsidP="00760EDA">
            <w:pPr>
              <w:ind w:left="851" w:hanging="284"/>
              <w:jc w:val="both"/>
              <w:rPr>
                <w:b/>
                <w:i/>
                <w:sz w:val="28"/>
                <w:szCs w:val="28"/>
                <w:lang w:val="ru-RU"/>
              </w:rPr>
            </w:pPr>
            <w:r w:rsidRPr="00760EDA">
              <w:t>2. Обмежує можливості постачальників рекламувати або здійснювати маркетинг їх товарів чи послуг;</w:t>
            </w:r>
          </w:p>
        </w:tc>
        <w:tc>
          <w:tcPr>
            <w:tcW w:w="2142" w:type="dxa"/>
            <w:shd w:val="clear" w:color="auto" w:fill="auto"/>
          </w:tcPr>
          <w:p w:rsidR="00760EDA" w:rsidRPr="00760EDA" w:rsidRDefault="00760EDA" w:rsidP="00760EDA">
            <w:pPr>
              <w:jc w:val="center"/>
              <w:rPr>
                <w:b/>
                <w:i/>
                <w:lang w:val="ru-RU"/>
              </w:rPr>
            </w:pPr>
            <w:proofErr w:type="spellStart"/>
            <w:r w:rsidRPr="00760EDA">
              <w:rPr>
                <w:lang w:val="ru-RU"/>
              </w:rPr>
              <w:t>Ні</w:t>
            </w:r>
            <w:proofErr w:type="spellEnd"/>
          </w:p>
        </w:tc>
      </w:tr>
      <w:tr w:rsidR="00760EDA" w:rsidRPr="00760EDA" w:rsidTr="00BF51C4">
        <w:tc>
          <w:tcPr>
            <w:tcW w:w="8046" w:type="dxa"/>
            <w:shd w:val="clear" w:color="auto" w:fill="auto"/>
          </w:tcPr>
          <w:p w:rsidR="00760EDA" w:rsidRPr="00760EDA" w:rsidRDefault="00760EDA" w:rsidP="00760EDA">
            <w:pPr>
              <w:ind w:left="851" w:hanging="284"/>
              <w:jc w:val="both"/>
              <w:rPr>
                <w:b/>
                <w:i/>
                <w:sz w:val="28"/>
                <w:szCs w:val="28"/>
              </w:rPr>
            </w:pPr>
            <w:r w:rsidRPr="00760EDA">
              <w:t>3. Встановлює стандарти якості, що надають необґрунтовану перевагу окремим постачальникам порівняно з іншими, або стандарти вищого рівня якості, ніж той, який обрали б окремі достатньо поінформовані споживачі;</w:t>
            </w:r>
          </w:p>
        </w:tc>
        <w:tc>
          <w:tcPr>
            <w:tcW w:w="2142" w:type="dxa"/>
            <w:shd w:val="clear" w:color="auto" w:fill="auto"/>
          </w:tcPr>
          <w:p w:rsidR="00760EDA" w:rsidRPr="00760EDA" w:rsidRDefault="00760EDA" w:rsidP="00760EDA">
            <w:pPr>
              <w:jc w:val="center"/>
              <w:rPr>
                <w:b/>
                <w:i/>
                <w:lang w:val="ru-RU"/>
              </w:rPr>
            </w:pPr>
            <w:proofErr w:type="spellStart"/>
            <w:r w:rsidRPr="00760EDA">
              <w:rPr>
                <w:lang w:val="ru-RU"/>
              </w:rPr>
              <w:t>Ні</w:t>
            </w:r>
            <w:proofErr w:type="spellEnd"/>
          </w:p>
        </w:tc>
      </w:tr>
      <w:tr w:rsidR="00760EDA" w:rsidRPr="00760EDA" w:rsidTr="00BF51C4">
        <w:tc>
          <w:tcPr>
            <w:tcW w:w="8046" w:type="dxa"/>
            <w:shd w:val="clear" w:color="auto" w:fill="auto"/>
          </w:tcPr>
          <w:p w:rsidR="00760EDA" w:rsidRPr="00760EDA" w:rsidRDefault="00760EDA" w:rsidP="00760EDA">
            <w:pPr>
              <w:ind w:left="851" w:hanging="284"/>
              <w:jc w:val="both"/>
              <w:rPr>
                <w:b/>
                <w:i/>
                <w:sz w:val="28"/>
                <w:szCs w:val="28"/>
              </w:rPr>
            </w:pPr>
            <w:r w:rsidRPr="00760EDA">
              <w:t>4. Суттєво збільшує витрати окремих суб’єктів підприємств порівняно з іншими (зокрема, внаслідок дискримінаційного ставлення до діючих та нових учасників ринку).</w:t>
            </w:r>
          </w:p>
        </w:tc>
        <w:tc>
          <w:tcPr>
            <w:tcW w:w="2142" w:type="dxa"/>
            <w:shd w:val="clear" w:color="auto" w:fill="auto"/>
          </w:tcPr>
          <w:p w:rsidR="00760EDA" w:rsidRPr="00760EDA" w:rsidRDefault="00760EDA" w:rsidP="00760EDA">
            <w:pPr>
              <w:jc w:val="center"/>
              <w:rPr>
                <w:b/>
                <w:i/>
                <w:lang w:val="ru-RU"/>
              </w:rPr>
            </w:pPr>
            <w:proofErr w:type="spellStart"/>
            <w:r w:rsidRPr="00760EDA">
              <w:rPr>
                <w:lang w:val="ru-RU"/>
              </w:rPr>
              <w:t>Ні</w:t>
            </w:r>
            <w:proofErr w:type="spellEnd"/>
          </w:p>
        </w:tc>
      </w:tr>
      <w:tr w:rsidR="00760EDA" w:rsidRPr="00760EDA" w:rsidTr="00BF51C4">
        <w:tc>
          <w:tcPr>
            <w:tcW w:w="8046" w:type="dxa"/>
            <w:shd w:val="clear" w:color="auto" w:fill="auto"/>
          </w:tcPr>
          <w:p w:rsidR="00760EDA" w:rsidRPr="00760EDA" w:rsidRDefault="00760EDA" w:rsidP="00760EDA">
            <w:pPr>
              <w:ind w:left="284" w:hanging="284"/>
            </w:pPr>
            <w:r w:rsidRPr="00760EDA">
              <w:t>В. Зменшує мотивацію постачальників до активної конкуренції</w:t>
            </w:r>
          </w:p>
          <w:p w:rsidR="00760EDA" w:rsidRPr="00760EDA" w:rsidRDefault="00760EDA" w:rsidP="00760EDA">
            <w:pPr>
              <w:ind w:left="284"/>
              <w:rPr>
                <w:b/>
                <w:i/>
                <w:sz w:val="28"/>
                <w:szCs w:val="28"/>
                <w:lang w:val="ru-RU"/>
              </w:rPr>
            </w:pPr>
            <w:r w:rsidRPr="00760EDA">
              <w:t>Такий наслідок може мати місце, якщо регуляторна пропозиція:</w:t>
            </w:r>
          </w:p>
        </w:tc>
        <w:tc>
          <w:tcPr>
            <w:tcW w:w="2142" w:type="dxa"/>
            <w:shd w:val="clear" w:color="auto" w:fill="auto"/>
          </w:tcPr>
          <w:p w:rsidR="00760EDA" w:rsidRPr="00760EDA" w:rsidRDefault="00760EDA" w:rsidP="00760EDA">
            <w:pPr>
              <w:jc w:val="center"/>
              <w:rPr>
                <w:b/>
                <w:i/>
                <w:lang w:val="ru-RU"/>
              </w:rPr>
            </w:pPr>
            <w:proofErr w:type="spellStart"/>
            <w:r w:rsidRPr="00760EDA">
              <w:rPr>
                <w:lang w:val="ru-RU"/>
              </w:rPr>
              <w:t>Ні</w:t>
            </w:r>
            <w:proofErr w:type="spellEnd"/>
          </w:p>
        </w:tc>
      </w:tr>
      <w:tr w:rsidR="00760EDA" w:rsidRPr="00760EDA" w:rsidTr="00BF51C4">
        <w:tc>
          <w:tcPr>
            <w:tcW w:w="8046" w:type="dxa"/>
            <w:shd w:val="clear" w:color="auto" w:fill="auto"/>
          </w:tcPr>
          <w:p w:rsidR="00760EDA" w:rsidRPr="00760EDA" w:rsidRDefault="00760EDA" w:rsidP="00760EDA">
            <w:pPr>
              <w:ind w:left="851" w:hanging="284"/>
              <w:rPr>
                <w:b/>
                <w:i/>
                <w:sz w:val="28"/>
                <w:szCs w:val="28"/>
                <w:lang w:val="ru-RU"/>
              </w:rPr>
            </w:pPr>
            <w:r w:rsidRPr="00760EDA">
              <w:t>1. Запроваджує режим саморегулювання або спільного регулювання;</w:t>
            </w:r>
          </w:p>
        </w:tc>
        <w:tc>
          <w:tcPr>
            <w:tcW w:w="2142" w:type="dxa"/>
            <w:shd w:val="clear" w:color="auto" w:fill="auto"/>
          </w:tcPr>
          <w:p w:rsidR="00760EDA" w:rsidRPr="00760EDA" w:rsidRDefault="00760EDA" w:rsidP="00760EDA">
            <w:pPr>
              <w:jc w:val="center"/>
              <w:rPr>
                <w:b/>
                <w:i/>
                <w:lang w:val="ru-RU"/>
              </w:rPr>
            </w:pPr>
            <w:proofErr w:type="spellStart"/>
            <w:r w:rsidRPr="00760EDA">
              <w:rPr>
                <w:lang w:val="ru-RU"/>
              </w:rPr>
              <w:t>Ні</w:t>
            </w:r>
            <w:proofErr w:type="spellEnd"/>
          </w:p>
        </w:tc>
      </w:tr>
      <w:tr w:rsidR="00760EDA" w:rsidRPr="00760EDA" w:rsidTr="00BF51C4">
        <w:tc>
          <w:tcPr>
            <w:tcW w:w="8046" w:type="dxa"/>
            <w:shd w:val="clear" w:color="auto" w:fill="auto"/>
          </w:tcPr>
          <w:p w:rsidR="00760EDA" w:rsidRPr="00760EDA" w:rsidRDefault="00760EDA" w:rsidP="00760EDA">
            <w:pPr>
              <w:ind w:left="851" w:hanging="284"/>
              <w:jc w:val="both"/>
              <w:rPr>
                <w:b/>
                <w:i/>
                <w:sz w:val="28"/>
                <w:szCs w:val="28"/>
              </w:rPr>
            </w:pPr>
            <w:r w:rsidRPr="00760EDA">
              <w:t>2. Вимагає або заохочує публікувати інформацію про обсяги виробництва чи реалізації, ціни та витрати підприємств;</w:t>
            </w:r>
          </w:p>
        </w:tc>
        <w:tc>
          <w:tcPr>
            <w:tcW w:w="2142" w:type="dxa"/>
            <w:shd w:val="clear" w:color="auto" w:fill="auto"/>
          </w:tcPr>
          <w:p w:rsidR="00760EDA" w:rsidRPr="00760EDA" w:rsidRDefault="00760EDA" w:rsidP="00760EDA">
            <w:pPr>
              <w:jc w:val="center"/>
              <w:rPr>
                <w:b/>
                <w:i/>
                <w:lang w:val="ru-RU"/>
              </w:rPr>
            </w:pPr>
            <w:proofErr w:type="spellStart"/>
            <w:r w:rsidRPr="00760EDA">
              <w:rPr>
                <w:lang w:val="ru-RU"/>
              </w:rPr>
              <w:t>Ні</w:t>
            </w:r>
            <w:proofErr w:type="spellEnd"/>
          </w:p>
        </w:tc>
      </w:tr>
      <w:tr w:rsidR="00760EDA" w:rsidRPr="00760EDA" w:rsidTr="00BF51C4">
        <w:tc>
          <w:tcPr>
            <w:tcW w:w="8046" w:type="dxa"/>
            <w:shd w:val="clear" w:color="auto" w:fill="auto"/>
          </w:tcPr>
          <w:p w:rsidR="00760EDA" w:rsidRPr="00760EDA" w:rsidRDefault="00760EDA" w:rsidP="00760EDA">
            <w:r w:rsidRPr="00760EDA">
              <w:t>Г. Обмежує вибір та доступ споживачів до необхідної інформації</w:t>
            </w:r>
          </w:p>
          <w:p w:rsidR="00760EDA" w:rsidRPr="00760EDA" w:rsidRDefault="00760EDA" w:rsidP="00760EDA">
            <w:pPr>
              <w:ind w:firstLine="284"/>
              <w:rPr>
                <w:b/>
                <w:i/>
                <w:sz w:val="28"/>
                <w:szCs w:val="28"/>
                <w:lang w:val="ru-RU"/>
              </w:rPr>
            </w:pPr>
            <w:r w:rsidRPr="00760EDA">
              <w:t>Такий наслідок може мати місце, якщо регуляторна пропозиція:</w:t>
            </w:r>
          </w:p>
        </w:tc>
        <w:tc>
          <w:tcPr>
            <w:tcW w:w="2142" w:type="dxa"/>
            <w:shd w:val="clear" w:color="auto" w:fill="auto"/>
          </w:tcPr>
          <w:p w:rsidR="00760EDA" w:rsidRPr="00760EDA" w:rsidRDefault="00760EDA" w:rsidP="00760EDA">
            <w:pPr>
              <w:jc w:val="center"/>
              <w:rPr>
                <w:b/>
                <w:i/>
                <w:lang w:val="ru-RU"/>
              </w:rPr>
            </w:pPr>
          </w:p>
        </w:tc>
      </w:tr>
      <w:tr w:rsidR="00760EDA" w:rsidRPr="00760EDA" w:rsidTr="00BF51C4">
        <w:tc>
          <w:tcPr>
            <w:tcW w:w="8046" w:type="dxa"/>
            <w:shd w:val="clear" w:color="auto" w:fill="auto"/>
          </w:tcPr>
          <w:p w:rsidR="00760EDA" w:rsidRPr="00760EDA" w:rsidRDefault="00760EDA" w:rsidP="00760EDA">
            <w:pPr>
              <w:ind w:left="851" w:hanging="284"/>
              <w:rPr>
                <w:b/>
                <w:i/>
                <w:sz w:val="28"/>
                <w:szCs w:val="28"/>
                <w:lang w:val="ru-RU"/>
              </w:rPr>
            </w:pPr>
            <w:r w:rsidRPr="00760EDA">
              <w:t>1. Обмежує здатність споживачів вирішувати, у кого купувати товар;</w:t>
            </w:r>
          </w:p>
        </w:tc>
        <w:tc>
          <w:tcPr>
            <w:tcW w:w="2142" w:type="dxa"/>
            <w:shd w:val="clear" w:color="auto" w:fill="auto"/>
          </w:tcPr>
          <w:p w:rsidR="00760EDA" w:rsidRPr="00760EDA" w:rsidRDefault="00760EDA" w:rsidP="00760EDA">
            <w:pPr>
              <w:jc w:val="center"/>
              <w:rPr>
                <w:b/>
                <w:i/>
                <w:lang w:val="ru-RU"/>
              </w:rPr>
            </w:pPr>
            <w:proofErr w:type="spellStart"/>
            <w:r w:rsidRPr="00760EDA">
              <w:rPr>
                <w:lang w:val="ru-RU"/>
              </w:rPr>
              <w:t>Ні</w:t>
            </w:r>
            <w:proofErr w:type="spellEnd"/>
          </w:p>
        </w:tc>
      </w:tr>
      <w:tr w:rsidR="00760EDA" w:rsidRPr="00760EDA" w:rsidTr="00BF51C4">
        <w:tc>
          <w:tcPr>
            <w:tcW w:w="8046" w:type="dxa"/>
            <w:shd w:val="clear" w:color="auto" w:fill="auto"/>
          </w:tcPr>
          <w:p w:rsidR="00760EDA" w:rsidRPr="00760EDA" w:rsidRDefault="00760EDA" w:rsidP="00760EDA">
            <w:pPr>
              <w:ind w:left="851" w:hanging="284"/>
              <w:rPr>
                <w:b/>
                <w:i/>
                <w:sz w:val="28"/>
                <w:szCs w:val="28"/>
                <w:lang w:val="ru-RU"/>
              </w:rPr>
            </w:pPr>
            <w:r w:rsidRPr="00760EDA">
              <w:t>2. Знижує мобільність споживачів внаслідок підвищення прямих або непрямих витрат на заміну постачальника;</w:t>
            </w:r>
          </w:p>
        </w:tc>
        <w:tc>
          <w:tcPr>
            <w:tcW w:w="2142" w:type="dxa"/>
            <w:shd w:val="clear" w:color="auto" w:fill="auto"/>
          </w:tcPr>
          <w:p w:rsidR="00760EDA" w:rsidRPr="00760EDA" w:rsidRDefault="00760EDA" w:rsidP="00760EDA">
            <w:pPr>
              <w:jc w:val="center"/>
              <w:rPr>
                <w:b/>
                <w:i/>
                <w:lang w:val="ru-RU"/>
              </w:rPr>
            </w:pPr>
            <w:proofErr w:type="spellStart"/>
            <w:r w:rsidRPr="00760EDA">
              <w:rPr>
                <w:lang w:val="ru-RU"/>
              </w:rPr>
              <w:t>Ні</w:t>
            </w:r>
            <w:proofErr w:type="spellEnd"/>
          </w:p>
        </w:tc>
      </w:tr>
      <w:tr w:rsidR="00760EDA" w:rsidRPr="00760EDA" w:rsidTr="00BF51C4">
        <w:tc>
          <w:tcPr>
            <w:tcW w:w="8046" w:type="dxa"/>
            <w:shd w:val="clear" w:color="auto" w:fill="auto"/>
          </w:tcPr>
          <w:p w:rsidR="00760EDA" w:rsidRPr="00760EDA" w:rsidRDefault="00760EDA" w:rsidP="00760EDA">
            <w:pPr>
              <w:ind w:left="851" w:hanging="284"/>
              <w:rPr>
                <w:b/>
                <w:i/>
                <w:sz w:val="28"/>
                <w:szCs w:val="28"/>
              </w:rPr>
            </w:pPr>
            <w:r w:rsidRPr="00760EDA">
              <w:t>3. Суттєво обмежує чи змінює інформацію, необхідну для прийняття раціонального рішення щодо придбання чи продажу товарів.</w:t>
            </w:r>
          </w:p>
        </w:tc>
        <w:tc>
          <w:tcPr>
            <w:tcW w:w="2142" w:type="dxa"/>
            <w:shd w:val="clear" w:color="auto" w:fill="auto"/>
          </w:tcPr>
          <w:p w:rsidR="00760EDA" w:rsidRPr="00760EDA" w:rsidRDefault="00760EDA" w:rsidP="00760EDA">
            <w:pPr>
              <w:jc w:val="center"/>
              <w:rPr>
                <w:b/>
                <w:i/>
                <w:lang w:val="ru-RU"/>
              </w:rPr>
            </w:pPr>
            <w:proofErr w:type="spellStart"/>
            <w:r w:rsidRPr="00760EDA">
              <w:rPr>
                <w:lang w:val="ru-RU"/>
              </w:rPr>
              <w:t>Ні</w:t>
            </w:r>
            <w:proofErr w:type="spellEnd"/>
          </w:p>
        </w:tc>
      </w:tr>
    </w:tbl>
    <w:p w:rsidR="00760EDA" w:rsidRPr="00760EDA" w:rsidRDefault="00760EDA" w:rsidP="00760EDA">
      <w:pPr>
        <w:spacing w:after="160" w:line="259" w:lineRule="auto"/>
        <w:rPr>
          <w:rFonts w:ascii="Calibri" w:eastAsia="Calibri" w:hAnsi="Calibri"/>
          <w:sz w:val="22"/>
          <w:szCs w:val="22"/>
          <w:lang w:eastAsia="en-US"/>
        </w:rPr>
      </w:pPr>
    </w:p>
    <w:p w:rsidR="00760EDA" w:rsidRDefault="00760EDA" w:rsidP="00AB78AA">
      <w:pPr>
        <w:rPr>
          <w:sz w:val="20"/>
          <w:szCs w:val="20"/>
          <w:lang w:eastAsia="uk-UA"/>
        </w:rPr>
      </w:pPr>
    </w:p>
    <w:p w:rsidR="00760EDA" w:rsidRDefault="00760EDA" w:rsidP="00AB78AA">
      <w:pPr>
        <w:rPr>
          <w:sz w:val="20"/>
          <w:szCs w:val="20"/>
          <w:lang w:eastAsia="uk-UA"/>
        </w:rPr>
      </w:pPr>
    </w:p>
    <w:p w:rsidR="00760EDA" w:rsidRDefault="00760EDA" w:rsidP="00AB78AA">
      <w:pPr>
        <w:rPr>
          <w:sz w:val="20"/>
          <w:szCs w:val="20"/>
          <w:lang w:eastAsia="uk-UA"/>
        </w:rPr>
        <w:sectPr w:rsidR="00760EDA" w:rsidSect="00F42F5C">
          <w:headerReference w:type="even" r:id="rId14"/>
          <w:headerReference w:type="default" r:id="rId15"/>
          <w:pgSz w:w="11906" w:h="16838"/>
          <w:pgMar w:top="567" w:right="707" w:bottom="567" w:left="1701" w:header="561" w:footer="709" w:gutter="0"/>
          <w:cols w:space="708"/>
          <w:titlePg/>
          <w:docGrid w:linePitch="360"/>
        </w:sectPr>
      </w:pPr>
    </w:p>
    <w:tbl>
      <w:tblPr>
        <w:tblW w:w="14829" w:type="dxa"/>
        <w:tblInd w:w="108" w:type="dxa"/>
        <w:tblLook w:val="04A0" w:firstRow="1" w:lastRow="0" w:firstColumn="1" w:lastColumn="0" w:noHBand="0" w:noVBand="1"/>
      </w:tblPr>
      <w:tblGrid>
        <w:gridCol w:w="3216"/>
        <w:gridCol w:w="1939"/>
        <w:gridCol w:w="2021"/>
        <w:gridCol w:w="216"/>
        <w:gridCol w:w="1913"/>
        <w:gridCol w:w="216"/>
        <w:gridCol w:w="1687"/>
        <w:gridCol w:w="216"/>
        <w:gridCol w:w="1707"/>
        <w:gridCol w:w="216"/>
        <w:gridCol w:w="1948"/>
        <w:gridCol w:w="17"/>
      </w:tblGrid>
      <w:tr w:rsidR="00AB78AA" w:rsidRPr="00AB78AA" w:rsidTr="00B720EB">
        <w:trPr>
          <w:gridAfter w:val="1"/>
          <w:wAfter w:w="16" w:type="dxa"/>
          <w:trHeight w:val="375"/>
        </w:trPr>
        <w:tc>
          <w:tcPr>
            <w:tcW w:w="3119" w:type="dxa"/>
            <w:tcBorders>
              <w:top w:val="nil"/>
              <w:left w:val="nil"/>
              <w:bottom w:val="nil"/>
              <w:right w:val="nil"/>
            </w:tcBorders>
            <w:noWrap/>
            <w:vAlign w:val="bottom"/>
            <w:hideMark/>
          </w:tcPr>
          <w:p w:rsidR="00AB78AA" w:rsidRPr="00AB78AA" w:rsidRDefault="00AB78AA" w:rsidP="00AB78AA">
            <w:pPr>
              <w:rPr>
                <w:sz w:val="20"/>
                <w:szCs w:val="20"/>
                <w:lang w:eastAsia="uk-UA"/>
              </w:rPr>
            </w:pPr>
          </w:p>
        </w:tc>
        <w:tc>
          <w:tcPr>
            <w:tcW w:w="1880" w:type="dxa"/>
            <w:tcBorders>
              <w:top w:val="nil"/>
              <w:left w:val="nil"/>
              <w:bottom w:val="nil"/>
              <w:right w:val="nil"/>
            </w:tcBorders>
            <w:noWrap/>
            <w:vAlign w:val="bottom"/>
            <w:hideMark/>
          </w:tcPr>
          <w:p w:rsidR="00AB78AA" w:rsidRPr="00AB78AA" w:rsidRDefault="00AB78AA" w:rsidP="00AB78AA">
            <w:pPr>
              <w:rPr>
                <w:sz w:val="20"/>
                <w:szCs w:val="20"/>
                <w:lang w:eastAsia="uk-UA"/>
              </w:rPr>
            </w:pPr>
          </w:p>
        </w:tc>
        <w:tc>
          <w:tcPr>
            <w:tcW w:w="1960" w:type="dxa"/>
            <w:tcBorders>
              <w:top w:val="nil"/>
              <w:left w:val="nil"/>
              <w:bottom w:val="nil"/>
              <w:right w:val="nil"/>
            </w:tcBorders>
            <w:noWrap/>
            <w:vAlign w:val="bottom"/>
            <w:hideMark/>
          </w:tcPr>
          <w:p w:rsidR="00AB78AA" w:rsidRPr="00AB78AA" w:rsidRDefault="00AB78AA" w:rsidP="00AB78AA">
            <w:pPr>
              <w:rPr>
                <w:sz w:val="20"/>
                <w:szCs w:val="20"/>
                <w:lang w:eastAsia="uk-UA"/>
              </w:rPr>
            </w:pPr>
          </w:p>
        </w:tc>
        <w:tc>
          <w:tcPr>
            <w:tcW w:w="2060" w:type="dxa"/>
            <w:gridSpan w:val="2"/>
            <w:tcBorders>
              <w:top w:val="nil"/>
              <w:left w:val="nil"/>
              <w:bottom w:val="nil"/>
              <w:right w:val="nil"/>
            </w:tcBorders>
            <w:noWrap/>
            <w:vAlign w:val="bottom"/>
            <w:hideMark/>
          </w:tcPr>
          <w:p w:rsidR="00AB78AA" w:rsidRPr="00AB78AA" w:rsidRDefault="00AB78AA" w:rsidP="00AB78AA">
            <w:pPr>
              <w:rPr>
                <w:sz w:val="20"/>
                <w:szCs w:val="20"/>
                <w:lang w:eastAsia="uk-UA"/>
              </w:rPr>
            </w:pPr>
          </w:p>
        </w:tc>
        <w:tc>
          <w:tcPr>
            <w:tcW w:w="1840" w:type="dxa"/>
            <w:gridSpan w:val="2"/>
            <w:tcBorders>
              <w:top w:val="nil"/>
              <w:left w:val="nil"/>
              <w:bottom w:val="nil"/>
              <w:right w:val="nil"/>
            </w:tcBorders>
            <w:noWrap/>
            <w:vAlign w:val="bottom"/>
            <w:hideMark/>
          </w:tcPr>
          <w:p w:rsidR="00AB78AA" w:rsidRPr="00AB78AA" w:rsidRDefault="00AB78AA" w:rsidP="00AB78AA">
            <w:pPr>
              <w:rPr>
                <w:sz w:val="20"/>
                <w:szCs w:val="20"/>
                <w:lang w:eastAsia="uk-UA"/>
              </w:rPr>
            </w:pPr>
          </w:p>
        </w:tc>
        <w:tc>
          <w:tcPr>
            <w:tcW w:w="3954" w:type="dxa"/>
            <w:gridSpan w:val="4"/>
            <w:tcBorders>
              <w:top w:val="nil"/>
              <w:left w:val="nil"/>
              <w:bottom w:val="nil"/>
              <w:right w:val="nil"/>
            </w:tcBorders>
            <w:hideMark/>
          </w:tcPr>
          <w:p w:rsidR="00AB78AA" w:rsidRPr="00AB78AA" w:rsidRDefault="00AB78AA" w:rsidP="00AB78AA">
            <w:pPr>
              <w:jc w:val="right"/>
              <w:rPr>
                <w:iCs/>
                <w:color w:val="000000"/>
                <w:sz w:val="28"/>
                <w:szCs w:val="28"/>
                <w:lang w:eastAsia="uk-UA"/>
              </w:rPr>
            </w:pPr>
            <w:r w:rsidRPr="00AB78AA">
              <w:rPr>
                <w:iCs/>
                <w:color w:val="000000"/>
                <w:sz w:val="28"/>
                <w:szCs w:val="28"/>
                <w:lang w:eastAsia="uk-UA"/>
              </w:rPr>
              <w:t>Таблиця 1</w:t>
            </w:r>
          </w:p>
        </w:tc>
      </w:tr>
      <w:tr w:rsidR="00AB78AA" w:rsidRPr="00AB78AA" w:rsidTr="00B720EB">
        <w:trPr>
          <w:trHeight w:val="375"/>
        </w:trPr>
        <w:tc>
          <w:tcPr>
            <w:tcW w:w="14829" w:type="dxa"/>
            <w:gridSpan w:val="12"/>
            <w:tcBorders>
              <w:top w:val="nil"/>
              <w:left w:val="nil"/>
              <w:bottom w:val="nil"/>
              <w:right w:val="nil"/>
            </w:tcBorders>
            <w:vAlign w:val="center"/>
            <w:hideMark/>
          </w:tcPr>
          <w:p w:rsidR="00AB78AA" w:rsidRPr="00AB78AA" w:rsidRDefault="00AB78AA" w:rsidP="00AB78AA">
            <w:pPr>
              <w:jc w:val="center"/>
              <w:rPr>
                <w:color w:val="000000"/>
                <w:sz w:val="28"/>
                <w:szCs w:val="28"/>
                <w:lang w:eastAsia="uk-UA"/>
              </w:rPr>
            </w:pPr>
            <w:r w:rsidRPr="00AB78AA">
              <w:rPr>
                <w:color w:val="000000"/>
                <w:sz w:val="28"/>
                <w:szCs w:val="28"/>
                <w:lang w:eastAsia="uk-UA"/>
              </w:rPr>
              <w:t>Інформація про розрахункові втрати (у тому числі прогнозовані) бюджету міста Дніпра від запровадження мораторію на індексацію у 2018 - 2024 роках згідно з Законом України  № 2628-VIII від 23.11.2018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w:t>
            </w:r>
          </w:p>
        </w:tc>
      </w:tr>
      <w:tr w:rsidR="00AB78AA" w:rsidRPr="00AB78AA" w:rsidTr="00B720EB">
        <w:trPr>
          <w:gridAfter w:val="1"/>
          <w:wAfter w:w="16" w:type="dxa"/>
          <w:trHeight w:val="375"/>
        </w:trPr>
        <w:tc>
          <w:tcPr>
            <w:tcW w:w="3119" w:type="dxa"/>
            <w:tcBorders>
              <w:top w:val="nil"/>
              <w:left w:val="nil"/>
              <w:bottom w:val="nil"/>
              <w:right w:val="nil"/>
            </w:tcBorders>
            <w:noWrap/>
            <w:vAlign w:val="bottom"/>
            <w:hideMark/>
          </w:tcPr>
          <w:p w:rsidR="00AB78AA" w:rsidRPr="00AB78AA" w:rsidRDefault="00AB78AA" w:rsidP="00AB78AA">
            <w:pPr>
              <w:jc w:val="center"/>
              <w:rPr>
                <w:color w:val="000000"/>
                <w:sz w:val="28"/>
                <w:szCs w:val="28"/>
                <w:lang w:eastAsia="uk-UA"/>
              </w:rPr>
            </w:pPr>
          </w:p>
        </w:tc>
        <w:tc>
          <w:tcPr>
            <w:tcW w:w="1880" w:type="dxa"/>
            <w:tcBorders>
              <w:top w:val="nil"/>
              <w:left w:val="nil"/>
              <w:bottom w:val="nil"/>
              <w:right w:val="nil"/>
            </w:tcBorders>
            <w:vAlign w:val="center"/>
            <w:hideMark/>
          </w:tcPr>
          <w:p w:rsidR="00AB78AA" w:rsidRPr="00AB78AA" w:rsidRDefault="00AB78AA" w:rsidP="00AB78AA">
            <w:pPr>
              <w:rPr>
                <w:sz w:val="20"/>
                <w:szCs w:val="20"/>
                <w:lang w:eastAsia="uk-UA"/>
              </w:rPr>
            </w:pPr>
          </w:p>
        </w:tc>
        <w:tc>
          <w:tcPr>
            <w:tcW w:w="1960" w:type="dxa"/>
            <w:tcBorders>
              <w:top w:val="nil"/>
              <w:left w:val="nil"/>
              <w:bottom w:val="nil"/>
              <w:right w:val="nil"/>
            </w:tcBorders>
            <w:vAlign w:val="center"/>
            <w:hideMark/>
          </w:tcPr>
          <w:p w:rsidR="00AB78AA" w:rsidRPr="00AB78AA" w:rsidRDefault="00AB78AA" w:rsidP="00AB78AA">
            <w:pPr>
              <w:jc w:val="center"/>
              <w:rPr>
                <w:sz w:val="20"/>
                <w:szCs w:val="20"/>
                <w:lang w:eastAsia="uk-UA"/>
              </w:rPr>
            </w:pPr>
          </w:p>
        </w:tc>
        <w:tc>
          <w:tcPr>
            <w:tcW w:w="2060" w:type="dxa"/>
            <w:gridSpan w:val="2"/>
            <w:tcBorders>
              <w:top w:val="nil"/>
              <w:left w:val="nil"/>
              <w:bottom w:val="nil"/>
              <w:right w:val="nil"/>
            </w:tcBorders>
            <w:vAlign w:val="center"/>
            <w:hideMark/>
          </w:tcPr>
          <w:p w:rsidR="00AB78AA" w:rsidRPr="00AB78AA" w:rsidRDefault="00AB78AA" w:rsidP="00AB78AA">
            <w:pPr>
              <w:jc w:val="center"/>
              <w:rPr>
                <w:sz w:val="20"/>
                <w:szCs w:val="20"/>
                <w:lang w:eastAsia="uk-UA"/>
              </w:rPr>
            </w:pPr>
          </w:p>
        </w:tc>
        <w:tc>
          <w:tcPr>
            <w:tcW w:w="1840" w:type="dxa"/>
            <w:gridSpan w:val="2"/>
            <w:tcBorders>
              <w:top w:val="nil"/>
              <w:left w:val="nil"/>
              <w:bottom w:val="nil"/>
              <w:right w:val="nil"/>
            </w:tcBorders>
            <w:vAlign w:val="center"/>
            <w:hideMark/>
          </w:tcPr>
          <w:p w:rsidR="00AB78AA" w:rsidRPr="00AB78AA" w:rsidRDefault="00AB78AA" w:rsidP="00AB78AA">
            <w:pPr>
              <w:jc w:val="center"/>
              <w:rPr>
                <w:sz w:val="20"/>
                <w:szCs w:val="20"/>
                <w:lang w:eastAsia="uk-UA"/>
              </w:rPr>
            </w:pPr>
          </w:p>
        </w:tc>
        <w:tc>
          <w:tcPr>
            <w:tcW w:w="1860" w:type="dxa"/>
            <w:gridSpan w:val="2"/>
            <w:tcBorders>
              <w:top w:val="nil"/>
              <w:left w:val="nil"/>
              <w:bottom w:val="nil"/>
              <w:right w:val="nil"/>
            </w:tcBorders>
            <w:vAlign w:val="center"/>
            <w:hideMark/>
          </w:tcPr>
          <w:p w:rsidR="00AB78AA" w:rsidRPr="00AB78AA" w:rsidRDefault="00AB78AA" w:rsidP="00AB78AA">
            <w:pPr>
              <w:jc w:val="center"/>
              <w:rPr>
                <w:sz w:val="20"/>
                <w:szCs w:val="20"/>
                <w:lang w:eastAsia="uk-UA"/>
              </w:rPr>
            </w:pPr>
          </w:p>
        </w:tc>
        <w:tc>
          <w:tcPr>
            <w:tcW w:w="2094" w:type="dxa"/>
            <w:gridSpan w:val="2"/>
            <w:tcBorders>
              <w:top w:val="nil"/>
              <w:left w:val="nil"/>
              <w:bottom w:val="nil"/>
              <w:right w:val="nil"/>
            </w:tcBorders>
            <w:vAlign w:val="bottom"/>
            <w:hideMark/>
          </w:tcPr>
          <w:p w:rsidR="00AB78AA" w:rsidRPr="00AB78AA" w:rsidRDefault="00AB78AA" w:rsidP="00AB78AA">
            <w:pPr>
              <w:jc w:val="center"/>
              <w:rPr>
                <w:color w:val="000000"/>
                <w:sz w:val="28"/>
                <w:szCs w:val="28"/>
                <w:lang w:eastAsia="uk-UA"/>
              </w:rPr>
            </w:pPr>
            <w:r w:rsidRPr="00AB78AA">
              <w:rPr>
                <w:color w:val="000000"/>
                <w:sz w:val="28"/>
                <w:szCs w:val="28"/>
                <w:lang w:eastAsia="uk-UA"/>
              </w:rPr>
              <w:t>тис. грн</w:t>
            </w:r>
          </w:p>
        </w:tc>
      </w:tr>
      <w:tr w:rsidR="00AB78AA" w:rsidRPr="00AB78AA" w:rsidTr="00B720EB">
        <w:trPr>
          <w:gridAfter w:val="1"/>
          <w:wAfter w:w="16" w:type="dxa"/>
          <w:trHeight w:val="750"/>
        </w:trPr>
        <w:tc>
          <w:tcPr>
            <w:tcW w:w="3119" w:type="dxa"/>
            <w:tcBorders>
              <w:top w:val="single" w:sz="4" w:space="0" w:color="auto"/>
              <w:left w:val="single" w:sz="4" w:space="0" w:color="auto"/>
              <w:bottom w:val="single" w:sz="4" w:space="0" w:color="auto"/>
              <w:right w:val="single" w:sz="4" w:space="0" w:color="auto"/>
            </w:tcBorders>
            <w:noWrap/>
            <w:vAlign w:val="bottom"/>
            <w:hideMark/>
          </w:tcPr>
          <w:p w:rsidR="00AB78AA" w:rsidRPr="00AB78AA" w:rsidRDefault="00AB78AA" w:rsidP="00AB78AA">
            <w:pPr>
              <w:rPr>
                <w:color w:val="000000"/>
                <w:sz w:val="28"/>
                <w:szCs w:val="28"/>
                <w:lang w:eastAsia="uk-UA"/>
              </w:rPr>
            </w:pPr>
            <w:r w:rsidRPr="00AB78AA">
              <w:rPr>
                <w:color w:val="000000"/>
                <w:sz w:val="28"/>
                <w:szCs w:val="28"/>
                <w:lang w:eastAsia="uk-UA"/>
              </w:rPr>
              <w:t> </w:t>
            </w:r>
          </w:p>
        </w:tc>
        <w:tc>
          <w:tcPr>
            <w:tcW w:w="1880" w:type="dxa"/>
            <w:tcBorders>
              <w:top w:val="single" w:sz="4" w:space="0" w:color="auto"/>
              <w:left w:val="nil"/>
              <w:bottom w:val="single" w:sz="4" w:space="0" w:color="auto"/>
              <w:right w:val="single" w:sz="4" w:space="0" w:color="auto"/>
            </w:tcBorders>
            <w:vAlign w:val="center"/>
            <w:hideMark/>
          </w:tcPr>
          <w:p w:rsidR="00AB78AA" w:rsidRPr="00AB78AA" w:rsidRDefault="00AB78AA" w:rsidP="00AB78AA">
            <w:pPr>
              <w:jc w:val="center"/>
              <w:rPr>
                <w:color w:val="000000"/>
                <w:sz w:val="28"/>
                <w:szCs w:val="28"/>
                <w:lang w:eastAsia="uk-UA"/>
              </w:rPr>
            </w:pPr>
            <w:r w:rsidRPr="00AB78AA">
              <w:rPr>
                <w:color w:val="000000"/>
                <w:sz w:val="28"/>
                <w:szCs w:val="28"/>
                <w:lang w:eastAsia="uk-UA"/>
              </w:rPr>
              <w:t>2017 рік</w:t>
            </w:r>
          </w:p>
        </w:tc>
        <w:tc>
          <w:tcPr>
            <w:tcW w:w="1960" w:type="dxa"/>
            <w:tcBorders>
              <w:top w:val="single" w:sz="4" w:space="0" w:color="auto"/>
              <w:left w:val="nil"/>
              <w:bottom w:val="single" w:sz="4" w:space="0" w:color="auto"/>
              <w:right w:val="single" w:sz="4" w:space="0" w:color="auto"/>
            </w:tcBorders>
            <w:vAlign w:val="center"/>
            <w:hideMark/>
          </w:tcPr>
          <w:p w:rsidR="00AB78AA" w:rsidRPr="00AB78AA" w:rsidRDefault="00AB78AA" w:rsidP="00AB78AA">
            <w:pPr>
              <w:jc w:val="center"/>
              <w:rPr>
                <w:color w:val="000000"/>
                <w:sz w:val="28"/>
                <w:szCs w:val="28"/>
                <w:lang w:eastAsia="uk-UA"/>
              </w:rPr>
            </w:pPr>
            <w:r w:rsidRPr="00AB78AA">
              <w:rPr>
                <w:color w:val="000000"/>
                <w:sz w:val="28"/>
                <w:szCs w:val="28"/>
                <w:lang w:eastAsia="uk-UA"/>
              </w:rPr>
              <w:t>2018 рік</w:t>
            </w:r>
          </w:p>
        </w:tc>
        <w:tc>
          <w:tcPr>
            <w:tcW w:w="2060" w:type="dxa"/>
            <w:gridSpan w:val="2"/>
            <w:tcBorders>
              <w:top w:val="single" w:sz="4" w:space="0" w:color="auto"/>
              <w:left w:val="nil"/>
              <w:bottom w:val="single" w:sz="4" w:space="0" w:color="auto"/>
              <w:right w:val="single" w:sz="4" w:space="0" w:color="auto"/>
            </w:tcBorders>
            <w:vAlign w:val="center"/>
            <w:hideMark/>
          </w:tcPr>
          <w:p w:rsidR="00AB78AA" w:rsidRPr="00AB78AA" w:rsidRDefault="00AB78AA" w:rsidP="00AB78AA">
            <w:pPr>
              <w:jc w:val="center"/>
              <w:rPr>
                <w:color w:val="000000"/>
                <w:sz w:val="28"/>
                <w:szCs w:val="28"/>
                <w:lang w:eastAsia="uk-UA"/>
              </w:rPr>
            </w:pPr>
            <w:r w:rsidRPr="00AB78AA">
              <w:rPr>
                <w:color w:val="000000"/>
                <w:sz w:val="28"/>
                <w:szCs w:val="28"/>
                <w:lang w:eastAsia="uk-UA"/>
              </w:rPr>
              <w:t>2019 рік</w:t>
            </w:r>
          </w:p>
        </w:tc>
        <w:tc>
          <w:tcPr>
            <w:tcW w:w="1840" w:type="dxa"/>
            <w:gridSpan w:val="2"/>
            <w:tcBorders>
              <w:top w:val="single" w:sz="4" w:space="0" w:color="auto"/>
              <w:left w:val="nil"/>
              <w:bottom w:val="single" w:sz="4" w:space="0" w:color="auto"/>
              <w:right w:val="single" w:sz="4" w:space="0" w:color="auto"/>
            </w:tcBorders>
            <w:vAlign w:val="center"/>
            <w:hideMark/>
          </w:tcPr>
          <w:p w:rsidR="00AB78AA" w:rsidRPr="00AB78AA" w:rsidRDefault="00AB78AA" w:rsidP="00AB78AA">
            <w:pPr>
              <w:jc w:val="center"/>
              <w:rPr>
                <w:color w:val="000000"/>
                <w:sz w:val="28"/>
                <w:szCs w:val="28"/>
                <w:lang w:eastAsia="uk-UA"/>
              </w:rPr>
            </w:pPr>
            <w:r w:rsidRPr="00AB78AA">
              <w:rPr>
                <w:color w:val="000000"/>
                <w:sz w:val="28"/>
                <w:szCs w:val="28"/>
                <w:lang w:eastAsia="uk-UA"/>
              </w:rPr>
              <w:t>2020 рік (план)</w:t>
            </w:r>
          </w:p>
        </w:tc>
        <w:tc>
          <w:tcPr>
            <w:tcW w:w="1860" w:type="dxa"/>
            <w:gridSpan w:val="2"/>
            <w:tcBorders>
              <w:top w:val="single" w:sz="4" w:space="0" w:color="auto"/>
              <w:left w:val="nil"/>
              <w:bottom w:val="single" w:sz="4" w:space="0" w:color="auto"/>
              <w:right w:val="single" w:sz="4" w:space="0" w:color="auto"/>
            </w:tcBorders>
            <w:vAlign w:val="center"/>
            <w:hideMark/>
          </w:tcPr>
          <w:p w:rsidR="00AB78AA" w:rsidRPr="00AB78AA" w:rsidRDefault="00AB78AA" w:rsidP="00AB78AA">
            <w:pPr>
              <w:jc w:val="center"/>
              <w:rPr>
                <w:color w:val="000000"/>
                <w:sz w:val="28"/>
                <w:szCs w:val="28"/>
                <w:lang w:eastAsia="uk-UA"/>
              </w:rPr>
            </w:pPr>
            <w:r w:rsidRPr="00AB78AA">
              <w:rPr>
                <w:color w:val="000000"/>
                <w:sz w:val="28"/>
                <w:szCs w:val="28"/>
                <w:lang w:eastAsia="uk-UA"/>
              </w:rPr>
              <w:t>2021 рік (прогноз)</w:t>
            </w:r>
          </w:p>
        </w:tc>
        <w:tc>
          <w:tcPr>
            <w:tcW w:w="2094" w:type="dxa"/>
            <w:gridSpan w:val="2"/>
            <w:tcBorders>
              <w:top w:val="single" w:sz="4" w:space="0" w:color="auto"/>
              <w:left w:val="nil"/>
              <w:bottom w:val="single" w:sz="4" w:space="0" w:color="auto"/>
              <w:right w:val="single" w:sz="4" w:space="0" w:color="auto"/>
            </w:tcBorders>
            <w:vAlign w:val="center"/>
            <w:hideMark/>
          </w:tcPr>
          <w:p w:rsidR="005E1647" w:rsidRDefault="00AB78AA" w:rsidP="00AB78AA">
            <w:pPr>
              <w:jc w:val="center"/>
              <w:rPr>
                <w:color w:val="000000"/>
                <w:sz w:val="28"/>
                <w:szCs w:val="28"/>
                <w:lang w:val="ru-UA" w:eastAsia="uk-UA"/>
              </w:rPr>
            </w:pPr>
            <w:r w:rsidRPr="00AB78AA">
              <w:rPr>
                <w:color w:val="000000"/>
                <w:sz w:val="28"/>
                <w:szCs w:val="28"/>
                <w:lang w:eastAsia="uk-UA"/>
              </w:rPr>
              <w:t>2022 рік</w:t>
            </w:r>
            <w:r w:rsidR="005E1647">
              <w:rPr>
                <w:color w:val="000000"/>
                <w:sz w:val="28"/>
                <w:szCs w:val="28"/>
                <w:lang w:val="ru-UA" w:eastAsia="uk-UA"/>
              </w:rPr>
              <w:t xml:space="preserve">  </w:t>
            </w:r>
          </w:p>
          <w:p w:rsidR="00AB78AA" w:rsidRPr="00AB78AA" w:rsidRDefault="00AB78AA" w:rsidP="00AB78AA">
            <w:pPr>
              <w:jc w:val="center"/>
              <w:rPr>
                <w:color w:val="000000"/>
                <w:sz w:val="28"/>
                <w:szCs w:val="28"/>
                <w:lang w:eastAsia="uk-UA"/>
              </w:rPr>
            </w:pPr>
            <w:r w:rsidRPr="00AB78AA">
              <w:rPr>
                <w:color w:val="000000"/>
                <w:sz w:val="28"/>
                <w:szCs w:val="28"/>
                <w:lang w:eastAsia="uk-UA"/>
              </w:rPr>
              <w:t>(прогноз)</w:t>
            </w:r>
          </w:p>
        </w:tc>
      </w:tr>
      <w:tr w:rsidR="00AB78AA" w:rsidRPr="00AB78AA" w:rsidTr="005E1647">
        <w:trPr>
          <w:gridAfter w:val="1"/>
          <w:wAfter w:w="16" w:type="dxa"/>
          <w:trHeight w:val="742"/>
        </w:trPr>
        <w:tc>
          <w:tcPr>
            <w:tcW w:w="3119" w:type="dxa"/>
            <w:tcBorders>
              <w:top w:val="nil"/>
              <w:left w:val="single" w:sz="4" w:space="0" w:color="auto"/>
              <w:bottom w:val="single" w:sz="4" w:space="0" w:color="auto"/>
              <w:right w:val="single" w:sz="4" w:space="0" w:color="auto"/>
            </w:tcBorders>
            <w:vAlign w:val="bottom"/>
            <w:hideMark/>
          </w:tcPr>
          <w:p w:rsidR="00AB78AA" w:rsidRPr="00AB78AA" w:rsidRDefault="00AB78AA" w:rsidP="00AB78AA">
            <w:pPr>
              <w:rPr>
                <w:color w:val="000000"/>
                <w:lang w:eastAsia="uk-UA"/>
              </w:rPr>
            </w:pPr>
            <w:r w:rsidRPr="00AB78AA">
              <w:rPr>
                <w:color w:val="000000"/>
                <w:lang w:eastAsia="uk-UA"/>
              </w:rPr>
              <w:t>Надходження плати за землю до бюджету міста</w:t>
            </w:r>
          </w:p>
        </w:tc>
        <w:tc>
          <w:tcPr>
            <w:tcW w:w="1880" w:type="dxa"/>
            <w:tcBorders>
              <w:top w:val="nil"/>
              <w:left w:val="nil"/>
              <w:bottom w:val="single" w:sz="4" w:space="0" w:color="auto"/>
              <w:right w:val="single" w:sz="4" w:space="0" w:color="auto"/>
            </w:tcBorders>
            <w:noWrap/>
            <w:vAlign w:val="center"/>
            <w:hideMark/>
          </w:tcPr>
          <w:p w:rsidR="00AB78AA" w:rsidRPr="00AB78AA" w:rsidRDefault="00AB78AA" w:rsidP="00AB78AA">
            <w:pPr>
              <w:rPr>
                <w:color w:val="000000"/>
                <w:sz w:val="28"/>
                <w:szCs w:val="28"/>
                <w:lang w:eastAsia="uk-UA"/>
              </w:rPr>
            </w:pPr>
            <w:r w:rsidRPr="00AB78AA">
              <w:rPr>
                <w:color w:val="000000"/>
                <w:sz w:val="28"/>
                <w:szCs w:val="28"/>
                <w:lang w:eastAsia="uk-UA"/>
              </w:rPr>
              <w:t xml:space="preserve">   1 806 709,3   </w:t>
            </w:r>
          </w:p>
        </w:tc>
        <w:tc>
          <w:tcPr>
            <w:tcW w:w="1960" w:type="dxa"/>
            <w:tcBorders>
              <w:top w:val="nil"/>
              <w:left w:val="nil"/>
              <w:bottom w:val="single" w:sz="4" w:space="0" w:color="auto"/>
              <w:right w:val="single" w:sz="4" w:space="0" w:color="auto"/>
            </w:tcBorders>
            <w:noWrap/>
            <w:vAlign w:val="center"/>
            <w:hideMark/>
          </w:tcPr>
          <w:p w:rsidR="00AB78AA" w:rsidRPr="00AB78AA" w:rsidRDefault="00AB78AA" w:rsidP="00AB78AA">
            <w:pPr>
              <w:rPr>
                <w:color w:val="000000"/>
                <w:sz w:val="28"/>
                <w:szCs w:val="28"/>
                <w:lang w:eastAsia="uk-UA"/>
              </w:rPr>
            </w:pPr>
            <w:r w:rsidRPr="00AB78AA">
              <w:rPr>
                <w:color w:val="000000"/>
                <w:sz w:val="28"/>
                <w:szCs w:val="28"/>
                <w:lang w:eastAsia="uk-UA"/>
              </w:rPr>
              <w:t xml:space="preserve">    1 584 166,3   </w:t>
            </w:r>
          </w:p>
        </w:tc>
        <w:tc>
          <w:tcPr>
            <w:tcW w:w="2060" w:type="dxa"/>
            <w:gridSpan w:val="2"/>
            <w:tcBorders>
              <w:top w:val="nil"/>
              <w:left w:val="nil"/>
              <w:bottom w:val="single" w:sz="4" w:space="0" w:color="auto"/>
              <w:right w:val="single" w:sz="4" w:space="0" w:color="auto"/>
            </w:tcBorders>
            <w:noWrap/>
            <w:vAlign w:val="center"/>
            <w:hideMark/>
          </w:tcPr>
          <w:p w:rsidR="00AB78AA" w:rsidRPr="00AB78AA" w:rsidRDefault="00AB78AA" w:rsidP="00AB78AA">
            <w:pPr>
              <w:rPr>
                <w:color w:val="000000"/>
                <w:sz w:val="28"/>
                <w:szCs w:val="28"/>
                <w:lang w:eastAsia="uk-UA"/>
              </w:rPr>
            </w:pPr>
            <w:r w:rsidRPr="00AB78AA">
              <w:rPr>
                <w:color w:val="000000"/>
                <w:sz w:val="28"/>
                <w:szCs w:val="28"/>
                <w:lang w:eastAsia="uk-UA"/>
              </w:rPr>
              <w:t xml:space="preserve">     1 651 526,2   </w:t>
            </w:r>
          </w:p>
        </w:tc>
        <w:tc>
          <w:tcPr>
            <w:tcW w:w="1840" w:type="dxa"/>
            <w:gridSpan w:val="2"/>
            <w:tcBorders>
              <w:top w:val="nil"/>
              <w:left w:val="nil"/>
              <w:bottom w:val="single" w:sz="4" w:space="0" w:color="auto"/>
              <w:right w:val="single" w:sz="4" w:space="0" w:color="auto"/>
            </w:tcBorders>
            <w:noWrap/>
            <w:vAlign w:val="center"/>
            <w:hideMark/>
          </w:tcPr>
          <w:p w:rsidR="00AB78AA" w:rsidRPr="00AB78AA" w:rsidRDefault="00AB78AA" w:rsidP="00AB78AA">
            <w:pPr>
              <w:rPr>
                <w:color w:val="000000"/>
                <w:sz w:val="28"/>
                <w:szCs w:val="28"/>
                <w:lang w:eastAsia="uk-UA"/>
              </w:rPr>
            </w:pPr>
            <w:r w:rsidRPr="00AB78AA">
              <w:rPr>
                <w:color w:val="000000"/>
                <w:sz w:val="28"/>
                <w:szCs w:val="28"/>
                <w:lang w:eastAsia="uk-UA"/>
              </w:rPr>
              <w:t xml:space="preserve">  1 587 390,0   </w:t>
            </w:r>
          </w:p>
        </w:tc>
        <w:tc>
          <w:tcPr>
            <w:tcW w:w="1860" w:type="dxa"/>
            <w:gridSpan w:val="2"/>
            <w:tcBorders>
              <w:top w:val="nil"/>
              <w:left w:val="nil"/>
              <w:bottom w:val="single" w:sz="4" w:space="0" w:color="auto"/>
              <w:right w:val="single" w:sz="4" w:space="0" w:color="auto"/>
            </w:tcBorders>
            <w:noWrap/>
            <w:vAlign w:val="center"/>
            <w:hideMark/>
          </w:tcPr>
          <w:p w:rsidR="00AB78AA" w:rsidRPr="00AB78AA" w:rsidRDefault="00AB78AA" w:rsidP="00AB78AA">
            <w:pPr>
              <w:rPr>
                <w:color w:val="000000"/>
                <w:sz w:val="28"/>
                <w:szCs w:val="28"/>
                <w:lang w:eastAsia="uk-UA"/>
              </w:rPr>
            </w:pPr>
            <w:r w:rsidRPr="00AB78AA">
              <w:rPr>
                <w:color w:val="000000"/>
                <w:sz w:val="28"/>
                <w:szCs w:val="28"/>
                <w:lang w:eastAsia="uk-UA"/>
              </w:rPr>
              <w:t xml:space="preserve">   1 588 000,0   </w:t>
            </w:r>
          </w:p>
        </w:tc>
        <w:tc>
          <w:tcPr>
            <w:tcW w:w="2094" w:type="dxa"/>
            <w:gridSpan w:val="2"/>
            <w:tcBorders>
              <w:top w:val="nil"/>
              <w:left w:val="nil"/>
              <w:bottom w:val="single" w:sz="4" w:space="0" w:color="auto"/>
              <w:right w:val="single" w:sz="4" w:space="0" w:color="auto"/>
            </w:tcBorders>
            <w:noWrap/>
            <w:vAlign w:val="center"/>
            <w:hideMark/>
          </w:tcPr>
          <w:p w:rsidR="00AB78AA" w:rsidRPr="00AB78AA" w:rsidRDefault="00AB78AA" w:rsidP="00AB78AA">
            <w:pPr>
              <w:rPr>
                <w:color w:val="000000"/>
                <w:sz w:val="28"/>
                <w:szCs w:val="28"/>
                <w:lang w:eastAsia="uk-UA"/>
              </w:rPr>
            </w:pPr>
            <w:r w:rsidRPr="00AB78AA">
              <w:rPr>
                <w:color w:val="000000"/>
                <w:sz w:val="28"/>
                <w:szCs w:val="28"/>
                <w:lang w:eastAsia="uk-UA"/>
              </w:rPr>
              <w:t xml:space="preserve">   1 590 000,0   </w:t>
            </w:r>
          </w:p>
        </w:tc>
      </w:tr>
      <w:tr w:rsidR="00AB78AA" w:rsidRPr="00AB78AA" w:rsidTr="005E1647">
        <w:trPr>
          <w:gridAfter w:val="1"/>
          <w:wAfter w:w="16" w:type="dxa"/>
          <w:trHeight w:val="966"/>
        </w:trPr>
        <w:tc>
          <w:tcPr>
            <w:tcW w:w="3119" w:type="dxa"/>
            <w:tcBorders>
              <w:top w:val="nil"/>
              <w:left w:val="single" w:sz="4" w:space="0" w:color="auto"/>
              <w:bottom w:val="single" w:sz="4" w:space="0" w:color="auto"/>
              <w:right w:val="single" w:sz="4" w:space="0" w:color="auto"/>
            </w:tcBorders>
            <w:vAlign w:val="bottom"/>
            <w:hideMark/>
          </w:tcPr>
          <w:p w:rsidR="00AB78AA" w:rsidRPr="00AB78AA" w:rsidRDefault="00AB78AA" w:rsidP="00AB78AA">
            <w:pPr>
              <w:rPr>
                <w:color w:val="000000"/>
                <w:lang w:eastAsia="uk-UA"/>
              </w:rPr>
            </w:pPr>
            <w:r w:rsidRPr="00AB78AA">
              <w:rPr>
                <w:color w:val="000000"/>
                <w:lang w:eastAsia="uk-UA"/>
              </w:rPr>
              <w:t>Індекс споживчих цін за попередній рік, який застосовувався, %</w:t>
            </w:r>
          </w:p>
        </w:tc>
        <w:tc>
          <w:tcPr>
            <w:tcW w:w="1880" w:type="dxa"/>
            <w:tcBorders>
              <w:top w:val="nil"/>
              <w:left w:val="nil"/>
              <w:bottom w:val="single" w:sz="4" w:space="0" w:color="auto"/>
              <w:right w:val="single" w:sz="4" w:space="0" w:color="auto"/>
            </w:tcBorders>
            <w:noWrap/>
            <w:vAlign w:val="bottom"/>
            <w:hideMark/>
          </w:tcPr>
          <w:p w:rsidR="00AB78AA" w:rsidRPr="00AB78AA" w:rsidRDefault="00AB78AA" w:rsidP="00AB78AA">
            <w:pPr>
              <w:jc w:val="center"/>
              <w:rPr>
                <w:color w:val="000000"/>
                <w:sz w:val="28"/>
                <w:szCs w:val="28"/>
                <w:lang w:eastAsia="uk-UA"/>
              </w:rPr>
            </w:pPr>
            <w:r w:rsidRPr="00AB78AA">
              <w:rPr>
                <w:color w:val="000000"/>
                <w:sz w:val="28"/>
                <w:szCs w:val="28"/>
                <w:lang w:eastAsia="uk-UA"/>
              </w:rPr>
              <w:t>106,0*</w:t>
            </w:r>
          </w:p>
        </w:tc>
        <w:tc>
          <w:tcPr>
            <w:tcW w:w="1960" w:type="dxa"/>
            <w:tcBorders>
              <w:top w:val="nil"/>
              <w:left w:val="nil"/>
              <w:bottom w:val="single" w:sz="4" w:space="0" w:color="auto"/>
              <w:right w:val="single" w:sz="4" w:space="0" w:color="auto"/>
            </w:tcBorders>
            <w:noWrap/>
            <w:vAlign w:val="bottom"/>
            <w:hideMark/>
          </w:tcPr>
          <w:p w:rsidR="00AB78AA" w:rsidRPr="00AB78AA" w:rsidRDefault="00AB78AA" w:rsidP="00AB78AA">
            <w:pPr>
              <w:jc w:val="center"/>
              <w:rPr>
                <w:color w:val="000000"/>
                <w:sz w:val="28"/>
                <w:szCs w:val="28"/>
                <w:lang w:eastAsia="uk-UA"/>
              </w:rPr>
            </w:pPr>
            <w:r w:rsidRPr="00AB78AA">
              <w:rPr>
                <w:color w:val="000000"/>
                <w:sz w:val="28"/>
                <w:szCs w:val="28"/>
                <w:lang w:eastAsia="uk-UA"/>
              </w:rPr>
              <w:t xml:space="preserve"> -</w:t>
            </w:r>
          </w:p>
        </w:tc>
        <w:tc>
          <w:tcPr>
            <w:tcW w:w="2060" w:type="dxa"/>
            <w:gridSpan w:val="2"/>
            <w:tcBorders>
              <w:top w:val="nil"/>
              <w:left w:val="nil"/>
              <w:bottom w:val="single" w:sz="4" w:space="0" w:color="auto"/>
              <w:right w:val="single" w:sz="4" w:space="0" w:color="auto"/>
            </w:tcBorders>
            <w:noWrap/>
            <w:vAlign w:val="bottom"/>
            <w:hideMark/>
          </w:tcPr>
          <w:p w:rsidR="00AB78AA" w:rsidRPr="00AB78AA" w:rsidRDefault="00AB78AA" w:rsidP="00AB78AA">
            <w:pPr>
              <w:jc w:val="center"/>
              <w:rPr>
                <w:color w:val="000000"/>
                <w:sz w:val="28"/>
                <w:szCs w:val="28"/>
                <w:lang w:eastAsia="uk-UA"/>
              </w:rPr>
            </w:pPr>
            <w:r w:rsidRPr="00AB78AA">
              <w:rPr>
                <w:color w:val="000000"/>
                <w:sz w:val="28"/>
                <w:szCs w:val="28"/>
                <w:lang w:eastAsia="uk-UA"/>
              </w:rPr>
              <w:t xml:space="preserve"> -</w:t>
            </w:r>
          </w:p>
        </w:tc>
        <w:tc>
          <w:tcPr>
            <w:tcW w:w="1840" w:type="dxa"/>
            <w:gridSpan w:val="2"/>
            <w:tcBorders>
              <w:top w:val="nil"/>
              <w:left w:val="nil"/>
              <w:bottom w:val="single" w:sz="4" w:space="0" w:color="auto"/>
              <w:right w:val="single" w:sz="4" w:space="0" w:color="auto"/>
            </w:tcBorders>
            <w:noWrap/>
            <w:vAlign w:val="bottom"/>
            <w:hideMark/>
          </w:tcPr>
          <w:p w:rsidR="00AB78AA" w:rsidRPr="00AB78AA" w:rsidRDefault="00AB78AA" w:rsidP="00AB78AA">
            <w:pPr>
              <w:jc w:val="center"/>
              <w:rPr>
                <w:color w:val="000000"/>
                <w:sz w:val="28"/>
                <w:szCs w:val="28"/>
                <w:lang w:eastAsia="uk-UA"/>
              </w:rPr>
            </w:pPr>
            <w:r w:rsidRPr="00AB78AA">
              <w:rPr>
                <w:color w:val="000000"/>
                <w:sz w:val="28"/>
                <w:szCs w:val="28"/>
                <w:lang w:eastAsia="uk-UA"/>
              </w:rPr>
              <w:t xml:space="preserve"> -</w:t>
            </w:r>
          </w:p>
        </w:tc>
        <w:tc>
          <w:tcPr>
            <w:tcW w:w="1860" w:type="dxa"/>
            <w:gridSpan w:val="2"/>
            <w:tcBorders>
              <w:top w:val="nil"/>
              <w:left w:val="nil"/>
              <w:bottom w:val="single" w:sz="4" w:space="0" w:color="auto"/>
              <w:right w:val="single" w:sz="4" w:space="0" w:color="auto"/>
            </w:tcBorders>
            <w:noWrap/>
            <w:vAlign w:val="bottom"/>
            <w:hideMark/>
          </w:tcPr>
          <w:p w:rsidR="00AB78AA" w:rsidRPr="00AB78AA" w:rsidRDefault="00AB78AA" w:rsidP="00AB78AA">
            <w:pPr>
              <w:jc w:val="center"/>
              <w:rPr>
                <w:color w:val="000000"/>
                <w:sz w:val="28"/>
                <w:szCs w:val="28"/>
                <w:lang w:eastAsia="uk-UA"/>
              </w:rPr>
            </w:pPr>
            <w:r w:rsidRPr="00AB78AA">
              <w:rPr>
                <w:color w:val="000000"/>
                <w:sz w:val="28"/>
                <w:szCs w:val="28"/>
                <w:lang w:eastAsia="uk-UA"/>
              </w:rPr>
              <w:t xml:space="preserve"> -</w:t>
            </w:r>
          </w:p>
        </w:tc>
        <w:tc>
          <w:tcPr>
            <w:tcW w:w="2094" w:type="dxa"/>
            <w:gridSpan w:val="2"/>
            <w:tcBorders>
              <w:top w:val="nil"/>
              <w:left w:val="nil"/>
              <w:bottom w:val="single" w:sz="4" w:space="0" w:color="auto"/>
              <w:right w:val="single" w:sz="4" w:space="0" w:color="auto"/>
            </w:tcBorders>
            <w:noWrap/>
            <w:vAlign w:val="bottom"/>
            <w:hideMark/>
          </w:tcPr>
          <w:p w:rsidR="00AB78AA" w:rsidRPr="00AB78AA" w:rsidRDefault="00AB78AA" w:rsidP="00AB78AA">
            <w:pPr>
              <w:jc w:val="center"/>
              <w:rPr>
                <w:color w:val="000000"/>
                <w:sz w:val="28"/>
                <w:szCs w:val="28"/>
                <w:lang w:eastAsia="uk-UA"/>
              </w:rPr>
            </w:pPr>
            <w:r w:rsidRPr="00AB78AA">
              <w:rPr>
                <w:color w:val="000000"/>
                <w:sz w:val="28"/>
                <w:szCs w:val="28"/>
                <w:lang w:eastAsia="uk-UA"/>
              </w:rPr>
              <w:t xml:space="preserve"> -</w:t>
            </w:r>
          </w:p>
        </w:tc>
      </w:tr>
      <w:tr w:rsidR="00AB78AA" w:rsidRPr="00AB78AA" w:rsidTr="00B720EB">
        <w:trPr>
          <w:gridAfter w:val="1"/>
          <w:wAfter w:w="16" w:type="dxa"/>
          <w:trHeight w:val="960"/>
        </w:trPr>
        <w:tc>
          <w:tcPr>
            <w:tcW w:w="3119" w:type="dxa"/>
            <w:tcBorders>
              <w:top w:val="nil"/>
              <w:left w:val="single" w:sz="4" w:space="0" w:color="auto"/>
              <w:bottom w:val="single" w:sz="4" w:space="0" w:color="auto"/>
              <w:right w:val="single" w:sz="4" w:space="0" w:color="auto"/>
            </w:tcBorders>
            <w:vAlign w:val="bottom"/>
            <w:hideMark/>
          </w:tcPr>
          <w:p w:rsidR="00AB78AA" w:rsidRPr="00AB78AA" w:rsidRDefault="00AB78AA" w:rsidP="00AB78AA">
            <w:pPr>
              <w:rPr>
                <w:color w:val="000000"/>
                <w:lang w:eastAsia="uk-UA"/>
              </w:rPr>
            </w:pPr>
            <w:r w:rsidRPr="00AB78AA">
              <w:rPr>
                <w:color w:val="000000"/>
                <w:lang w:eastAsia="uk-UA"/>
              </w:rPr>
              <w:t>Індекс споживчих цін за попередній рік, %</w:t>
            </w:r>
          </w:p>
        </w:tc>
        <w:tc>
          <w:tcPr>
            <w:tcW w:w="1880" w:type="dxa"/>
            <w:tcBorders>
              <w:top w:val="nil"/>
              <w:left w:val="nil"/>
              <w:bottom w:val="single" w:sz="4" w:space="0" w:color="auto"/>
              <w:right w:val="single" w:sz="4" w:space="0" w:color="auto"/>
            </w:tcBorders>
            <w:noWrap/>
            <w:vAlign w:val="bottom"/>
            <w:hideMark/>
          </w:tcPr>
          <w:p w:rsidR="00AB78AA" w:rsidRPr="00AB78AA" w:rsidRDefault="00AB78AA" w:rsidP="00AB78AA">
            <w:pPr>
              <w:jc w:val="center"/>
              <w:rPr>
                <w:color w:val="000000"/>
                <w:sz w:val="28"/>
                <w:szCs w:val="28"/>
                <w:lang w:eastAsia="uk-UA"/>
              </w:rPr>
            </w:pPr>
            <w:r w:rsidRPr="00AB78AA">
              <w:rPr>
                <w:color w:val="000000"/>
                <w:sz w:val="28"/>
                <w:szCs w:val="28"/>
                <w:lang w:eastAsia="uk-UA"/>
              </w:rPr>
              <w:t>112,4**</w:t>
            </w:r>
          </w:p>
        </w:tc>
        <w:tc>
          <w:tcPr>
            <w:tcW w:w="1960" w:type="dxa"/>
            <w:tcBorders>
              <w:top w:val="nil"/>
              <w:left w:val="nil"/>
              <w:bottom w:val="single" w:sz="4" w:space="0" w:color="auto"/>
              <w:right w:val="single" w:sz="4" w:space="0" w:color="auto"/>
            </w:tcBorders>
            <w:noWrap/>
            <w:vAlign w:val="bottom"/>
            <w:hideMark/>
          </w:tcPr>
          <w:p w:rsidR="00AB78AA" w:rsidRPr="00AB78AA" w:rsidRDefault="00AB78AA" w:rsidP="00AB78AA">
            <w:pPr>
              <w:jc w:val="center"/>
              <w:rPr>
                <w:color w:val="000000"/>
                <w:sz w:val="28"/>
                <w:szCs w:val="28"/>
                <w:lang w:eastAsia="uk-UA"/>
              </w:rPr>
            </w:pPr>
            <w:r w:rsidRPr="00AB78AA">
              <w:rPr>
                <w:color w:val="000000"/>
                <w:sz w:val="28"/>
                <w:szCs w:val="28"/>
                <w:lang w:eastAsia="uk-UA"/>
              </w:rPr>
              <w:t>113,7**</w:t>
            </w:r>
          </w:p>
        </w:tc>
        <w:tc>
          <w:tcPr>
            <w:tcW w:w="2060" w:type="dxa"/>
            <w:gridSpan w:val="2"/>
            <w:tcBorders>
              <w:top w:val="nil"/>
              <w:left w:val="nil"/>
              <w:bottom w:val="single" w:sz="4" w:space="0" w:color="auto"/>
              <w:right w:val="single" w:sz="4" w:space="0" w:color="auto"/>
            </w:tcBorders>
            <w:noWrap/>
            <w:vAlign w:val="bottom"/>
            <w:hideMark/>
          </w:tcPr>
          <w:p w:rsidR="00AB78AA" w:rsidRPr="00AB78AA" w:rsidRDefault="00AB78AA" w:rsidP="00AB78AA">
            <w:pPr>
              <w:jc w:val="center"/>
              <w:rPr>
                <w:color w:val="000000"/>
                <w:sz w:val="28"/>
                <w:szCs w:val="28"/>
                <w:lang w:eastAsia="uk-UA"/>
              </w:rPr>
            </w:pPr>
            <w:r w:rsidRPr="00AB78AA">
              <w:rPr>
                <w:color w:val="000000"/>
                <w:sz w:val="28"/>
                <w:szCs w:val="28"/>
                <w:lang w:eastAsia="uk-UA"/>
              </w:rPr>
              <w:t>109,8**</w:t>
            </w:r>
          </w:p>
        </w:tc>
        <w:tc>
          <w:tcPr>
            <w:tcW w:w="1840" w:type="dxa"/>
            <w:gridSpan w:val="2"/>
            <w:tcBorders>
              <w:top w:val="nil"/>
              <w:left w:val="nil"/>
              <w:bottom w:val="single" w:sz="4" w:space="0" w:color="auto"/>
              <w:right w:val="single" w:sz="4" w:space="0" w:color="auto"/>
            </w:tcBorders>
            <w:noWrap/>
            <w:vAlign w:val="bottom"/>
            <w:hideMark/>
          </w:tcPr>
          <w:p w:rsidR="00AB78AA" w:rsidRPr="00AB78AA" w:rsidRDefault="00AB78AA" w:rsidP="00AB78AA">
            <w:pPr>
              <w:jc w:val="center"/>
              <w:rPr>
                <w:color w:val="000000"/>
                <w:sz w:val="28"/>
                <w:szCs w:val="28"/>
                <w:lang w:eastAsia="uk-UA"/>
              </w:rPr>
            </w:pPr>
            <w:r w:rsidRPr="00AB78AA">
              <w:rPr>
                <w:color w:val="000000"/>
                <w:sz w:val="28"/>
                <w:szCs w:val="28"/>
                <w:lang w:eastAsia="uk-UA"/>
              </w:rPr>
              <w:t>104,1***</w:t>
            </w:r>
          </w:p>
        </w:tc>
        <w:tc>
          <w:tcPr>
            <w:tcW w:w="1860" w:type="dxa"/>
            <w:gridSpan w:val="2"/>
            <w:tcBorders>
              <w:top w:val="nil"/>
              <w:left w:val="nil"/>
              <w:bottom w:val="single" w:sz="4" w:space="0" w:color="auto"/>
              <w:right w:val="single" w:sz="4" w:space="0" w:color="auto"/>
            </w:tcBorders>
            <w:noWrap/>
            <w:vAlign w:val="bottom"/>
            <w:hideMark/>
          </w:tcPr>
          <w:p w:rsidR="00AB78AA" w:rsidRPr="00AB78AA" w:rsidRDefault="00AB78AA" w:rsidP="00AB78AA">
            <w:pPr>
              <w:jc w:val="center"/>
              <w:rPr>
                <w:color w:val="000000"/>
                <w:sz w:val="28"/>
                <w:szCs w:val="28"/>
                <w:lang w:eastAsia="uk-UA"/>
              </w:rPr>
            </w:pPr>
            <w:r w:rsidRPr="00AB78AA">
              <w:rPr>
                <w:color w:val="000000"/>
                <w:sz w:val="28"/>
                <w:szCs w:val="28"/>
                <w:lang w:eastAsia="uk-UA"/>
              </w:rPr>
              <w:t>106,0***</w:t>
            </w:r>
          </w:p>
        </w:tc>
        <w:tc>
          <w:tcPr>
            <w:tcW w:w="2094" w:type="dxa"/>
            <w:gridSpan w:val="2"/>
            <w:tcBorders>
              <w:top w:val="nil"/>
              <w:left w:val="nil"/>
              <w:bottom w:val="single" w:sz="4" w:space="0" w:color="auto"/>
              <w:right w:val="single" w:sz="4" w:space="0" w:color="auto"/>
            </w:tcBorders>
            <w:noWrap/>
            <w:vAlign w:val="bottom"/>
            <w:hideMark/>
          </w:tcPr>
          <w:p w:rsidR="00AB78AA" w:rsidRPr="00AB78AA" w:rsidRDefault="00AB78AA" w:rsidP="00AB78AA">
            <w:pPr>
              <w:jc w:val="center"/>
              <w:rPr>
                <w:color w:val="000000"/>
                <w:sz w:val="28"/>
                <w:szCs w:val="28"/>
                <w:lang w:eastAsia="uk-UA"/>
              </w:rPr>
            </w:pPr>
            <w:r w:rsidRPr="00AB78AA">
              <w:rPr>
                <w:color w:val="000000"/>
                <w:sz w:val="28"/>
                <w:szCs w:val="28"/>
                <w:lang w:eastAsia="uk-UA"/>
              </w:rPr>
              <w:t>105,7***</w:t>
            </w:r>
          </w:p>
        </w:tc>
      </w:tr>
      <w:tr w:rsidR="00AB78AA" w:rsidRPr="00AB78AA" w:rsidTr="005E1647">
        <w:trPr>
          <w:gridAfter w:val="1"/>
          <w:wAfter w:w="16" w:type="dxa"/>
          <w:trHeight w:val="1433"/>
        </w:trPr>
        <w:tc>
          <w:tcPr>
            <w:tcW w:w="3119" w:type="dxa"/>
            <w:tcBorders>
              <w:top w:val="nil"/>
              <w:left w:val="single" w:sz="4" w:space="0" w:color="auto"/>
              <w:bottom w:val="single" w:sz="4" w:space="0" w:color="auto"/>
              <w:right w:val="single" w:sz="4" w:space="0" w:color="auto"/>
            </w:tcBorders>
            <w:vAlign w:val="bottom"/>
            <w:hideMark/>
          </w:tcPr>
          <w:p w:rsidR="00AB78AA" w:rsidRPr="00AB78AA" w:rsidRDefault="00AB78AA" w:rsidP="00AB78AA">
            <w:pPr>
              <w:rPr>
                <w:color w:val="000000"/>
                <w:lang w:eastAsia="uk-UA"/>
              </w:rPr>
            </w:pPr>
            <w:r w:rsidRPr="00AB78AA">
              <w:rPr>
                <w:color w:val="000000"/>
                <w:lang w:eastAsia="uk-UA"/>
              </w:rPr>
              <w:t>Втрати бюджету міста від незастосування індексу споживчих цін за попередній рік</w:t>
            </w:r>
          </w:p>
        </w:tc>
        <w:tc>
          <w:tcPr>
            <w:tcW w:w="1880" w:type="dxa"/>
            <w:tcBorders>
              <w:top w:val="nil"/>
              <w:left w:val="nil"/>
              <w:bottom w:val="single" w:sz="4" w:space="0" w:color="auto"/>
              <w:right w:val="single" w:sz="4" w:space="0" w:color="auto"/>
            </w:tcBorders>
            <w:noWrap/>
            <w:vAlign w:val="bottom"/>
            <w:hideMark/>
          </w:tcPr>
          <w:p w:rsidR="00AB78AA" w:rsidRPr="00AB78AA" w:rsidRDefault="00AB78AA" w:rsidP="00AB78AA">
            <w:pPr>
              <w:rPr>
                <w:color w:val="000000"/>
                <w:sz w:val="28"/>
                <w:szCs w:val="28"/>
                <w:lang w:eastAsia="uk-UA"/>
              </w:rPr>
            </w:pPr>
            <w:r w:rsidRPr="00AB78AA">
              <w:rPr>
                <w:color w:val="000000"/>
                <w:sz w:val="28"/>
                <w:szCs w:val="28"/>
                <w:lang w:eastAsia="uk-UA"/>
              </w:rPr>
              <w:t xml:space="preserve">      115 629,4   </w:t>
            </w:r>
          </w:p>
        </w:tc>
        <w:tc>
          <w:tcPr>
            <w:tcW w:w="1960" w:type="dxa"/>
            <w:tcBorders>
              <w:top w:val="nil"/>
              <w:left w:val="nil"/>
              <w:bottom w:val="single" w:sz="4" w:space="0" w:color="auto"/>
              <w:right w:val="single" w:sz="4" w:space="0" w:color="auto"/>
            </w:tcBorders>
            <w:noWrap/>
            <w:vAlign w:val="bottom"/>
            <w:hideMark/>
          </w:tcPr>
          <w:p w:rsidR="00AB78AA" w:rsidRPr="00AB78AA" w:rsidRDefault="00AB78AA" w:rsidP="00AB78AA">
            <w:pPr>
              <w:rPr>
                <w:color w:val="000000"/>
                <w:sz w:val="28"/>
                <w:szCs w:val="28"/>
                <w:lang w:eastAsia="uk-UA"/>
              </w:rPr>
            </w:pPr>
            <w:r w:rsidRPr="00AB78AA">
              <w:rPr>
                <w:color w:val="000000"/>
                <w:sz w:val="28"/>
                <w:szCs w:val="28"/>
                <w:lang w:eastAsia="uk-UA"/>
              </w:rPr>
              <w:t xml:space="preserve">       217 030,8   </w:t>
            </w:r>
          </w:p>
        </w:tc>
        <w:tc>
          <w:tcPr>
            <w:tcW w:w="2060" w:type="dxa"/>
            <w:gridSpan w:val="2"/>
            <w:tcBorders>
              <w:top w:val="nil"/>
              <w:left w:val="nil"/>
              <w:bottom w:val="single" w:sz="4" w:space="0" w:color="auto"/>
              <w:right w:val="single" w:sz="4" w:space="0" w:color="auto"/>
            </w:tcBorders>
            <w:noWrap/>
            <w:vAlign w:val="bottom"/>
            <w:hideMark/>
          </w:tcPr>
          <w:p w:rsidR="00AB78AA" w:rsidRPr="00AB78AA" w:rsidRDefault="00AB78AA" w:rsidP="00AB78AA">
            <w:pPr>
              <w:rPr>
                <w:color w:val="000000"/>
                <w:sz w:val="28"/>
                <w:szCs w:val="28"/>
                <w:lang w:eastAsia="uk-UA"/>
              </w:rPr>
            </w:pPr>
            <w:r w:rsidRPr="00AB78AA">
              <w:rPr>
                <w:color w:val="000000"/>
                <w:sz w:val="28"/>
                <w:szCs w:val="28"/>
                <w:lang w:eastAsia="uk-UA"/>
              </w:rPr>
              <w:t xml:space="preserve">        161 849,6   </w:t>
            </w:r>
          </w:p>
        </w:tc>
        <w:tc>
          <w:tcPr>
            <w:tcW w:w="1840" w:type="dxa"/>
            <w:gridSpan w:val="2"/>
            <w:tcBorders>
              <w:top w:val="nil"/>
              <w:left w:val="nil"/>
              <w:bottom w:val="single" w:sz="4" w:space="0" w:color="auto"/>
              <w:right w:val="single" w:sz="4" w:space="0" w:color="auto"/>
            </w:tcBorders>
            <w:noWrap/>
            <w:vAlign w:val="bottom"/>
            <w:hideMark/>
          </w:tcPr>
          <w:p w:rsidR="00AB78AA" w:rsidRPr="00AB78AA" w:rsidRDefault="00AB78AA" w:rsidP="00AB78AA">
            <w:pPr>
              <w:rPr>
                <w:color w:val="000000"/>
                <w:sz w:val="28"/>
                <w:szCs w:val="28"/>
                <w:lang w:eastAsia="uk-UA"/>
              </w:rPr>
            </w:pPr>
            <w:r w:rsidRPr="00AB78AA">
              <w:rPr>
                <w:color w:val="000000"/>
                <w:sz w:val="28"/>
                <w:szCs w:val="28"/>
                <w:lang w:eastAsia="uk-UA"/>
              </w:rPr>
              <w:t xml:space="preserve">       65 083,0   </w:t>
            </w:r>
          </w:p>
        </w:tc>
        <w:tc>
          <w:tcPr>
            <w:tcW w:w="1860" w:type="dxa"/>
            <w:gridSpan w:val="2"/>
            <w:tcBorders>
              <w:top w:val="nil"/>
              <w:left w:val="nil"/>
              <w:bottom w:val="single" w:sz="4" w:space="0" w:color="auto"/>
              <w:right w:val="single" w:sz="4" w:space="0" w:color="auto"/>
            </w:tcBorders>
            <w:noWrap/>
            <w:vAlign w:val="bottom"/>
            <w:hideMark/>
          </w:tcPr>
          <w:p w:rsidR="00AB78AA" w:rsidRPr="00AB78AA" w:rsidRDefault="00AB78AA" w:rsidP="00AB78AA">
            <w:pPr>
              <w:rPr>
                <w:color w:val="000000"/>
                <w:sz w:val="28"/>
                <w:szCs w:val="28"/>
                <w:lang w:eastAsia="uk-UA"/>
              </w:rPr>
            </w:pPr>
            <w:r w:rsidRPr="00AB78AA">
              <w:rPr>
                <w:color w:val="000000"/>
                <w:sz w:val="28"/>
                <w:szCs w:val="28"/>
                <w:lang w:eastAsia="uk-UA"/>
              </w:rPr>
              <w:t xml:space="preserve">       95 280,0   </w:t>
            </w:r>
          </w:p>
        </w:tc>
        <w:tc>
          <w:tcPr>
            <w:tcW w:w="2094" w:type="dxa"/>
            <w:gridSpan w:val="2"/>
            <w:tcBorders>
              <w:top w:val="nil"/>
              <w:left w:val="nil"/>
              <w:bottom w:val="single" w:sz="4" w:space="0" w:color="auto"/>
              <w:right w:val="single" w:sz="4" w:space="0" w:color="auto"/>
            </w:tcBorders>
            <w:noWrap/>
            <w:vAlign w:val="bottom"/>
            <w:hideMark/>
          </w:tcPr>
          <w:p w:rsidR="00AB78AA" w:rsidRPr="00AB78AA" w:rsidRDefault="00AB78AA" w:rsidP="00AB78AA">
            <w:pPr>
              <w:rPr>
                <w:color w:val="000000"/>
                <w:sz w:val="28"/>
                <w:szCs w:val="28"/>
                <w:lang w:eastAsia="uk-UA"/>
              </w:rPr>
            </w:pPr>
            <w:r w:rsidRPr="00AB78AA">
              <w:rPr>
                <w:color w:val="000000"/>
                <w:sz w:val="28"/>
                <w:szCs w:val="28"/>
                <w:lang w:eastAsia="uk-UA"/>
              </w:rPr>
              <w:t xml:space="preserve">       90 630,0   </w:t>
            </w:r>
          </w:p>
        </w:tc>
      </w:tr>
      <w:tr w:rsidR="00AB78AA" w:rsidRPr="00AB78AA" w:rsidTr="00B720EB">
        <w:trPr>
          <w:trHeight w:val="375"/>
        </w:trPr>
        <w:tc>
          <w:tcPr>
            <w:tcW w:w="6975" w:type="dxa"/>
            <w:gridSpan w:val="4"/>
            <w:tcBorders>
              <w:top w:val="nil"/>
              <w:left w:val="nil"/>
              <w:bottom w:val="nil"/>
              <w:right w:val="nil"/>
            </w:tcBorders>
            <w:vAlign w:val="bottom"/>
            <w:hideMark/>
          </w:tcPr>
          <w:p w:rsidR="00AB78AA" w:rsidRPr="00AB78AA" w:rsidRDefault="00AB78AA" w:rsidP="00AB78AA">
            <w:pPr>
              <w:rPr>
                <w:i/>
                <w:iCs/>
                <w:color w:val="000000"/>
                <w:lang w:eastAsia="uk-UA"/>
              </w:rPr>
            </w:pPr>
            <w:hyperlink r:id="rId16" w:anchor="n168" w:history="1">
              <w:r w:rsidRPr="00AB78AA">
                <w:rPr>
                  <w:i/>
                  <w:iCs/>
                  <w:color w:val="000000"/>
                  <w:lang w:eastAsia="uk-UA"/>
                </w:rPr>
                <w:t xml:space="preserve"> * - згідно із Законом України  № 1791-VIII від 20.12.2016</w:t>
              </w:r>
            </w:hyperlink>
          </w:p>
        </w:tc>
        <w:tc>
          <w:tcPr>
            <w:tcW w:w="2060" w:type="dxa"/>
            <w:gridSpan w:val="2"/>
            <w:tcBorders>
              <w:top w:val="nil"/>
              <w:left w:val="nil"/>
              <w:bottom w:val="nil"/>
              <w:right w:val="nil"/>
            </w:tcBorders>
            <w:noWrap/>
            <w:vAlign w:val="bottom"/>
            <w:hideMark/>
          </w:tcPr>
          <w:p w:rsidR="00AB78AA" w:rsidRPr="00AB78AA" w:rsidRDefault="00AB78AA" w:rsidP="00AB78AA">
            <w:pPr>
              <w:rPr>
                <w:i/>
                <w:iCs/>
                <w:color w:val="000000"/>
                <w:lang w:eastAsia="uk-UA"/>
              </w:rPr>
            </w:pPr>
          </w:p>
        </w:tc>
        <w:tc>
          <w:tcPr>
            <w:tcW w:w="1840" w:type="dxa"/>
            <w:gridSpan w:val="2"/>
            <w:tcBorders>
              <w:top w:val="nil"/>
              <w:left w:val="nil"/>
              <w:bottom w:val="nil"/>
              <w:right w:val="nil"/>
            </w:tcBorders>
            <w:noWrap/>
            <w:vAlign w:val="bottom"/>
            <w:hideMark/>
          </w:tcPr>
          <w:p w:rsidR="00AB78AA" w:rsidRPr="00AB78AA" w:rsidRDefault="00AB78AA" w:rsidP="00AB78AA">
            <w:pPr>
              <w:rPr>
                <w:sz w:val="20"/>
                <w:szCs w:val="20"/>
                <w:lang w:eastAsia="uk-UA"/>
              </w:rPr>
            </w:pPr>
          </w:p>
        </w:tc>
        <w:tc>
          <w:tcPr>
            <w:tcW w:w="1860" w:type="dxa"/>
            <w:gridSpan w:val="2"/>
            <w:tcBorders>
              <w:top w:val="nil"/>
              <w:left w:val="nil"/>
              <w:bottom w:val="nil"/>
              <w:right w:val="nil"/>
            </w:tcBorders>
            <w:noWrap/>
            <w:vAlign w:val="bottom"/>
            <w:hideMark/>
          </w:tcPr>
          <w:p w:rsidR="00AB78AA" w:rsidRPr="00AB78AA" w:rsidRDefault="00AB78AA" w:rsidP="00AB78AA">
            <w:pPr>
              <w:rPr>
                <w:sz w:val="20"/>
                <w:szCs w:val="20"/>
                <w:lang w:eastAsia="uk-UA"/>
              </w:rPr>
            </w:pPr>
          </w:p>
        </w:tc>
        <w:tc>
          <w:tcPr>
            <w:tcW w:w="2094" w:type="dxa"/>
            <w:gridSpan w:val="2"/>
            <w:tcBorders>
              <w:top w:val="nil"/>
              <w:left w:val="nil"/>
              <w:bottom w:val="nil"/>
              <w:right w:val="nil"/>
            </w:tcBorders>
            <w:noWrap/>
            <w:vAlign w:val="bottom"/>
            <w:hideMark/>
          </w:tcPr>
          <w:p w:rsidR="00AB78AA" w:rsidRPr="00AB78AA" w:rsidRDefault="00AB78AA" w:rsidP="00AB78AA">
            <w:pPr>
              <w:rPr>
                <w:sz w:val="20"/>
                <w:szCs w:val="20"/>
                <w:lang w:eastAsia="uk-UA"/>
              </w:rPr>
            </w:pPr>
          </w:p>
        </w:tc>
      </w:tr>
      <w:tr w:rsidR="00AB78AA" w:rsidRPr="00AB78AA" w:rsidTr="00B720EB">
        <w:trPr>
          <w:trHeight w:val="375"/>
        </w:trPr>
        <w:tc>
          <w:tcPr>
            <w:tcW w:w="14829" w:type="dxa"/>
            <w:gridSpan w:val="12"/>
            <w:tcBorders>
              <w:top w:val="nil"/>
              <w:left w:val="nil"/>
              <w:bottom w:val="nil"/>
              <w:right w:val="nil"/>
            </w:tcBorders>
            <w:vAlign w:val="bottom"/>
            <w:hideMark/>
          </w:tcPr>
          <w:p w:rsidR="00AB78AA" w:rsidRPr="00AB78AA" w:rsidRDefault="00AB78AA" w:rsidP="005E1647">
            <w:pPr>
              <w:rPr>
                <w:i/>
                <w:iCs/>
                <w:color w:val="000000"/>
                <w:lang w:eastAsia="uk-UA"/>
              </w:rPr>
            </w:pPr>
            <w:r w:rsidRPr="00AB78AA">
              <w:rPr>
                <w:i/>
                <w:iCs/>
                <w:color w:val="000000"/>
                <w:lang w:eastAsia="uk-UA"/>
              </w:rPr>
              <w:t xml:space="preserve"> ** - за даними офіційного </w:t>
            </w:r>
            <w:proofErr w:type="spellStart"/>
            <w:r w:rsidRPr="00AB78AA">
              <w:rPr>
                <w:i/>
                <w:iCs/>
                <w:color w:val="000000"/>
                <w:lang w:eastAsia="uk-UA"/>
              </w:rPr>
              <w:t>вебсайту</w:t>
            </w:r>
            <w:proofErr w:type="spellEnd"/>
            <w:r w:rsidRPr="00AB78AA">
              <w:rPr>
                <w:i/>
                <w:iCs/>
                <w:color w:val="000000"/>
                <w:lang w:eastAsia="uk-UA"/>
              </w:rPr>
              <w:t xml:space="preserve"> Державної служби статистики України (http://www.ukrstat.gov.ua/)</w:t>
            </w:r>
          </w:p>
        </w:tc>
      </w:tr>
      <w:tr w:rsidR="00AB78AA" w:rsidRPr="00AB78AA" w:rsidTr="00B720EB">
        <w:trPr>
          <w:trHeight w:val="690"/>
        </w:trPr>
        <w:tc>
          <w:tcPr>
            <w:tcW w:w="14829" w:type="dxa"/>
            <w:gridSpan w:val="12"/>
            <w:tcBorders>
              <w:top w:val="nil"/>
              <w:left w:val="nil"/>
              <w:bottom w:val="nil"/>
              <w:right w:val="nil"/>
            </w:tcBorders>
            <w:vAlign w:val="bottom"/>
            <w:hideMark/>
          </w:tcPr>
          <w:p w:rsidR="005E1647" w:rsidRDefault="00AB78AA" w:rsidP="005E1647">
            <w:pPr>
              <w:rPr>
                <w:iCs/>
                <w:color w:val="000000"/>
                <w:lang w:eastAsia="uk-UA"/>
              </w:rPr>
            </w:pPr>
            <w:r w:rsidRPr="00AB78AA">
              <w:rPr>
                <w:iCs/>
                <w:color w:val="000000"/>
                <w:lang w:eastAsia="uk-UA"/>
              </w:rPr>
              <w:t xml:space="preserve"> *** -згідно з основними прогнозними </w:t>
            </w:r>
            <w:proofErr w:type="spellStart"/>
            <w:r w:rsidRPr="00AB78AA">
              <w:rPr>
                <w:iCs/>
                <w:color w:val="000000"/>
                <w:lang w:eastAsia="uk-UA"/>
              </w:rPr>
              <w:t>макропоказниками</w:t>
            </w:r>
            <w:proofErr w:type="spellEnd"/>
            <w:r w:rsidRPr="00AB78AA">
              <w:rPr>
                <w:iCs/>
                <w:color w:val="000000"/>
                <w:lang w:eastAsia="uk-UA"/>
              </w:rPr>
              <w:t xml:space="preserve"> економічного і соціального розвитку України у 2020-2022 роках, затверджених Постановою КМУ від 15.05.2019 № 555</w:t>
            </w:r>
          </w:p>
          <w:p w:rsidR="005E1647" w:rsidRDefault="005E1647" w:rsidP="005E1647">
            <w:pPr>
              <w:rPr>
                <w:iCs/>
                <w:color w:val="000000"/>
                <w:lang w:eastAsia="uk-UA"/>
              </w:rPr>
            </w:pPr>
          </w:p>
          <w:p w:rsidR="005E1647" w:rsidRDefault="005E1647" w:rsidP="005E1647">
            <w:pPr>
              <w:rPr>
                <w:iCs/>
                <w:color w:val="000000"/>
                <w:lang w:eastAsia="uk-UA"/>
              </w:rPr>
            </w:pPr>
          </w:p>
          <w:p w:rsidR="005E1647" w:rsidRDefault="005E1647" w:rsidP="005E1647">
            <w:pPr>
              <w:rPr>
                <w:iCs/>
                <w:color w:val="000000"/>
                <w:lang w:eastAsia="uk-UA"/>
              </w:rPr>
            </w:pPr>
          </w:p>
          <w:p w:rsidR="005E1647" w:rsidRPr="005E1647" w:rsidRDefault="005E1647" w:rsidP="005E1647">
            <w:pPr>
              <w:rPr>
                <w:iCs/>
                <w:color w:val="000000"/>
                <w:lang w:eastAsia="uk-UA"/>
              </w:rPr>
            </w:pPr>
          </w:p>
          <w:p w:rsidR="005E1647" w:rsidRDefault="005E1647" w:rsidP="005E1647">
            <w:pPr>
              <w:jc w:val="right"/>
              <w:rPr>
                <w:iCs/>
                <w:color w:val="000000"/>
                <w:lang w:val="ru-UA" w:eastAsia="uk-UA"/>
              </w:rPr>
            </w:pPr>
            <w:r w:rsidRPr="005E1647">
              <w:rPr>
                <w:iCs/>
                <w:color w:val="000000"/>
                <w:lang w:val="ru-UA" w:eastAsia="uk-UA"/>
              </w:rPr>
              <w:lastRenderedPageBreak/>
              <w:t>Таблиця 2</w:t>
            </w:r>
          </w:p>
          <w:p w:rsidR="005E1647" w:rsidRPr="00AB78AA" w:rsidRDefault="005E1647" w:rsidP="005E1647">
            <w:pPr>
              <w:rPr>
                <w:iCs/>
                <w:color w:val="000000"/>
                <w:lang w:val="ru-UA" w:eastAsia="uk-UA"/>
              </w:rPr>
            </w:pPr>
          </w:p>
        </w:tc>
      </w:tr>
      <w:tr w:rsidR="005E1647" w:rsidRPr="00AB78AA" w:rsidTr="00B720EB">
        <w:trPr>
          <w:trHeight w:val="690"/>
        </w:trPr>
        <w:tc>
          <w:tcPr>
            <w:tcW w:w="14829" w:type="dxa"/>
            <w:gridSpan w:val="12"/>
            <w:tcBorders>
              <w:top w:val="nil"/>
              <w:left w:val="nil"/>
              <w:bottom w:val="nil"/>
              <w:right w:val="nil"/>
            </w:tcBorders>
            <w:vAlign w:val="bottom"/>
          </w:tcPr>
          <w:p w:rsidR="005E1647" w:rsidRPr="00AB78AA" w:rsidRDefault="00760EDA" w:rsidP="005E1647">
            <w:pPr>
              <w:rPr>
                <w:iCs/>
                <w:color w:val="000000"/>
                <w:lang w:eastAsia="uk-UA"/>
              </w:rPr>
            </w:pPr>
            <w:r w:rsidRPr="00B720EB">
              <w:rPr>
                <w:noProof/>
                <w:lang w:eastAsia="uk-UA"/>
              </w:rPr>
              <w:lastRenderedPageBreak/>
              <w:drawing>
                <wp:inline distT="0" distB="0" distL="0" distR="0">
                  <wp:extent cx="9770110" cy="38588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70110" cy="3858895"/>
                          </a:xfrm>
                          <a:prstGeom prst="rect">
                            <a:avLst/>
                          </a:prstGeom>
                          <a:noFill/>
                          <a:ln>
                            <a:noFill/>
                          </a:ln>
                        </pic:spPr>
                      </pic:pic>
                    </a:graphicData>
                  </a:graphic>
                </wp:inline>
              </w:drawing>
            </w:r>
          </w:p>
        </w:tc>
      </w:tr>
    </w:tbl>
    <w:p w:rsidR="00AB78AA" w:rsidRDefault="00AB78AA" w:rsidP="00B720EB">
      <w:pPr>
        <w:pStyle w:val="af2"/>
        <w:shd w:val="clear" w:color="auto" w:fill="FFFFFF"/>
        <w:tabs>
          <w:tab w:val="left" w:pos="1134"/>
        </w:tabs>
        <w:spacing w:before="0" w:beforeAutospacing="0" w:after="0" w:afterAutospacing="0" w:line="240" w:lineRule="atLeast"/>
        <w:ind w:right="49"/>
        <w:jc w:val="both"/>
      </w:pPr>
      <w:bookmarkStart w:id="7" w:name="RANGE!A1:P22"/>
      <w:bookmarkEnd w:id="7"/>
    </w:p>
    <w:p w:rsidR="00B720EB" w:rsidRDefault="00B720EB" w:rsidP="00B720EB">
      <w:pPr>
        <w:pStyle w:val="af2"/>
        <w:shd w:val="clear" w:color="auto" w:fill="FFFFFF"/>
        <w:tabs>
          <w:tab w:val="left" w:pos="1134"/>
        </w:tabs>
        <w:spacing w:line="240" w:lineRule="atLeast"/>
        <w:ind w:right="49"/>
        <w:jc w:val="both"/>
        <w:rPr>
          <w:i/>
          <w:sz w:val="22"/>
          <w:szCs w:val="22"/>
        </w:rPr>
      </w:pPr>
      <w:r w:rsidRPr="00B720EB">
        <w:rPr>
          <w:i/>
          <w:sz w:val="22"/>
          <w:szCs w:val="22"/>
        </w:rPr>
        <w:t>* Інформація щодо задекларованих податкових зобов'язань з плати за землю, надана Головним управлінням ДПС у Дніпропетровській області (лист від 28.02.2020 № 1205/9/04-36-04-04-18) та Дніпропетровським управлінням Офісу великих платників ДПС (лист від 02.03.2020 № 1395/9/28-10-50-19-26)</w:t>
      </w:r>
    </w:p>
    <w:p w:rsidR="005E1647" w:rsidRDefault="005E1647" w:rsidP="00B720EB">
      <w:pPr>
        <w:pStyle w:val="af2"/>
        <w:shd w:val="clear" w:color="auto" w:fill="FFFFFF"/>
        <w:tabs>
          <w:tab w:val="left" w:pos="1134"/>
        </w:tabs>
        <w:spacing w:line="240" w:lineRule="atLeast"/>
        <w:ind w:right="49"/>
        <w:jc w:val="both"/>
        <w:rPr>
          <w:i/>
          <w:sz w:val="22"/>
          <w:szCs w:val="22"/>
        </w:rPr>
      </w:pPr>
    </w:p>
    <w:p w:rsidR="005E1647" w:rsidRDefault="005E1647" w:rsidP="00B720EB">
      <w:pPr>
        <w:pStyle w:val="af2"/>
        <w:shd w:val="clear" w:color="auto" w:fill="FFFFFF"/>
        <w:tabs>
          <w:tab w:val="left" w:pos="1134"/>
        </w:tabs>
        <w:spacing w:line="240" w:lineRule="atLeast"/>
        <w:ind w:right="49"/>
        <w:jc w:val="both"/>
        <w:rPr>
          <w:i/>
          <w:sz w:val="22"/>
          <w:szCs w:val="22"/>
        </w:rPr>
      </w:pPr>
    </w:p>
    <w:p w:rsidR="005E1647" w:rsidRDefault="005E1647" w:rsidP="00B720EB">
      <w:pPr>
        <w:pStyle w:val="af2"/>
        <w:shd w:val="clear" w:color="auto" w:fill="FFFFFF"/>
        <w:tabs>
          <w:tab w:val="left" w:pos="1134"/>
        </w:tabs>
        <w:spacing w:line="240" w:lineRule="atLeast"/>
        <w:ind w:right="49"/>
        <w:jc w:val="both"/>
        <w:rPr>
          <w:i/>
          <w:sz w:val="22"/>
          <w:szCs w:val="22"/>
        </w:rPr>
      </w:pPr>
    </w:p>
    <w:p w:rsidR="005E1647" w:rsidRDefault="005E1647" w:rsidP="00B720EB">
      <w:pPr>
        <w:pStyle w:val="af2"/>
        <w:shd w:val="clear" w:color="auto" w:fill="FFFFFF"/>
        <w:tabs>
          <w:tab w:val="left" w:pos="1134"/>
        </w:tabs>
        <w:spacing w:line="240" w:lineRule="atLeast"/>
        <w:ind w:right="49"/>
        <w:jc w:val="both"/>
        <w:rPr>
          <w:i/>
          <w:sz w:val="22"/>
          <w:szCs w:val="22"/>
        </w:rPr>
        <w:sectPr w:rsidR="005E1647" w:rsidSect="00B720EB">
          <w:pgSz w:w="16838" w:h="11906" w:orient="landscape"/>
          <w:pgMar w:top="1701" w:right="567" w:bottom="709" w:left="851" w:header="561" w:footer="709" w:gutter="0"/>
          <w:cols w:space="708"/>
          <w:titlePg/>
          <w:docGrid w:linePitch="360"/>
        </w:sectPr>
      </w:pPr>
    </w:p>
    <w:p w:rsidR="005E1647" w:rsidRDefault="005E1647" w:rsidP="005E1647">
      <w:pPr>
        <w:pStyle w:val="af5"/>
        <w:spacing w:before="0" w:line="240" w:lineRule="atLeast"/>
        <w:ind w:firstLine="708"/>
        <w:jc w:val="center"/>
        <w:rPr>
          <w:rStyle w:val="rvts15"/>
          <w:rFonts w:ascii="Times New Roman" w:hAnsi="Times New Roman"/>
          <w:bCs/>
          <w:color w:val="000000"/>
          <w:sz w:val="24"/>
          <w:szCs w:val="24"/>
          <w:shd w:val="clear" w:color="auto" w:fill="FFFFFF"/>
        </w:rPr>
      </w:pPr>
    </w:p>
    <w:p w:rsidR="005E1647" w:rsidRPr="002F7600" w:rsidRDefault="005E1647" w:rsidP="005E1647">
      <w:pPr>
        <w:pStyle w:val="af5"/>
        <w:spacing w:before="0" w:line="240" w:lineRule="atLeast"/>
        <w:ind w:firstLine="708"/>
        <w:jc w:val="center"/>
        <w:rPr>
          <w:rStyle w:val="rvts15"/>
          <w:rFonts w:ascii="Times New Roman" w:hAnsi="Times New Roman"/>
          <w:bCs/>
          <w:color w:val="000000"/>
          <w:szCs w:val="28"/>
          <w:shd w:val="clear" w:color="auto" w:fill="FFFFFF"/>
        </w:rPr>
      </w:pPr>
      <w:r w:rsidRPr="00E95C92">
        <w:rPr>
          <w:rStyle w:val="rvts15"/>
          <w:rFonts w:ascii="Times New Roman" w:hAnsi="Times New Roman"/>
          <w:bCs/>
          <w:color w:val="000000"/>
          <w:sz w:val="24"/>
          <w:szCs w:val="24"/>
          <w:shd w:val="clear" w:color="auto" w:fill="FFFFFF"/>
        </w:rPr>
        <w:tab/>
      </w:r>
      <w:r w:rsidRPr="00E95C92">
        <w:rPr>
          <w:rStyle w:val="rvts15"/>
          <w:rFonts w:ascii="Times New Roman" w:hAnsi="Times New Roman"/>
          <w:bCs/>
          <w:color w:val="000000"/>
          <w:sz w:val="24"/>
          <w:szCs w:val="24"/>
          <w:shd w:val="clear" w:color="auto" w:fill="FFFFFF"/>
        </w:rPr>
        <w:tab/>
      </w:r>
      <w:r w:rsidRPr="00E95C92">
        <w:rPr>
          <w:rStyle w:val="rvts15"/>
          <w:rFonts w:ascii="Times New Roman" w:hAnsi="Times New Roman"/>
          <w:bCs/>
          <w:color w:val="000000"/>
          <w:sz w:val="24"/>
          <w:szCs w:val="24"/>
          <w:shd w:val="clear" w:color="auto" w:fill="FFFFFF"/>
        </w:rPr>
        <w:tab/>
      </w:r>
      <w:r w:rsidRPr="00E95C92">
        <w:rPr>
          <w:rStyle w:val="rvts15"/>
          <w:rFonts w:ascii="Times New Roman" w:hAnsi="Times New Roman"/>
          <w:bCs/>
          <w:color w:val="000000"/>
          <w:sz w:val="24"/>
          <w:szCs w:val="24"/>
          <w:shd w:val="clear" w:color="auto" w:fill="FFFFFF"/>
        </w:rPr>
        <w:tab/>
      </w:r>
      <w:r w:rsidRPr="00E95C92">
        <w:rPr>
          <w:rStyle w:val="rvts15"/>
          <w:rFonts w:ascii="Times New Roman" w:hAnsi="Times New Roman"/>
          <w:bCs/>
          <w:color w:val="000000"/>
          <w:sz w:val="24"/>
          <w:szCs w:val="24"/>
          <w:shd w:val="clear" w:color="auto" w:fill="FFFFFF"/>
        </w:rPr>
        <w:tab/>
      </w:r>
      <w:r w:rsidRPr="00E95C92">
        <w:rPr>
          <w:rStyle w:val="rvts15"/>
          <w:rFonts w:ascii="Times New Roman" w:hAnsi="Times New Roman"/>
          <w:bCs/>
          <w:color w:val="000000"/>
          <w:szCs w:val="28"/>
          <w:shd w:val="clear" w:color="auto" w:fill="FFFFFF"/>
        </w:rPr>
        <w:tab/>
      </w:r>
      <w:r w:rsidRPr="00E95C92">
        <w:rPr>
          <w:rStyle w:val="rvts15"/>
          <w:rFonts w:ascii="Times New Roman" w:hAnsi="Times New Roman"/>
          <w:bCs/>
          <w:color w:val="000000"/>
          <w:szCs w:val="28"/>
          <w:shd w:val="clear" w:color="auto" w:fill="FFFFFF"/>
        </w:rPr>
        <w:tab/>
      </w:r>
      <w:r w:rsidRPr="00E95C92">
        <w:rPr>
          <w:rStyle w:val="rvts15"/>
          <w:rFonts w:ascii="Times New Roman" w:hAnsi="Times New Roman"/>
          <w:bCs/>
          <w:color w:val="000000"/>
          <w:szCs w:val="28"/>
          <w:shd w:val="clear" w:color="auto" w:fill="FFFFFF"/>
        </w:rPr>
        <w:tab/>
      </w:r>
      <w:r w:rsidRPr="002F7600">
        <w:rPr>
          <w:rStyle w:val="rvts15"/>
          <w:rFonts w:ascii="Times New Roman" w:hAnsi="Times New Roman"/>
          <w:bCs/>
          <w:color w:val="000000"/>
          <w:szCs w:val="28"/>
          <w:shd w:val="clear" w:color="auto" w:fill="FFFFFF"/>
        </w:rPr>
        <w:t>Додаток 1 до АРВ</w:t>
      </w:r>
    </w:p>
    <w:p w:rsidR="005E1647" w:rsidRPr="002F7600" w:rsidRDefault="005E1647" w:rsidP="005E1647">
      <w:pPr>
        <w:pStyle w:val="af5"/>
        <w:spacing w:before="0" w:line="240" w:lineRule="atLeast"/>
        <w:ind w:firstLine="0"/>
        <w:jc w:val="center"/>
        <w:rPr>
          <w:rStyle w:val="rvts15"/>
          <w:rFonts w:ascii="Times New Roman" w:hAnsi="Times New Roman"/>
          <w:bCs/>
          <w:color w:val="000000"/>
          <w:szCs w:val="28"/>
          <w:shd w:val="clear" w:color="auto" w:fill="FFFFFF"/>
        </w:rPr>
      </w:pPr>
      <w:r w:rsidRPr="002F7600">
        <w:rPr>
          <w:rStyle w:val="rvts15"/>
          <w:rFonts w:ascii="Times New Roman" w:hAnsi="Times New Roman"/>
          <w:bCs/>
          <w:color w:val="000000"/>
          <w:szCs w:val="28"/>
          <w:shd w:val="clear" w:color="auto" w:fill="FFFFFF"/>
        </w:rPr>
        <w:t>ВИТРАТИ</w:t>
      </w:r>
    </w:p>
    <w:p w:rsidR="005E1647" w:rsidRPr="002F7600" w:rsidRDefault="005E1647" w:rsidP="005E1647">
      <w:pPr>
        <w:pStyle w:val="af5"/>
        <w:spacing w:before="0" w:line="240" w:lineRule="atLeast"/>
        <w:ind w:firstLine="0"/>
        <w:jc w:val="center"/>
        <w:rPr>
          <w:rStyle w:val="rvts15"/>
          <w:rFonts w:ascii="Times New Roman" w:hAnsi="Times New Roman"/>
          <w:bCs/>
          <w:color w:val="000000"/>
          <w:szCs w:val="28"/>
          <w:shd w:val="clear" w:color="auto" w:fill="FFFFFF"/>
        </w:rPr>
      </w:pPr>
      <w:r w:rsidRPr="002F7600">
        <w:rPr>
          <w:rStyle w:val="rvts15"/>
          <w:rFonts w:ascii="Times New Roman" w:hAnsi="Times New Roman"/>
          <w:bCs/>
          <w:color w:val="000000"/>
          <w:szCs w:val="28"/>
          <w:shd w:val="clear" w:color="auto" w:fill="FFFFFF"/>
        </w:rPr>
        <w:t>на одного суб’єкта господарювання великого і середнього підприємництва,</w:t>
      </w:r>
    </w:p>
    <w:p w:rsidR="005E1647" w:rsidRPr="002F7600" w:rsidRDefault="005E1647" w:rsidP="005E1647">
      <w:pPr>
        <w:pStyle w:val="af5"/>
        <w:spacing w:before="0" w:line="240" w:lineRule="atLeast"/>
        <w:ind w:firstLine="708"/>
        <w:jc w:val="center"/>
        <w:rPr>
          <w:rStyle w:val="rvts15"/>
          <w:rFonts w:ascii="Times New Roman" w:hAnsi="Times New Roman"/>
          <w:bCs/>
          <w:color w:val="000000"/>
          <w:szCs w:val="28"/>
          <w:shd w:val="clear" w:color="auto" w:fill="FFFFFF"/>
        </w:rPr>
      </w:pPr>
      <w:r w:rsidRPr="002F7600">
        <w:rPr>
          <w:rStyle w:val="rvts15"/>
          <w:rFonts w:ascii="Times New Roman" w:hAnsi="Times New Roman"/>
          <w:bCs/>
          <w:color w:val="000000"/>
          <w:szCs w:val="28"/>
          <w:shd w:val="clear" w:color="auto" w:fill="FFFFFF"/>
        </w:rPr>
        <w:t xml:space="preserve">які виникають внаслідок дії регуляторного </w:t>
      </w:r>
      <w:proofErr w:type="spellStart"/>
      <w:r w:rsidRPr="002F7600">
        <w:rPr>
          <w:rStyle w:val="rvts15"/>
          <w:rFonts w:ascii="Times New Roman" w:hAnsi="Times New Roman"/>
          <w:bCs/>
          <w:color w:val="000000"/>
          <w:szCs w:val="28"/>
          <w:shd w:val="clear" w:color="auto" w:fill="FFFFFF"/>
        </w:rPr>
        <w:t>акта</w:t>
      </w:r>
      <w:proofErr w:type="spellEnd"/>
    </w:p>
    <w:p w:rsidR="005E1647" w:rsidRPr="002F7600" w:rsidRDefault="005E1647" w:rsidP="005E1647">
      <w:pPr>
        <w:pStyle w:val="af5"/>
        <w:spacing w:before="0" w:line="240" w:lineRule="atLeast"/>
        <w:ind w:firstLine="708"/>
        <w:jc w:val="both"/>
        <w:rPr>
          <w:rStyle w:val="rvts15"/>
          <w:rFonts w:ascii="Times New Roman" w:hAnsi="Times New Roman"/>
          <w:bCs/>
          <w:color w:val="000000"/>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3350"/>
        <w:gridCol w:w="2384"/>
        <w:gridCol w:w="2384"/>
      </w:tblGrid>
      <w:tr w:rsidR="005E1647" w:rsidRPr="002F7600" w:rsidTr="00725442">
        <w:trPr>
          <w:tblHeader/>
        </w:trPr>
        <w:tc>
          <w:tcPr>
            <w:tcW w:w="846" w:type="dxa"/>
          </w:tcPr>
          <w:p w:rsidR="005E1647" w:rsidRPr="002F7600" w:rsidRDefault="005E1647" w:rsidP="00725442">
            <w:pPr>
              <w:pStyle w:val="rvps12"/>
              <w:spacing w:before="0" w:beforeAutospacing="0" w:after="0" w:afterAutospacing="0"/>
              <w:jc w:val="center"/>
              <w:rPr>
                <w:b/>
                <w:color w:val="000000"/>
              </w:rPr>
            </w:pPr>
            <w:r w:rsidRPr="002F7600">
              <w:rPr>
                <w:b/>
                <w:color w:val="000000"/>
              </w:rPr>
              <w:t>Поряд-</w:t>
            </w:r>
            <w:proofErr w:type="spellStart"/>
            <w:r w:rsidRPr="002F7600">
              <w:rPr>
                <w:b/>
                <w:color w:val="000000"/>
              </w:rPr>
              <w:t>ковий</w:t>
            </w:r>
            <w:proofErr w:type="spellEnd"/>
            <w:r w:rsidRPr="002F7600">
              <w:rPr>
                <w:b/>
                <w:color w:val="000000"/>
              </w:rPr>
              <w:t xml:space="preserve"> номер</w:t>
            </w:r>
          </w:p>
        </w:tc>
        <w:tc>
          <w:tcPr>
            <w:tcW w:w="3350" w:type="dxa"/>
          </w:tcPr>
          <w:p w:rsidR="005E1647" w:rsidRPr="002F7600" w:rsidRDefault="005E1647" w:rsidP="00725442">
            <w:pPr>
              <w:pStyle w:val="rvps12"/>
              <w:spacing w:before="0" w:beforeAutospacing="0" w:after="0" w:afterAutospacing="0"/>
              <w:jc w:val="center"/>
              <w:rPr>
                <w:b/>
                <w:color w:val="000000"/>
              </w:rPr>
            </w:pPr>
            <w:r w:rsidRPr="002F7600">
              <w:rPr>
                <w:b/>
                <w:color w:val="000000"/>
              </w:rPr>
              <w:t>Витрати</w:t>
            </w:r>
          </w:p>
        </w:tc>
        <w:tc>
          <w:tcPr>
            <w:tcW w:w="2384" w:type="dxa"/>
          </w:tcPr>
          <w:p w:rsidR="005E1647" w:rsidRPr="002F7600" w:rsidRDefault="005E1647" w:rsidP="00725442">
            <w:pPr>
              <w:pStyle w:val="rvps12"/>
              <w:spacing w:before="0" w:beforeAutospacing="0" w:after="0" w:afterAutospacing="0"/>
              <w:jc w:val="center"/>
              <w:rPr>
                <w:b/>
                <w:color w:val="000000"/>
              </w:rPr>
            </w:pPr>
            <w:r w:rsidRPr="002F7600">
              <w:rPr>
                <w:b/>
                <w:color w:val="000000"/>
              </w:rPr>
              <w:t>За перший рік</w:t>
            </w:r>
          </w:p>
        </w:tc>
        <w:tc>
          <w:tcPr>
            <w:tcW w:w="2384" w:type="dxa"/>
          </w:tcPr>
          <w:p w:rsidR="005E1647" w:rsidRPr="002F7600" w:rsidRDefault="005E1647" w:rsidP="00725442">
            <w:pPr>
              <w:pStyle w:val="rvps12"/>
              <w:spacing w:before="0" w:beforeAutospacing="0" w:after="0" w:afterAutospacing="0"/>
              <w:jc w:val="center"/>
              <w:rPr>
                <w:b/>
                <w:color w:val="000000"/>
              </w:rPr>
            </w:pPr>
            <w:r w:rsidRPr="002F7600">
              <w:rPr>
                <w:b/>
                <w:color w:val="000000"/>
              </w:rPr>
              <w:t>За п’ять років</w:t>
            </w:r>
          </w:p>
        </w:tc>
      </w:tr>
      <w:tr w:rsidR="005E1647" w:rsidRPr="002F7600" w:rsidTr="00725442">
        <w:tc>
          <w:tcPr>
            <w:tcW w:w="846" w:type="dxa"/>
          </w:tcPr>
          <w:p w:rsidR="005E1647" w:rsidRPr="002F7600" w:rsidRDefault="005E1647" w:rsidP="00725442">
            <w:pPr>
              <w:pStyle w:val="af5"/>
              <w:spacing w:before="0" w:line="240" w:lineRule="atLeast"/>
              <w:ind w:firstLine="0"/>
              <w:jc w:val="center"/>
              <w:rPr>
                <w:rStyle w:val="rvts15"/>
                <w:rFonts w:ascii="Times New Roman" w:hAnsi="Times New Roman"/>
                <w:bCs/>
                <w:color w:val="000000"/>
                <w:sz w:val="24"/>
                <w:szCs w:val="24"/>
                <w:shd w:val="clear" w:color="auto" w:fill="FFFFFF"/>
              </w:rPr>
            </w:pPr>
            <w:r w:rsidRPr="002F7600">
              <w:rPr>
                <w:rStyle w:val="rvts15"/>
                <w:rFonts w:ascii="Times New Roman" w:hAnsi="Times New Roman"/>
                <w:bCs/>
                <w:color w:val="000000"/>
                <w:sz w:val="24"/>
                <w:szCs w:val="24"/>
                <w:shd w:val="clear" w:color="auto" w:fill="FFFFFF"/>
              </w:rPr>
              <w:t>1</w:t>
            </w:r>
          </w:p>
        </w:tc>
        <w:tc>
          <w:tcPr>
            <w:tcW w:w="3350" w:type="dxa"/>
          </w:tcPr>
          <w:p w:rsidR="005E1647" w:rsidRPr="002F7600" w:rsidRDefault="005E1647" w:rsidP="00725442">
            <w:pPr>
              <w:pStyle w:val="af5"/>
              <w:spacing w:before="0" w:line="240" w:lineRule="atLeast"/>
              <w:ind w:firstLine="0"/>
              <w:rPr>
                <w:rStyle w:val="rvts15"/>
                <w:rFonts w:ascii="Times New Roman" w:hAnsi="Times New Roman"/>
                <w:bCs/>
                <w:color w:val="000000"/>
                <w:sz w:val="24"/>
                <w:szCs w:val="24"/>
                <w:shd w:val="clear" w:color="auto" w:fill="FFFFFF"/>
              </w:rPr>
            </w:pPr>
            <w:r w:rsidRPr="002F7600">
              <w:rPr>
                <w:rFonts w:ascii="Times New Roman" w:hAnsi="Times New Roman"/>
                <w:color w:val="000000"/>
                <w:sz w:val="24"/>
                <w:szCs w:val="24"/>
                <w:shd w:val="clear" w:color="auto" w:fill="FFFFFF"/>
              </w:rPr>
              <w:t>Витрати на придбання основних фондів, обладнання та приладів, сервісне обслуго-</w:t>
            </w:r>
            <w:proofErr w:type="spellStart"/>
            <w:r w:rsidRPr="002F7600">
              <w:rPr>
                <w:rFonts w:ascii="Times New Roman" w:hAnsi="Times New Roman"/>
                <w:color w:val="000000"/>
                <w:sz w:val="24"/>
                <w:szCs w:val="24"/>
                <w:shd w:val="clear" w:color="auto" w:fill="FFFFFF"/>
              </w:rPr>
              <w:t>вування</w:t>
            </w:r>
            <w:proofErr w:type="spellEnd"/>
            <w:r w:rsidRPr="002F7600">
              <w:rPr>
                <w:rFonts w:ascii="Times New Roman" w:hAnsi="Times New Roman"/>
                <w:color w:val="000000"/>
                <w:sz w:val="24"/>
                <w:szCs w:val="24"/>
                <w:shd w:val="clear" w:color="auto" w:fill="FFFFFF"/>
              </w:rPr>
              <w:t>, навчання/</w:t>
            </w:r>
            <w:proofErr w:type="spellStart"/>
            <w:r w:rsidRPr="002F7600">
              <w:rPr>
                <w:rFonts w:ascii="Times New Roman" w:hAnsi="Times New Roman"/>
                <w:color w:val="000000"/>
                <w:sz w:val="24"/>
                <w:szCs w:val="24"/>
                <w:shd w:val="clear" w:color="auto" w:fill="FFFFFF"/>
              </w:rPr>
              <w:t>підви-щення</w:t>
            </w:r>
            <w:proofErr w:type="spellEnd"/>
            <w:r w:rsidRPr="002F7600">
              <w:rPr>
                <w:rFonts w:ascii="Times New Roman" w:hAnsi="Times New Roman"/>
                <w:color w:val="000000"/>
                <w:sz w:val="24"/>
                <w:szCs w:val="24"/>
                <w:shd w:val="clear" w:color="auto" w:fill="FFFFFF"/>
              </w:rPr>
              <w:t xml:space="preserve"> кваліфікації персоналу тощо, грн</w:t>
            </w:r>
          </w:p>
        </w:tc>
        <w:tc>
          <w:tcPr>
            <w:tcW w:w="2384" w:type="dxa"/>
          </w:tcPr>
          <w:p w:rsidR="005E1647" w:rsidRPr="002F7600" w:rsidRDefault="005E1647" w:rsidP="00725442">
            <w:pPr>
              <w:pStyle w:val="af5"/>
              <w:spacing w:before="0" w:line="240" w:lineRule="atLeast"/>
              <w:ind w:firstLine="0"/>
              <w:jc w:val="center"/>
              <w:rPr>
                <w:rStyle w:val="rvts15"/>
                <w:rFonts w:ascii="Times New Roman" w:hAnsi="Times New Roman"/>
                <w:bCs/>
                <w:color w:val="000000"/>
                <w:sz w:val="24"/>
                <w:szCs w:val="24"/>
                <w:shd w:val="clear" w:color="auto" w:fill="FFFFFF"/>
              </w:rPr>
            </w:pPr>
            <w:r w:rsidRPr="002F7600">
              <w:rPr>
                <w:rStyle w:val="rvts15"/>
                <w:rFonts w:ascii="Times New Roman" w:hAnsi="Times New Roman"/>
                <w:bCs/>
                <w:color w:val="000000"/>
                <w:sz w:val="24"/>
                <w:szCs w:val="24"/>
                <w:shd w:val="clear" w:color="auto" w:fill="FFFFFF"/>
              </w:rPr>
              <w:t>0,00</w:t>
            </w:r>
          </w:p>
        </w:tc>
        <w:tc>
          <w:tcPr>
            <w:tcW w:w="2384" w:type="dxa"/>
          </w:tcPr>
          <w:p w:rsidR="005E1647" w:rsidRPr="002F7600" w:rsidRDefault="005E1647" w:rsidP="00725442">
            <w:pPr>
              <w:pStyle w:val="af5"/>
              <w:spacing w:before="0" w:line="240" w:lineRule="atLeast"/>
              <w:ind w:firstLine="0"/>
              <w:jc w:val="center"/>
              <w:rPr>
                <w:rStyle w:val="rvts15"/>
                <w:rFonts w:ascii="Times New Roman" w:hAnsi="Times New Roman"/>
                <w:bCs/>
                <w:color w:val="000000"/>
                <w:sz w:val="24"/>
                <w:szCs w:val="24"/>
                <w:shd w:val="clear" w:color="auto" w:fill="FFFFFF"/>
              </w:rPr>
            </w:pPr>
            <w:r w:rsidRPr="002F7600">
              <w:rPr>
                <w:rStyle w:val="rvts15"/>
                <w:rFonts w:ascii="Times New Roman" w:hAnsi="Times New Roman"/>
                <w:bCs/>
                <w:color w:val="000000"/>
                <w:sz w:val="24"/>
                <w:szCs w:val="24"/>
                <w:shd w:val="clear" w:color="auto" w:fill="FFFFFF"/>
              </w:rPr>
              <w:t>0,00</w:t>
            </w:r>
          </w:p>
        </w:tc>
      </w:tr>
      <w:tr w:rsidR="005E1647" w:rsidRPr="002F7600" w:rsidTr="00725442">
        <w:tc>
          <w:tcPr>
            <w:tcW w:w="846" w:type="dxa"/>
          </w:tcPr>
          <w:p w:rsidR="005E1647" w:rsidRPr="002F7600" w:rsidRDefault="005E1647" w:rsidP="00725442">
            <w:pPr>
              <w:pStyle w:val="af5"/>
              <w:spacing w:before="0" w:line="240" w:lineRule="atLeast"/>
              <w:ind w:firstLine="0"/>
              <w:jc w:val="center"/>
              <w:rPr>
                <w:rStyle w:val="rvts15"/>
                <w:rFonts w:ascii="Times New Roman" w:hAnsi="Times New Roman"/>
                <w:bCs/>
                <w:color w:val="000000"/>
                <w:sz w:val="24"/>
                <w:szCs w:val="24"/>
                <w:shd w:val="clear" w:color="auto" w:fill="FFFFFF"/>
              </w:rPr>
            </w:pPr>
            <w:r w:rsidRPr="002F7600">
              <w:rPr>
                <w:rStyle w:val="rvts15"/>
                <w:rFonts w:ascii="Times New Roman" w:hAnsi="Times New Roman"/>
                <w:bCs/>
                <w:color w:val="000000"/>
                <w:sz w:val="24"/>
                <w:szCs w:val="24"/>
                <w:shd w:val="clear" w:color="auto" w:fill="FFFFFF"/>
              </w:rPr>
              <w:t>2</w:t>
            </w:r>
          </w:p>
        </w:tc>
        <w:tc>
          <w:tcPr>
            <w:tcW w:w="3350" w:type="dxa"/>
          </w:tcPr>
          <w:p w:rsidR="005E1647" w:rsidRPr="002F7600" w:rsidRDefault="005E1647" w:rsidP="00725442">
            <w:pPr>
              <w:pStyle w:val="af5"/>
              <w:spacing w:before="0" w:line="240" w:lineRule="atLeast"/>
              <w:ind w:firstLine="0"/>
              <w:rPr>
                <w:rStyle w:val="rvts15"/>
                <w:rFonts w:ascii="Times New Roman" w:hAnsi="Times New Roman"/>
                <w:bCs/>
                <w:color w:val="000000"/>
                <w:sz w:val="24"/>
                <w:szCs w:val="24"/>
                <w:shd w:val="clear" w:color="auto" w:fill="FFFFFF"/>
              </w:rPr>
            </w:pPr>
            <w:r w:rsidRPr="002F7600">
              <w:rPr>
                <w:rFonts w:ascii="Times New Roman" w:hAnsi="Times New Roman"/>
                <w:color w:val="000000"/>
                <w:sz w:val="24"/>
                <w:szCs w:val="24"/>
                <w:shd w:val="clear" w:color="auto" w:fill="FFFFFF"/>
              </w:rPr>
              <w:t>Податки та збори (зміна розміру податків/зборів, виникнення необхідності у сплаті податків/зборів), грн</w:t>
            </w:r>
          </w:p>
        </w:tc>
        <w:tc>
          <w:tcPr>
            <w:tcW w:w="2384" w:type="dxa"/>
          </w:tcPr>
          <w:p w:rsidR="005E1647" w:rsidRPr="002F7600" w:rsidRDefault="005E1647" w:rsidP="00725442">
            <w:pPr>
              <w:jc w:val="center"/>
            </w:pPr>
            <w:r w:rsidRPr="002F7600">
              <w:t>1 322 900</w:t>
            </w:r>
          </w:p>
        </w:tc>
        <w:tc>
          <w:tcPr>
            <w:tcW w:w="2384" w:type="dxa"/>
          </w:tcPr>
          <w:p w:rsidR="005E1647" w:rsidRPr="002F7600" w:rsidRDefault="005E1647" w:rsidP="00725442">
            <w:pPr>
              <w:jc w:val="center"/>
            </w:pPr>
            <w:r w:rsidRPr="002F7600">
              <w:t>6 614 500</w:t>
            </w:r>
          </w:p>
        </w:tc>
      </w:tr>
      <w:tr w:rsidR="005E1647" w:rsidRPr="002F7600" w:rsidTr="00725442">
        <w:tc>
          <w:tcPr>
            <w:tcW w:w="846" w:type="dxa"/>
          </w:tcPr>
          <w:p w:rsidR="005E1647" w:rsidRPr="002F7600" w:rsidRDefault="005E1647" w:rsidP="00725442">
            <w:pPr>
              <w:pStyle w:val="af5"/>
              <w:spacing w:before="0" w:line="240" w:lineRule="atLeast"/>
              <w:ind w:firstLine="0"/>
              <w:jc w:val="center"/>
              <w:rPr>
                <w:rStyle w:val="rvts15"/>
                <w:rFonts w:ascii="Times New Roman" w:hAnsi="Times New Roman"/>
                <w:bCs/>
                <w:color w:val="000000"/>
                <w:sz w:val="24"/>
                <w:szCs w:val="24"/>
                <w:shd w:val="clear" w:color="auto" w:fill="FFFFFF"/>
              </w:rPr>
            </w:pPr>
            <w:r w:rsidRPr="002F7600">
              <w:rPr>
                <w:rStyle w:val="rvts15"/>
                <w:rFonts w:ascii="Times New Roman" w:hAnsi="Times New Roman"/>
                <w:bCs/>
                <w:color w:val="000000"/>
                <w:sz w:val="24"/>
                <w:szCs w:val="24"/>
                <w:shd w:val="clear" w:color="auto" w:fill="FFFFFF"/>
              </w:rPr>
              <w:t>3</w:t>
            </w:r>
          </w:p>
        </w:tc>
        <w:tc>
          <w:tcPr>
            <w:tcW w:w="3350" w:type="dxa"/>
          </w:tcPr>
          <w:p w:rsidR="005E1647" w:rsidRPr="002F7600" w:rsidRDefault="005E1647" w:rsidP="00725442">
            <w:pPr>
              <w:pStyle w:val="af5"/>
              <w:spacing w:before="0" w:line="240" w:lineRule="atLeast"/>
              <w:ind w:firstLine="0"/>
              <w:rPr>
                <w:rStyle w:val="rvts15"/>
                <w:rFonts w:ascii="Times New Roman" w:hAnsi="Times New Roman"/>
                <w:bCs/>
                <w:color w:val="000000"/>
                <w:sz w:val="24"/>
                <w:szCs w:val="24"/>
                <w:shd w:val="clear" w:color="auto" w:fill="FFFFFF"/>
              </w:rPr>
            </w:pPr>
            <w:r w:rsidRPr="002F7600">
              <w:rPr>
                <w:rFonts w:ascii="Times New Roman" w:hAnsi="Times New Roman"/>
                <w:color w:val="000000"/>
                <w:sz w:val="24"/>
                <w:szCs w:val="24"/>
                <w:shd w:val="clear" w:color="auto" w:fill="FFFFFF"/>
              </w:rPr>
              <w:t>Витрати, пов’язані із веденням обліку, підготовкою та поданням звітності державним органам, грн</w:t>
            </w:r>
          </w:p>
        </w:tc>
        <w:tc>
          <w:tcPr>
            <w:tcW w:w="2384" w:type="dxa"/>
          </w:tcPr>
          <w:p w:rsidR="005E1647" w:rsidRPr="002F7600" w:rsidRDefault="005E1647" w:rsidP="00725442">
            <w:pPr>
              <w:jc w:val="center"/>
            </w:pPr>
            <w:r w:rsidRPr="002F7600">
              <w:rPr>
                <w:rStyle w:val="rvts15"/>
                <w:bCs/>
                <w:color w:val="000000"/>
                <w:shd w:val="clear" w:color="auto" w:fill="FFFFFF"/>
              </w:rPr>
              <w:t>0,00</w:t>
            </w:r>
          </w:p>
        </w:tc>
        <w:tc>
          <w:tcPr>
            <w:tcW w:w="2384" w:type="dxa"/>
          </w:tcPr>
          <w:p w:rsidR="005E1647" w:rsidRPr="002F7600" w:rsidRDefault="005E1647" w:rsidP="00725442">
            <w:pPr>
              <w:jc w:val="center"/>
            </w:pPr>
            <w:r w:rsidRPr="002F7600">
              <w:rPr>
                <w:rStyle w:val="rvts15"/>
                <w:bCs/>
                <w:color w:val="000000"/>
                <w:shd w:val="clear" w:color="auto" w:fill="FFFFFF"/>
              </w:rPr>
              <w:t>0,00</w:t>
            </w:r>
          </w:p>
        </w:tc>
      </w:tr>
      <w:tr w:rsidR="005E1647" w:rsidRPr="002F7600" w:rsidTr="00725442">
        <w:tc>
          <w:tcPr>
            <w:tcW w:w="846" w:type="dxa"/>
          </w:tcPr>
          <w:p w:rsidR="005E1647" w:rsidRPr="002F7600" w:rsidRDefault="005E1647" w:rsidP="00725442">
            <w:pPr>
              <w:pStyle w:val="af5"/>
              <w:spacing w:before="0" w:line="240" w:lineRule="atLeast"/>
              <w:ind w:firstLine="0"/>
              <w:jc w:val="center"/>
              <w:rPr>
                <w:rStyle w:val="rvts15"/>
                <w:rFonts w:ascii="Times New Roman" w:hAnsi="Times New Roman"/>
                <w:bCs/>
                <w:color w:val="000000"/>
                <w:sz w:val="24"/>
                <w:szCs w:val="24"/>
                <w:shd w:val="clear" w:color="auto" w:fill="FFFFFF"/>
              </w:rPr>
            </w:pPr>
            <w:r w:rsidRPr="002F7600">
              <w:rPr>
                <w:rStyle w:val="rvts15"/>
                <w:rFonts w:ascii="Times New Roman" w:hAnsi="Times New Roman"/>
                <w:bCs/>
                <w:color w:val="000000"/>
                <w:sz w:val="24"/>
                <w:szCs w:val="24"/>
                <w:shd w:val="clear" w:color="auto" w:fill="FFFFFF"/>
              </w:rPr>
              <w:t>4</w:t>
            </w:r>
          </w:p>
        </w:tc>
        <w:tc>
          <w:tcPr>
            <w:tcW w:w="3350" w:type="dxa"/>
          </w:tcPr>
          <w:p w:rsidR="005E1647" w:rsidRPr="002F7600" w:rsidRDefault="005E1647" w:rsidP="00725442">
            <w:pPr>
              <w:pStyle w:val="af5"/>
              <w:spacing w:before="0" w:line="240" w:lineRule="atLeast"/>
              <w:ind w:firstLine="0"/>
              <w:rPr>
                <w:rStyle w:val="rvts15"/>
                <w:rFonts w:ascii="Times New Roman" w:hAnsi="Times New Roman"/>
                <w:bCs/>
                <w:color w:val="000000"/>
                <w:sz w:val="24"/>
                <w:szCs w:val="24"/>
                <w:shd w:val="clear" w:color="auto" w:fill="FFFFFF"/>
              </w:rPr>
            </w:pPr>
            <w:r w:rsidRPr="002F7600">
              <w:rPr>
                <w:rFonts w:ascii="Times New Roman" w:hAnsi="Times New Roman"/>
                <w:color w:val="000000"/>
                <w:sz w:val="24"/>
                <w:szCs w:val="24"/>
                <w:shd w:val="clear" w:color="auto" w:fill="FFFFFF"/>
              </w:rPr>
              <w:t>Витрати, пов’язані з адмініструванням заходів державного нагляду (контро-</w:t>
            </w:r>
            <w:proofErr w:type="spellStart"/>
            <w:r w:rsidRPr="002F7600">
              <w:rPr>
                <w:rFonts w:ascii="Times New Roman" w:hAnsi="Times New Roman"/>
                <w:color w:val="000000"/>
                <w:sz w:val="24"/>
                <w:szCs w:val="24"/>
                <w:shd w:val="clear" w:color="auto" w:fill="FFFFFF"/>
              </w:rPr>
              <w:t>лю</w:t>
            </w:r>
            <w:proofErr w:type="spellEnd"/>
            <w:r w:rsidRPr="002F7600">
              <w:rPr>
                <w:rFonts w:ascii="Times New Roman" w:hAnsi="Times New Roman"/>
                <w:color w:val="000000"/>
                <w:sz w:val="24"/>
                <w:szCs w:val="24"/>
                <w:shd w:val="clear" w:color="auto" w:fill="FFFFFF"/>
              </w:rPr>
              <w:t>) (перевірок, штрафних санкцій, виконання рішень/ приписів тощо), грн</w:t>
            </w:r>
          </w:p>
        </w:tc>
        <w:tc>
          <w:tcPr>
            <w:tcW w:w="2384" w:type="dxa"/>
          </w:tcPr>
          <w:p w:rsidR="005E1647" w:rsidRPr="002F7600" w:rsidRDefault="005E1647" w:rsidP="00725442">
            <w:pPr>
              <w:jc w:val="center"/>
            </w:pPr>
            <w:r w:rsidRPr="002F7600">
              <w:rPr>
                <w:rStyle w:val="rvts15"/>
                <w:bCs/>
                <w:color w:val="000000"/>
                <w:shd w:val="clear" w:color="auto" w:fill="FFFFFF"/>
              </w:rPr>
              <w:t>0,00</w:t>
            </w:r>
          </w:p>
        </w:tc>
        <w:tc>
          <w:tcPr>
            <w:tcW w:w="2384" w:type="dxa"/>
          </w:tcPr>
          <w:p w:rsidR="005E1647" w:rsidRPr="002F7600" w:rsidRDefault="005E1647" w:rsidP="00725442">
            <w:pPr>
              <w:jc w:val="center"/>
            </w:pPr>
            <w:r w:rsidRPr="002F7600">
              <w:rPr>
                <w:rStyle w:val="rvts15"/>
                <w:bCs/>
                <w:color w:val="000000"/>
                <w:shd w:val="clear" w:color="auto" w:fill="FFFFFF"/>
              </w:rPr>
              <w:t>0,00</w:t>
            </w:r>
          </w:p>
        </w:tc>
      </w:tr>
      <w:tr w:rsidR="005E1647" w:rsidRPr="002F7600" w:rsidTr="00725442">
        <w:tc>
          <w:tcPr>
            <w:tcW w:w="846" w:type="dxa"/>
          </w:tcPr>
          <w:p w:rsidR="005E1647" w:rsidRPr="002F7600" w:rsidRDefault="005E1647" w:rsidP="00725442">
            <w:pPr>
              <w:pStyle w:val="af5"/>
              <w:spacing w:before="0" w:line="240" w:lineRule="atLeast"/>
              <w:ind w:firstLine="0"/>
              <w:jc w:val="center"/>
              <w:rPr>
                <w:rStyle w:val="rvts15"/>
                <w:rFonts w:ascii="Times New Roman" w:hAnsi="Times New Roman"/>
                <w:bCs/>
                <w:color w:val="000000"/>
                <w:sz w:val="24"/>
                <w:szCs w:val="24"/>
                <w:shd w:val="clear" w:color="auto" w:fill="FFFFFF"/>
              </w:rPr>
            </w:pPr>
            <w:r w:rsidRPr="002F7600">
              <w:rPr>
                <w:rStyle w:val="rvts15"/>
                <w:rFonts w:ascii="Times New Roman" w:hAnsi="Times New Roman"/>
                <w:bCs/>
                <w:color w:val="000000"/>
                <w:sz w:val="24"/>
                <w:szCs w:val="24"/>
                <w:shd w:val="clear" w:color="auto" w:fill="FFFFFF"/>
              </w:rPr>
              <w:t>5</w:t>
            </w:r>
          </w:p>
        </w:tc>
        <w:tc>
          <w:tcPr>
            <w:tcW w:w="3350" w:type="dxa"/>
          </w:tcPr>
          <w:p w:rsidR="005E1647" w:rsidRPr="002F7600" w:rsidRDefault="005E1647" w:rsidP="00725442">
            <w:pPr>
              <w:pStyle w:val="af5"/>
              <w:spacing w:before="0" w:line="240" w:lineRule="atLeast"/>
              <w:ind w:firstLine="0"/>
              <w:rPr>
                <w:rStyle w:val="rvts15"/>
                <w:rFonts w:ascii="Times New Roman" w:hAnsi="Times New Roman"/>
                <w:bCs/>
                <w:color w:val="000000"/>
                <w:sz w:val="24"/>
                <w:szCs w:val="24"/>
                <w:shd w:val="clear" w:color="auto" w:fill="FFFFFF"/>
              </w:rPr>
            </w:pPr>
            <w:r w:rsidRPr="002F7600">
              <w:rPr>
                <w:rFonts w:ascii="Times New Roman" w:hAnsi="Times New Roman"/>
                <w:color w:val="000000"/>
                <w:sz w:val="24"/>
                <w:szCs w:val="24"/>
                <w:shd w:val="clear" w:color="auto" w:fill="FFFFFF"/>
              </w:rPr>
              <w:t xml:space="preserve">Витрати на отримання адміністративних послуг (дозволів, ліцензій, </w:t>
            </w:r>
            <w:proofErr w:type="spellStart"/>
            <w:r w:rsidRPr="002F7600">
              <w:rPr>
                <w:rFonts w:ascii="Times New Roman" w:hAnsi="Times New Roman"/>
                <w:color w:val="000000"/>
                <w:sz w:val="24"/>
                <w:szCs w:val="24"/>
                <w:shd w:val="clear" w:color="auto" w:fill="FFFFFF"/>
              </w:rPr>
              <w:t>серти-фікатів</w:t>
            </w:r>
            <w:proofErr w:type="spellEnd"/>
            <w:r w:rsidRPr="002F7600">
              <w:rPr>
                <w:rFonts w:ascii="Times New Roman" w:hAnsi="Times New Roman"/>
                <w:color w:val="000000"/>
                <w:sz w:val="24"/>
                <w:szCs w:val="24"/>
                <w:shd w:val="clear" w:color="auto" w:fill="FFFFFF"/>
              </w:rPr>
              <w:t>,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грн</w:t>
            </w:r>
          </w:p>
        </w:tc>
        <w:tc>
          <w:tcPr>
            <w:tcW w:w="2384" w:type="dxa"/>
          </w:tcPr>
          <w:p w:rsidR="005E1647" w:rsidRPr="002F7600" w:rsidRDefault="005E1647" w:rsidP="00725442">
            <w:pPr>
              <w:jc w:val="center"/>
            </w:pPr>
            <w:r w:rsidRPr="002F7600">
              <w:rPr>
                <w:rStyle w:val="rvts15"/>
                <w:bCs/>
                <w:color w:val="000000"/>
                <w:shd w:val="clear" w:color="auto" w:fill="FFFFFF"/>
              </w:rPr>
              <w:t>0,00</w:t>
            </w:r>
          </w:p>
        </w:tc>
        <w:tc>
          <w:tcPr>
            <w:tcW w:w="2384" w:type="dxa"/>
          </w:tcPr>
          <w:p w:rsidR="005E1647" w:rsidRPr="002F7600" w:rsidRDefault="005E1647" w:rsidP="00725442">
            <w:pPr>
              <w:jc w:val="center"/>
            </w:pPr>
            <w:r w:rsidRPr="002F7600">
              <w:rPr>
                <w:rStyle w:val="rvts15"/>
                <w:bCs/>
                <w:color w:val="000000"/>
                <w:shd w:val="clear" w:color="auto" w:fill="FFFFFF"/>
              </w:rPr>
              <w:t>0,00</w:t>
            </w:r>
          </w:p>
        </w:tc>
      </w:tr>
      <w:tr w:rsidR="005E1647" w:rsidRPr="002F7600" w:rsidTr="00725442">
        <w:tc>
          <w:tcPr>
            <w:tcW w:w="846" w:type="dxa"/>
          </w:tcPr>
          <w:p w:rsidR="005E1647" w:rsidRPr="002F7600" w:rsidRDefault="005E1647" w:rsidP="00725442">
            <w:pPr>
              <w:pStyle w:val="af5"/>
              <w:spacing w:before="0" w:line="240" w:lineRule="atLeast"/>
              <w:ind w:firstLine="0"/>
              <w:jc w:val="center"/>
              <w:rPr>
                <w:rStyle w:val="rvts15"/>
                <w:rFonts w:ascii="Times New Roman" w:hAnsi="Times New Roman"/>
                <w:bCs/>
                <w:color w:val="000000"/>
                <w:sz w:val="24"/>
                <w:szCs w:val="24"/>
                <w:shd w:val="clear" w:color="auto" w:fill="FFFFFF"/>
              </w:rPr>
            </w:pPr>
            <w:r w:rsidRPr="002F7600">
              <w:rPr>
                <w:rStyle w:val="rvts15"/>
                <w:rFonts w:ascii="Times New Roman" w:hAnsi="Times New Roman"/>
                <w:bCs/>
                <w:color w:val="000000"/>
                <w:sz w:val="24"/>
                <w:szCs w:val="24"/>
                <w:shd w:val="clear" w:color="auto" w:fill="FFFFFF"/>
              </w:rPr>
              <w:t>6</w:t>
            </w:r>
          </w:p>
        </w:tc>
        <w:tc>
          <w:tcPr>
            <w:tcW w:w="3350" w:type="dxa"/>
          </w:tcPr>
          <w:p w:rsidR="005E1647" w:rsidRPr="002F7600" w:rsidRDefault="005E1647" w:rsidP="00725442">
            <w:pPr>
              <w:pStyle w:val="af5"/>
              <w:spacing w:before="0" w:line="240" w:lineRule="atLeast"/>
              <w:ind w:firstLine="0"/>
              <w:rPr>
                <w:rStyle w:val="rvts15"/>
                <w:rFonts w:ascii="Times New Roman" w:hAnsi="Times New Roman"/>
                <w:bCs/>
                <w:color w:val="000000"/>
                <w:sz w:val="24"/>
                <w:szCs w:val="24"/>
                <w:shd w:val="clear" w:color="auto" w:fill="FFFFFF"/>
              </w:rPr>
            </w:pPr>
            <w:r w:rsidRPr="002F7600">
              <w:rPr>
                <w:rFonts w:ascii="Times New Roman" w:hAnsi="Times New Roman"/>
                <w:color w:val="000000"/>
                <w:sz w:val="24"/>
                <w:szCs w:val="24"/>
                <w:shd w:val="clear" w:color="auto" w:fill="FFFFFF"/>
              </w:rPr>
              <w:t>Витрати на оборотні активи (матеріали, канцелярські товари тощо), грн</w:t>
            </w:r>
          </w:p>
        </w:tc>
        <w:tc>
          <w:tcPr>
            <w:tcW w:w="2384" w:type="dxa"/>
          </w:tcPr>
          <w:p w:rsidR="005E1647" w:rsidRPr="002F7600" w:rsidRDefault="005E1647" w:rsidP="00725442">
            <w:pPr>
              <w:jc w:val="center"/>
            </w:pPr>
            <w:r w:rsidRPr="002F7600">
              <w:rPr>
                <w:rStyle w:val="rvts15"/>
                <w:bCs/>
                <w:color w:val="000000"/>
                <w:shd w:val="clear" w:color="auto" w:fill="FFFFFF"/>
              </w:rPr>
              <w:t>0,00</w:t>
            </w:r>
          </w:p>
        </w:tc>
        <w:tc>
          <w:tcPr>
            <w:tcW w:w="2384" w:type="dxa"/>
          </w:tcPr>
          <w:p w:rsidR="005E1647" w:rsidRPr="002F7600" w:rsidRDefault="005E1647" w:rsidP="00725442">
            <w:pPr>
              <w:jc w:val="center"/>
            </w:pPr>
            <w:r w:rsidRPr="002F7600">
              <w:rPr>
                <w:rStyle w:val="rvts15"/>
                <w:bCs/>
                <w:color w:val="000000"/>
                <w:shd w:val="clear" w:color="auto" w:fill="FFFFFF"/>
              </w:rPr>
              <w:t>0,00</w:t>
            </w:r>
          </w:p>
        </w:tc>
      </w:tr>
      <w:tr w:rsidR="005E1647" w:rsidRPr="002F7600" w:rsidTr="00725442">
        <w:tc>
          <w:tcPr>
            <w:tcW w:w="846" w:type="dxa"/>
          </w:tcPr>
          <w:p w:rsidR="005E1647" w:rsidRPr="002F7600" w:rsidRDefault="005E1647" w:rsidP="00725442">
            <w:pPr>
              <w:pStyle w:val="af5"/>
              <w:spacing w:before="0" w:line="240" w:lineRule="atLeast"/>
              <w:ind w:firstLine="0"/>
              <w:jc w:val="center"/>
              <w:rPr>
                <w:rStyle w:val="rvts15"/>
                <w:rFonts w:ascii="Times New Roman" w:hAnsi="Times New Roman"/>
                <w:bCs/>
                <w:color w:val="000000"/>
                <w:sz w:val="24"/>
                <w:szCs w:val="24"/>
                <w:shd w:val="clear" w:color="auto" w:fill="FFFFFF"/>
              </w:rPr>
            </w:pPr>
            <w:r w:rsidRPr="002F7600">
              <w:rPr>
                <w:rStyle w:val="rvts15"/>
                <w:rFonts w:ascii="Times New Roman" w:hAnsi="Times New Roman"/>
                <w:bCs/>
                <w:color w:val="000000"/>
                <w:sz w:val="24"/>
                <w:szCs w:val="24"/>
                <w:shd w:val="clear" w:color="auto" w:fill="FFFFFF"/>
              </w:rPr>
              <w:t>7</w:t>
            </w:r>
          </w:p>
        </w:tc>
        <w:tc>
          <w:tcPr>
            <w:tcW w:w="3350" w:type="dxa"/>
          </w:tcPr>
          <w:p w:rsidR="005E1647" w:rsidRPr="002F7600" w:rsidRDefault="005E1647" w:rsidP="00725442">
            <w:pPr>
              <w:pStyle w:val="af5"/>
              <w:spacing w:before="0" w:line="240" w:lineRule="atLeast"/>
              <w:ind w:firstLine="0"/>
              <w:rPr>
                <w:rStyle w:val="rvts15"/>
                <w:rFonts w:ascii="Times New Roman" w:hAnsi="Times New Roman"/>
                <w:bCs/>
                <w:color w:val="000000"/>
                <w:sz w:val="24"/>
                <w:szCs w:val="24"/>
                <w:shd w:val="clear" w:color="auto" w:fill="FFFFFF"/>
              </w:rPr>
            </w:pPr>
            <w:r w:rsidRPr="002F7600">
              <w:rPr>
                <w:rFonts w:ascii="Times New Roman" w:hAnsi="Times New Roman"/>
                <w:color w:val="000000"/>
                <w:sz w:val="24"/>
                <w:szCs w:val="24"/>
                <w:shd w:val="clear" w:color="auto" w:fill="FFFFFF"/>
              </w:rPr>
              <w:t>Витрати, пов’язані із найманням додаткового персоналу, грн</w:t>
            </w:r>
          </w:p>
        </w:tc>
        <w:tc>
          <w:tcPr>
            <w:tcW w:w="2384" w:type="dxa"/>
          </w:tcPr>
          <w:p w:rsidR="005E1647" w:rsidRPr="002F7600" w:rsidRDefault="005E1647" w:rsidP="00725442">
            <w:pPr>
              <w:jc w:val="center"/>
            </w:pPr>
            <w:r w:rsidRPr="002F7600">
              <w:rPr>
                <w:rStyle w:val="rvts15"/>
                <w:bCs/>
                <w:color w:val="000000"/>
                <w:shd w:val="clear" w:color="auto" w:fill="FFFFFF"/>
              </w:rPr>
              <w:t>0,00</w:t>
            </w:r>
          </w:p>
        </w:tc>
        <w:tc>
          <w:tcPr>
            <w:tcW w:w="2384" w:type="dxa"/>
          </w:tcPr>
          <w:p w:rsidR="005E1647" w:rsidRPr="002F7600" w:rsidRDefault="005E1647" w:rsidP="00725442">
            <w:pPr>
              <w:jc w:val="center"/>
            </w:pPr>
            <w:r w:rsidRPr="002F7600">
              <w:rPr>
                <w:rStyle w:val="rvts15"/>
                <w:bCs/>
                <w:color w:val="000000"/>
                <w:shd w:val="clear" w:color="auto" w:fill="FFFFFF"/>
              </w:rPr>
              <w:t>0,00</w:t>
            </w:r>
          </w:p>
        </w:tc>
      </w:tr>
      <w:tr w:rsidR="005E1647" w:rsidRPr="002F7600" w:rsidTr="00725442">
        <w:tc>
          <w:tcPr>
            <w:tcW w:w="846" w:type="dxa"/>
          </w:tcPr>
          <w:p w:rsidR="005E1647" w:rsidRPr="002F7600" w:rsidRDefault="005E1647" w:rsidP="00725442">
            <w:pPr>
              <w:pStyle w:val="af5"/>
              <w:spacing w:before="0" w:line="240" w:lineRule="atLeast"/>
              <w:ind w:firstLine="0"/>
              <w:jc w:val="center"/>
              <w:rPr>
                <w:rStyle w:val="rvts15"/>
                <w:rFonts w:ascii="Times New Roman" w:hAnsi="Times New Roman"/>
                <w:bCs/>
                <w:color w:val="000000"/>
                <w:sz w:val="24"/>
                <w:szCs w:val="24"/>
                <w:shd w:val="clear" w:color="auto" w:fill="FFFFFF"/>
              </w:rPr>
            </w:pPr>
            <w:r w:rsidRPr="002F7600">
              <w:rPr>
                <w:rStyle w:val="rvts15"/>
                <w:rFonts w:ascii="Times New Roman" w:hAnsi="Times New Roman"/>
                <w:bCs/>
                <w:color w:val="000000"/>
                <w:sz w:val="24"/>
                <w:szCs w:val="24"/>
                <w:shd w:val="clear" w:color="auto" w:fill="FFFFFF"/>
              </w:rPr>
              <w:t>8</w:t>
            </w:r>
          </w:p>
        </w:tc>
        <w:tc>
          <w:tcPr>
            <w:tcW w:w="3350" w:type="dxa"/>
          </w:tcPr>
          <w:p w:rsidR="005E1647" w:rsidRPr="002F7600" w:rsidRDefault="005E1647" w:rsidP="00725442">
            <w:pPr>
              <w:pStyle w:val="af5"/>
              <w:spacing w:before="0" w:line="240" w:lineRule="atLeast"/>
              <w:ind w:firstLine="0"/>
              <w:rPr>
                <w:rStyle w:val="rvts15"/>
                <w:rFonts w:ascii="Times New Roman" w:hAnsi="Times New Roman"/>
                <w:bCs/>
                <w:color w:val="000000"/>
                <w:sz w:val="24"/>
                <w:szCs w:val="24"/>
                <w:shd w:val="clear" w:color="auto" w:fill="FFFFFF"/>
              </w:rPr>
            </w:pPr>
            <w:r w:rsidRPr="002F7600">
              <w:rPr>
                <w:rFonts w:ascii="Times New Roman" w:hAnsi="Times New Roman"/>
                <w:color w:val="000000"/>
                <w:sz w:val="24"/>
                <w:szCs w:val="24"/>
                <w:shd w:val="clear" w:color="auto" w:fill="FFFFFF"/>
              </w:rPr>
              <w:t>Інше (уточнити), грн</w:t>
            </w:r>
          </w:p>
        </w:tc>
        <w:tc>
          <w:tcPr>
            <w:tcW w:w="2384" w:type="dxa"/>
          </w:tcPr>
          <w:p w:rsidR="005E1647" w:rsidRPr="002F7600" w:rsidRDefault="005E1647" w:rsidP="00725442">
            <w:pPr>
              <w:pStyle w:val="af5"/>
              <w:spacing w:before="0" w:line="240" w:lineRule="atLeast"/>
              <w:ind w:firstLine="0"/>
              <w:jc w:val="center"/>
              <w:rPr>
                <w:rStyle w:val="rvts15"/>
                <w:rFonts w:ascii="Times New Roman" w:hAnsi="Times New Roman"/>
                <w:b/>
                <w:bCs/>
                <w:color w:val="000000"/>
                <w:sz w:val="24"/>
                <w:szCs w:val="24"/>
                <w:shd w:val="clear" w:color="auto" w:fill="FFFFFF"/>
              </w:rPr>
            </w:pPr>
          </w:p>
        </w:tc>
        <w:tc>
          <w:tcPr>
            <w:tcW w:w="2384" w:type="dxa"/>
          </w:tcPr>
          <w:p w:rsidR="005E1647" w:rsidRPr="002F7600" w:rsidRDefault="005E1647" w:rsidP="00725442">
            <w:pPr>
              <w:pStyle w:val="af5"/>
              <w:spacing w:before="0" w:line="240" w:lineRule="atLeast"/>
              <w:ind w:firstLine="0"/>
              <w:jc w:val="center"/>
              <w:rPr>
                <w:rStyle w:val="rvts15"/>
                <w:rFonts w:ascii="Times New Roman" w:hAnsi="Times New Roman"/>
                <w:b/>
                <w:bCs/>
                <w:color w:val="000000"/>
                <w:sz w:val="24"/>
                <w:szCs w:val="24"/>
                <w:shd w:val="clear" w:color="auto" w:fill="FFFFFF"/>
              </w:rPr>
            </w:pPr>
          </w:p>
        </w:tc>
      </w:tr>
      <w:tr w:rsidR="005E1647" w:rsidRPr="002F7600" w:rsidTr="00725442">
        <w:tc>
          <w:tcPr>
            <w:tcW w:w="846" w:type="dxa"/>
          </w:tcPr>
          <w:p w:rsidR="005E1647" w:rsidRPr="002F7600" w:rsidRDefault="005E1647" w:rsidP="00725442">
            <w:pPr>
              <w:pStyle w:val="af5"/>
              <w:spacing w:before="0" w:line="240" w:lineRule="atLeast"/>
              <w:ind w:firstLine="0"/>
              <w:jc w:val="center"/>
              <w:rPr>
                <w:rStyle w:val="rvts15"/>
                <w:rFonts w:ascii="Times New Roman" w:hAnsi="Times New Roman"/>
                <w:bCs/>
                <w:color w:val="000000"/>
                <w:sz w:val="24"/>
                <w:szCs w:val="24"/>
                <w:shd w:val="clear" w:color="auto" w:fill="FFFFFF"/>
              </w:rPr>
            </w:pPr>
            <w:r w:rsidRPr="002F7600">
              <w:rPr>
                <w:rStyle w:val="rvts15"/>
                <w:rFonts w:ascii="Times New Roman" w:hAnsi="Times New Roman"/>
                <w:bCs/>
                <w:color w:val="000000"/>
                <w:sz w:val="24"/>
                <w:szCs w:val="24"/>
                <w:shd w:val="clear" w:color="auto" w:fill="FFFFFF"/>
              </w:rPr>
              <w:lastRenderedPageBreak/>
              <w:t>8.1</w:t>
            </w:r>
          </w:p>
        </w:tc>
        <w:tc>
          <w:tcPr>
            <w:tcW w:w="3350" w:type="dxa"/>
          </w:tcPr>
          <w:p w:rsidR="005E1647" w:rsidRPr="002F7600" w:rsidRDefault="005E1647" w:rsidP="00725442">
            <w:r w:rsidRPr="002F7600">
              <w:t>Процедури отримання первинної інформації про вимоги регулювання</w:t>
            </w:r>
          </w:p>
          <w:p w:rsidR="005E1647" w:rsidRPr="002F7600" w:rsidRDefault="005E1647" w:rsidP="00725442">
            <w:pPr>
              <w:pStyle w:val="af5"/>
              <w:spacing w:before="0" w:line="240" w:lineRule="atLeast"/>
              <w:ind w:firstLine="0"/>
              <w:rPr>
                <w:rFonts w:ascii="Times New Roman" w:hAnsi="Times New Roman"/>
                <w:color w:val="000000"/>
                <w:sz w:val="24"/>
                <w:szCs w:val="24"/>
                <w:shd w:val="clear" w:color="auto" w:fill="FFFFFF"/>
              </w:rPr>
            </w:pPr>
          </w:p>
        </w:tc>
        <w:tc>
          <w:tcPr>
            <w:tcW w:w="2384" w:type="dxa"/>
          </w:tcPr>
          <w:p w:rsidR="005E1647" w:rsidRPr="002F7600" w:rsidRDefault="005E1647" w:rsidP="00725442">
            <w:pPr>
              <w:pStyle w:val="af5"/>
              <w:spacing w:before="0" w:line="240" w:lineRule="atLeast"/>
              <w:ind w:firstLine="0"/>
              <w:jc w:val="center"/>
              <w:rPr>
                <w:rStyle w:val="rvts15"/>
                <w:rFonts w:ascii="Times New Roman" w:hAnsi="Times New Roman"/>
                <w:b/>
                <w:bCs/>
                <w:color w:val="000000"/>
                <w:sz w:val="24"/>
                <w:szCs w:val="24"/>
                <w:shd w:val="clear" w:color="auto" w:fill="FFFFFF"/>
              </w:rPr>
            </w:pPr>
            <w:r w:rsidRPr="002F7600">
              <w:rPr>
                <w:rFonts w:ascii="Times New Roman" w:hAnsi="Times New Roman"/>
                <w:sz w:val="24"/>
                <w:szCs w:val="24"/>
              </w:rPr>
              <w:t xml:space="preserve">0,25 год (час, який витрачається суб’єктами на пошук </w:t>
            </w:r>
            <w:proofErr w:type="spellStart"/>
            <w:r w:rsidRPr="002F7600">
              <w:rPr>
                <w:rFonts w:ascii="Times New Roman" w:hAnsi="Times New Roman"/>
                <w:sz w:val="24"/>
                <w:szCs w:val="24"/>
              </w:rPr>
              <w:t>акта</w:t>
            </w:r>
            <w:proofErr w:type="spellEnd"/>
            <w:r w:rsidRPr="002F7600">
              <w:rPr>
                <w:rFonts w:ascii="Times New Roman" w:hAnsi="Times New Roman"/>
                <w:sz w:val="24"/>
                <w:szCs w:val="24"/>
              </w:rPr>
              <w:t xml:space="preserve"> в мережі Інтернет; за результатами консультацій)¹ х </w:t>
            </w:r>
            <w:r w:rsidRPr="002F7600">
              <w:rPr>
                <w:rFonts w:ascii="Times New Roman" w:hAnsi="Times New Roman"/>
                <w:sz w:val="24"/>
                <w:szCs w:val="24"/>
                <w:lang w:val="ru-RU"/>
              </w:rPr>
              <w:t>67,32</w:t>
            </w:r>
            <w:r w:rsidRPr="002F7600">
              <w:rPr>
                <w:rFonts w:ascii="Times New Roman" w:hAnsi="Times New Roman"/>
                <w:sz w:val="24"/>
                <w:szCs w:val="24"/>
              </w:rPr>
              <w:t xml:space="preserve"> грн (погодинний розмір середньомісячної заробітної плати)² х 1 акт (кількість нормативно-правових актів, з якими необхідно ознайомитись) = 16,83 грн</w:t>
            </w:r>
          </w:p>
        </w:tc>
        <w:tc>
          <w:tcPr>
            <w:tcW w:w="2384" w:type="dxa"/>
          </w:tcPr>
          <w:p w:rsidR="005E1647" w:rsidRPr="002F7600" w:rsidRDefault="005E1647" w:rsidP="00725442">
            <w:pPr>
              <w:pStyle w:val="af5"/>
              <w:spacing w:before="0" w:line="240" w:lineRule="atLeast"/>
              <w:ind w:firstLine="0"/>
              <w:jc w:val="center"/>
              <w:rPr>
                <w:rStyle w:val="rvts15"/>
                <w:rFonts w:ascii="Times New Roman" w:hAnsi="Times New Roman"/>
                <w:b/>
                <w:bCs/>
                <w:color w:val="000000"/>
                <w:sz w:val="24"/>
                <w:szCs w:val="24"/>
                <w:shd w:val="clear" w:color="auto" w:fill="FFFFFF"/>
              </w:rPr>
            </w:pPr>
            <w:r w:rsidRPr="002F7600">
              <w:rPr>
                <w:rFonts w:ascii="Times New Roman" w:hAnsi="Times New Roman"/>
                <w:sz w:val="24"/>
                <w:szCs w:val="24"/>
              </w:rPr>
              <w:t xml:space="preserve">16,83 грн (витрати на пошук </w:t>
            </w:r>
            <w:proofErr w:type="spellStart"/>
            <w:r w:rsidRPr="002F7600">
              <w:rPr>
                <w:rFonts w:ascii="Times New Roman" w:hAnsi="Times New Roman"/>
                <w:sz w:val="24"/>
                <w:szCs w:val="24"/>
              </w:rPr>
              <w:t>акта</w:t>
            </w:r>
            <w:proofErr w:type="spellEnd"/>
            <w:r w:rsidRPr="002F7600">
              <w:rPr>
                <w:rFonts w:ascii="Times New Roman" w:hAnsi="Times New Roman"/>
                <w:sz w:val="24"/>
                <w:szCs w:val="24"/>
              </w:rPr>
              <w:t xml:space="preserve"> в мережі Інтернет у перший рік) + 0,00 грн (витрати на пошук </w:t>
            </w:r>
            <w:proofErr w:type="spellStart"/>
            <w:r w:rsidRPr="002F7600">
              <w:rPr>
                <w:rFonts w:ascii="Times New Roman" w:hAnsi="Times New Roman"/>
                <w:sz w:val="24"/>
                <w:szCs w:val="24"/>
              </w:rPr>
              <w:t>акта</w:t>
            </w:r>
            <w:proofErr w:type="spellEnd"/>
            <w:r w:rsidRPr="002F7600">
              <w:rPr>
                <w:rFonts w:ascii="Times New Roman" w:hAnsi="Times New Roman"/>
                <w:sz w:val="24"/>
                <w:szCs w:val="24"/>
              </w:rPr>
              <w:t xml:space="preserve"> в мережі Інтернет у наступні роки) х </w:t>
            </w:r>
            <w:r w:rsidRPr="002F7600">
              <w:rPr>
                <w:rFonts w:ascii="Times New Roman" w:hAnsi="Times New Roman"/>
                <w:sz w:val="24"/>
                <w:szCs w:val="24"/>
              </w:rPr>
              <w:br/>
              <w:t>4 роки = 16,83 грн</w:t>
            </w:r>
          </w:p>
        </w:tc>
      </w:tr>
      <w:tr w:rsidR="005E1647" w:rsidRPr="002F7600" w:rsidTr="00725442">
        <w:tc>
          <w:tcPr>
            <w:tcW w:w="846" w:type="dxa"/>
          </w:tcPr>
          <w:p w:rsidR="005E1647" w:rsidRPr="002F7600" w:rsidRDefault="005E1647" w:rsidP="00725442">
            <w:pPr>
              <w:pStyle w:val="af5"/>
              <w:spacing w:before="0" w:line="240" w:lineRule="atLeast"/>
              <w:ind w:firstLine="0"/>
              <w:jc w:val="center"/>
              <w:rPr>
                <w:rStyle w:val="rvts15"/>
                <w:rFonts w:ascii="Times New Roman" w:hAnsi="Times New Roman"/>
                <w:bCs/>
                <w:color w:val="000000"/>
                <w:sz w:val="24"/>
                <w:szCs w:val="24"/>
                <w:shd w:val="clear" w:color="auto" w:fill="FFFFFF"/>
              </w:rPr>
            </w:pPr>
            <w:r w:rsidRPr="002F7600">
              <w:rPr>
                <w:rStyle w:val="rvts15"/>
                <w:rFonts w:ascii="Times New Roman" w:hAnsi="Times New Roman"/>
                <w:bCs/>
                <w:color w:val="000000"/>
                <w:sz w:val="24"/>
                <w:szCs w:val="24"/>
                <w:shd w:val="clear" w:color="auto" w:fill="FFFFFF"/>
              </w:rPr>
              <w:t>8.2</w:t>
            </w:r>
          </w:p>
        </w:tc>
        <w:tc>
          <w:tcPr>
            <w:tcW w:w="3350" w:type="dxa"/>
          </w:tcPr>
          <w:p w:rsidR="005E1647" w:rsidRPr="002F7600" w:rsidRDefault="005E1647" w:rsidP="00725442">
            <w:r w:rsidRPr="002F7600">
              <w:t>Процедури організації виконання вимог регулювання</w:t>
            </w:r>
          </w:p>
          <w:p w:rsidR="005E1647" w:rsidRPr="002F7600" w:rsidRDefault="005E1647" w:rsidP="00725442">
            <w:pPr>
              <w:spacing w:line="15" w:lineRule="atLeast"/>
            </w:pPr>
          </w:p>
        </w:tc>
        <w:tc>
          <w:tcPr>
            <w:tcW w:w="2384" w:type="dxa"/>
          </w:tcPr>
          <w:p w:rsidR="005E1647" w:rsidRPr="002F7600" w:rsidRDefault="005E1647" w:rsidP="00725442">
            <w:pPr>
              <w:jc w:val="center"/>
            </w:pPr>
            <w:r w:rsidRPr="002F7600">
              <w:t xml:space="preserve">3 год (час, який витрачається суб’єктами на розроблення та впровадження внутрішніх процедур (за результатами консультацій)¹ </w:t>
            </w:r>
            <w:r w:rsidRPr="002F7600">
              <w:br/>
              <w:t>х 67,32 грн (погодинний розмір середньомісячної заробітної плати)²</w:t>
            </w:r>
            <w:r w:rsidRPr="002F7600">
              <w:br/>
              <w:t>= 201,96 грн</w:t>
            </w:r>
          </w:p>
        </w:tc>
        <w:tc>
          <w:tcPr>
            <w:tcW w:w="2384" w:type="dxa"/>
          </w:tcPr>
          <w:p w:rsidR="005E1647" w:rsidRPr="002F7600" w:rsidRDefault="005E1647" w:rsidP="00725442">
            <w:pPr>
              <w:jc w:val="center"/>
            </w:pPr>
            <w:r w:rsidRPr="002F7600">
              <w:t xml:space="preserve">3 год (час, який витрачається суб’єктами на розроблення та впровадження внутрішніх процедур (за результатами консультацій)¹ </w:t>
            </w:r>
            <w:r w:rsidRPr="002F7600">
              <w:br/>
              <w:t>х 67,32 грн (погодинний розмір середньомісячної заробітної плати)²</w:t>
            </w:r>
            <w:r w:rsidRPr="002F7600">
              <w:br/>
              <w:t xml:space="preserve">+ </w:t>
            </w:r>
            <w:r w:rsidRPr="002F7600">
              <w:br/>
              <w:t xml:space="preserve">0,00 грн (витрати у наступні </w:t>
            </w:r>
            <w:r w:rsidRPr="002F7600">
              <w:br/>
              <w:t>4 роки) = 201,96 грн</w:t>
            </w:r>
          </w:p>
        </w:tc>
      </w:tr>
      <w:tr w:rsidR="005E1647" w:rsidRPr="002F7600" w:rsidTr="00725442">
        <w:tc>
          <w:tcPr>
            <w:tcW w:w="846" w:type="dxa"/>
          </w:tcPr>
          <w:p w:rsidR="005E1647" w:rsidRPr="002F7600" w:rsidRDefault="005E1647" w:rsidP="00725442">
            <w:pPr>
              <w:pStyle w:val="af5"/>
              <w:spacing w:before="0" w:line="240" w:lineRule="atLeast"/>
              <w:ind w:firstLine="0"/>
              <w:jc w:val="center"/>
              <w:rPr>
                <w:rStyle w:val="rvts15"/>
                <w:rFonts w:ascii="Times New Roman" w:hAnsi="Times New Roman"/>
                <w:bCs/>
                <w:color w:val="000000"/>
                <w:sz w:val="24"/>
                <w:szCs w:val="24"/>
                <w:shd w:val="clear" w:color="auto" w:fill="FFFFFF"/>
              </w:rPr>
            </w:pPr>
            <w:r w:rsidRPr="002F7600">
              <w:rPr>
                <w:rStyle w:val="rvts15"/>
                <w:rFonts w:ascii="Times New Roman" w:hAnsi="Times New Roman"/>
                <w:bCs/>
                <w:color w:val="000000"/>
                <w:sz w:val="24"/>
                <w:szCs w:val="24"/>
                <w:shd w:val="clear" w:color="auto" w:fill="FFFFFF"/>
              </w:rPr>
              <w:t>9</w:t>
            </w:r>
          </w:p>
        </w:tc>
        <w:tc>
          <w:tcPr>
            <w:tcW w:w="3350" w:type="dxa"/>
          </w:tcPr>
          <w:p w:rsidR="005E1647" w:rsidRPr="002F7600" w:rsidRDefault="005E1647" w:rsidP="00725442">
            <w:pPr>
              <w:pStyle w:val="af5"/>
              <w:spacing w:before="0" w:line="240" w:lineRule="atLeast"/>
              <w:ind w:firstLine="0"/>
              <w:rPr>
                <w:rStyle w:val="rvts15"/>
                <w:rFonts w:ascii="Times New Roman" w:hAnsi="Times New Roman"/>
                <w:bCs/>
                <w:color w:val="000000"/>
                <w:sz w:val="24"/>
                <w:szCs w:val="24"/>
                <w:shd w:val="clear" w:color="auto" w:fill="FFFFFF"/>
              </w:rPr>
            </w:pPr>
            <w:r w:rsidRPr="002F7600">
              <w:rPr>
                <w:rFonts w:ascii="Times New Roman" w:hAnsi="Times New Roman"/>
                <w:color w:val="000000"/>
                <w:sz w:val="24"/>
                <w:szCs w:val="24"/>
                <w:shd w:val="clear" w:color="auto" w:fill="FFFFFF"/>
              </w:rPr>
              <w:t>РАЗОМ, грн</w:t>
            </w:r>
          </w:p>
        </w:tc>
        <w:tc>
          <w:tcPr>
            <w:tcW w:w="2384" w:type="dxa"/>
          </w:tcPr>
          <w:p w:rsidR="005E1647" w:rsidRPr="002F7600" w:rsidRDefault="005E1647" w:rsidP="00725442">
            <w:pPr>
              <w:pStyle w:val="af5"/>
              <w:spacing w:before="0" w:line="240" w:lineRule="atLeast"/>
              <w:ind w:firstLine="0"/>
              <w:jc w:val="center"/>
              <w:rPr>
                <w:rStyle w:val="rvts15"/>
                <w:rFonts w:ascii="Times New Roman" w:hAnsi="Times New Roman"/>
                <w:bCs/>
                <w:color w:val="000000"/>
                <w:sz w:val="24"/>
                <w:szCs w:val="24"/>
                <w:shd w:val="clear" w:color="auto" w:fill="FFFFFF"/>
              </w:rPr>
            </w:pPr>
            <w:r w:rsidRPr="002F7600">
              <w:rPr>
                <w:rStyle w:val="rvts15"/>
                <w:rFonts w:ascii="Times New Roman" w:hAnsi="Times New Roman"/>
                <w:bCs/>
                <w:color w:val="000000"/>
                <w:sz w:val="24"/>
                <w:szCs w:val="24"/>
                <w:shd w:val="clear" w:color="auto" w:fill="FFFFFF"/>
              </w:rPr>
              <w:t>1 323 118,79</w:t>
            </w:r>
          </w:p>
          <w:p w:rsidR="005E1647" w:rsidRPr="002F7600" w:rsidRDefault="005E1647" w:rsidP="00725442">
            <w:pPr>
              <w:pStyle w:val="af5"/>
              <w:spacing w:before="0" w:line="240" w:lineRule="atLeast"/>
              <w:ind w:firstLine="0"/>
              <w:jc w:val="center"/>
              <w:rPr>
                <w:rStyle w:val="rvts15"/>
                <w:rFonts w:ascii="Times New Roman" w:hAnsi="Times New Roman"/>
                <w:bCs/>
                <w:color w:val="000000"/>
                <w:sz w:val="24"/>
                <w:szCs w:val="24"/>
                <w:shd w:val="clear" w:color="auto" w:fill="FFFFFF"/>
              </w:rPr>
            </w:pPr>
          </w:p>
        </w:tc>
        <w:tc>
          <w:tcPr>
            <w:tcW w:w="2384" w:type="dxa"/>
          </w:tcPr>
          <w:p w:rsidR="005E1647" w:rsidRPr="002F7600" w:rsidRDefault="005E1647" w:rsidP="00725442">
            <w:pPr>
              <w:pStyle w:val="af5"/>
              <w:spacing w:before="0" w:line="240" w:lineRule="atLeast"/>
              <w:ind w:firstLine="0"/>
              <w:jc w:val="center"/>
              <w:rPr>
                <w:rStyle w:val="rvts15"/>
                <w:rFonts w:ascii="Times New Roman" w:hAnsi="Times New Roman"/>
                <w:bCs/>
                <w:color w:val="000000"/>
                <w:sz w:val="24"/>
                <w:szCs w:val="24"/>
                <w:shd w:val="clear" w:color="auto" w:fill="FFFFFF"/>
              </w:rPr>
            </w:pPr>
            <w:r w:rsidRPr="002F7600">
              <w:rPr>
                <w:rStyle w:val="rvts15"/>
                <w:rFonts w:ascii="Times New Roman" w:hAnsi="Times New Roman"/>
                <w:bCs/>
                <w:color w:val="000000"/>
                <w:sz w:val="24"/>
                <w:szCs w:val="24"/>
                <w:shd w:val="clear" w:color="auto" w:fill="FFFFFF"/>
              </w:rPr>
              <w:t>6 614 718,79</w:t>
            </w:r>
          </w:p>
        </w:tc>
      </w:tr>
      <w:tr w:rsidR="005E1647" w:rsidRPr="002F7600" w:rsidTr="00725442">
        <w:tc>
          <w:tcPr>
            <w:tcW w:w="846" w:type="dxa"/>
          </w:tcPr>
          <w:p w:rsidR="005E1647" w:rsidRPr="002F7600" w:rsidRDefault="005E1647" w:rsidP="00725442">
            <w:pPr>
              <w:pStyle w:val="af5"/>
              <w:spacing w:before="0" w:line="240" w:lineRule="atLeast"/>
              <w:ind w:firstLine="0"/>
              <w:jc w:val="center"/>
              <w:rPr>
                <w:rStyle w:val="rvts15"/>
                <w:rFonts w:ascii="Times New Roman" w:hAnsi="Times New Roman"/>
                <w:bCs/>
                <w:color w:val="000000"/>
                <w:sz w:val="24"/>
                <w:szCs w:val="24"/>
                <w:shd w:val="clear" w:color="auto" w:fill="FFFFFF"/>
              </w:rPr>
            </w:pPr>
            <w:r w:rsidRPr="002F7600">
              <w:rPr>
                <w:rStyle w:val="rvts15"/>
                <w:rFonts w:ascii="Times New Roman" w:hAnsi="Times New Roman"/>
                <w:bCs/>
                <w:color w:val="000000"/>
                <w:sz w:val="24"/>
                <w:szCs w:val="24"/>
                <w:shd w:val="clear" w:color="auto" w:fill="FFFFFF"/>
              </w:rPr>
              <w:t>10</w:t>
            </w:r>
          </w:p>
        </w:tc>
        <w:tc>
          <w:tcPr>
            <w:tcW w:w="3350" w:type="dxa"/>
          </w:tcPr>
          <w:p w:rsidR="005E1647" w:rsidRPr="002F7600" w:rsidRDefault="005E1647" w:rsidP="00725442">
            <w:pPr>
              <w:pStyle w:val="af5"/>
              <w:spacing w:before="0" w:line="240" w:lineRule="atLeast"/>
              <w:ind w:firstLine="0"/>
              <w:rPr>
                <w:rStyle w:val="rvts15"/>
                <w:rFonts w:ascii="Times New Roman" w:hAnsi="Times New Roman"/>
                <w:bCs/>
                <w:color w:val="000000"/>
                <w:sz w:val="24"/>
                <w:szCs w:val="24"/>
                <w:shd w:val="clear" w:color="auto" w:fill="FFFFFF"/>
              </w:rPr>
            </w:pPr>
            <w:r w:rsidRPr="002F7600">
              <w:rPr>
                <w:rFonts w:ascii="Times New Roman" w:hAnsi="Times New Roman"/>
                <w:color w:val="000000"/>
                <w:sz w:val="24"/>
                <w:szCs w:val="24"/>
                <w:shd w:val="clear" w:color="auto" w:fill="FFFFFF"/>
              </w:rPr>
              <w:t>Кількість суб’єктів господарювання великого та середнього підприємництва, на яких буде поширено регулювання, од</w:t>
            </w:r>
          </w:p>
        </w:tc>
        <w:tc>
          <w:tcPr>
            <w:tcW w:w="2384" w:type="dxa"/>
          </w:tcPr>
          <w:p w:rsidR="005E1647" w:rsidRPr="002F7600" w:rsidRDefault="005E1647" w:rsidP="00725442">
            <w:pPr>
              <w:pStyle w:val="af5"/>
              <w:spacing w:before="0" w:line="240" w:lineRule="atLeast"/>
              <w:ind w:firstLine="0"/>
              <w:jc w:val="center"/>
              <w:rPr>
                <w:rStyle w:val="rvts15"/>
                <w:rFonts w:ascii="Times New Roman" w:hAnsi="Times New Roman"/>
                <w:bCs/>
                <w:color w:val="000000"/>
                <w:sz w:val="24"/>
                <w:szCs w:val="24"/>
                <w:shd w:val="clear" w:color="auto" w:fill="FFFFFF"/>
              </w:rPr>
            </w:pPr>
          </w:p>
          <w:p w:rsidR="005E1647" w:rsidRPr="002F7600" w:rsidRDefault="005E1647" w:rsidP="00725442">
            <w:pPr>
              <w:pStyle w:val="af5"/>
              <w:spacing w:before="0" w:line="240" w:lineRule="atLeast"/>
              <w:ind w:firstLine="0"/>
              <w:jc w:val="center"/>
              <w:rPr>
                <w:rStyle w:val="rvts15"/>
                <w:rFonts w:ascii="Times New Roman" w:hAnsi="Times New Roman"/>
                <w:bCs/>
                <w:color w:val="000000"/>
                <w:sz w:val="24"/>
                <w:szCs w:val="24"/>
                <w:shd w:val="clear" w:color="auto" w:fill="FFFFFF"/>
              </w:rPr>
            </w:pPr>
            <w:r w:rsidRPr="002F7600">
              <w:rPr>
                <w:rStyle w:val="rvts15"/>
                <w:rFonts w:ascii="Times New Roman" w:hAnsi="Times New Roman"/>
                <w:bCs/>
                <w:color w:val="000000"/>
                <w:sz w:val="24"/>
                <w:szCs w:val="24"/>
                <w:shd w:val="clear" w:color="auto" w:fill="FFFFFF"/>
              </w:rPr>
              <w:t>8</w:t>
            </w:r>
          </w:p>
        </w:tc>
        <w:tc>
          <w:tcPr>
            <w:tcW w:w="2384" w:type="dxa"/>
          </w:tcPr>
          <w:p w:rsidR="005E1647" w:rsidRPr="002F7600" w:rsidRDefault="005E1647" w:rsidP="00725442">
            <w:pPr>
              <w:pStyle w:val="af5"/>
              <w:spacing w:before="0" w:line="240" w:lineRule="atLeast"/>
              <w:ind w:firstLine="0"/>
              <w:jc w:val="center"/>
              <w:rPr>
                <w:rStyle w:val="rvts15"/>
                <w:rFonts w:ascii="Times New Roman" w:hAnsi="Times New Roman"/>
                <w:bCs/>
                <w:color w:val="000000"/>
                <w:sz w:val="24"/>
                <w:szCs w:val="24"/>
                <w:shd w:val="clear" w:color="auto" w:fill="FFFFFF"/>
              </w:rPr>
            </w:pPr>
          </w:p>
          <w:p w:rsidR="005E1647" w:rsidRPr="002F7600" w:rsidRDefault="005E1647" w:rsidP="00725442">
            <w:pPr>
              <w:pStyle w:val="af5"/>
              <w:spacing w:before="0" w:line="240" w:lineRule="atLeast"/>
              <w:ind w:firstLine="0"/>
              <w:jc w:val="center"/>
              <w:rPr>
                <w:rStyle w:val="rvts15"/>
                <w:rFonts w:ascii="Times New Roman" w:hAnsi="Times New Roman"/>
                <w:bCs/>
                <w:color w:val="000000"/>
                <w:sz w:val="24"/>
                <w:szCs w:val="24"/>
                <w:shd w:val="clear" w:color="auto" w:fill="FFFFFF"/>
              </w:rPr>
            </w:pPr>
            <w:r w:rsidRPr="002F7600">
              <w:rPr>
                <w:rStyle w:val="rvts15"/>
                <w:rFonts w:ascii="Times New Roman" w:hAnsi="Times New Roman"/>
                <w:bCs/>
                <w:color w:val="000000"/>
                <w:sz w:val="24"/>
                <w:szCs w:val="24"/>
                <w:shd w:val="clear" w:color="auto" w:fill="FFFFFF"/>
              </w:rPr>
              <w:t>8</w:t>
            </w:r>
          </w:p>
        </w:tc>
      </w:tr>
      <w:tr w:rsidR="005E1647" w:rsidRPr="002F7600" w:rsidTr="00725442">
        <w:tc>
          <w:tcPr>
            <w:tcW w:w="846" w:type="dxa"/>
          </w:tcPr>
          <w:p w:rsidR="005E1647" w:rsidRPr="002F7600" w:rsidRDefault="005E1647" w:rsidP="00725442">
            <w:pPr>
              <w:pStyle w:val="af5"/>
              <w:spacing w:before="0" w:line="240" w:lineRule="atLeast"/>
              <w:ind w:firstLine="0"/>
              <w:jc w:val="center"/>
              <w:rPr>
                <w:rStyle w:val="rvts15"/>
                <w:rFonts w:ascii="Times New Roman" w:hAnsi="Times New Roman"/>
                <w:bCs/>
                <w:color w:val="000000"/>
                <w:sz w:val="24"/>
                <w:szCs w:val="24"/>
                <w:shd w:val="clear" w:color="auto" w:fill="FFFFFF"/>
              </w:rPr>
            </w:pPr>
            <w:r w:rsidRPr="002F7600">
              <w:rPr>
                <w:rStyle w:val="rvts15"/>
                <w:rFonts w:ascii="Times New Roman" w:hAnsi="Times New Roman"/>
                <w:bCs/>
                <w:color w:val="000000"/>
                <w:sz w:val="24"/>
                <w:szCs w:val="24"/>
                <w:shd w:val="clear" w:color="auto" w:fill="FFFFFF"/>
              </w:rPr>
              <w:t>11</w:t>
            </w:r>
          </w:p>
        </w:tc>
        <w:tc>
          <w:tcPr>
            <w:tcW w:w="3350" w:type="dxa"/>
          </w:tcPr>
          <w:p w:rsidR="005E1647" w:rsidRPr="002F7600" w:rsidRDefault="005E1647" w:rsidP="00725442">
            <w:pPr>
              <w:pStyle w:val="af5"/>
              <w:spacing w:before="0" w:line="240" w:lineRule="atLeast"/>
              <w:ind w:firstLine="0"/>
              <w:rPr>
                <w:rStyle w:val="rvts15"/>
                <w:rFonts w:ascii="Times New Roman" w:hAnsi="Times New Roman"/>
                <w:bCs/>
                <w:color w:val="000000"/>
                <w:sz w:val="24"/>
                <w:szCs w:val="24"/>
                <w:shd w:val="clear" w:color="auto" w:fill="FFFFFF"/>
              </w:rPr>
            </w:pPr>
            <w:r w:rsidRPr="002F7600">
              <w:rPr>
                <w:rFonts w:ascii="Times New Roman" w:hAnsi="Times New Roman"/>
                <w:color w:val="000000"/>
                <w:sz w:val="24"/>
                <w:szCs w:val="24"/>
                <w:shd w:val="clear" w:color="auto" w:fill="FFFFFF"/>
              </w:rPr>
              <w:t xml:space="preserve">Сумарні витрати суб’єктів господарювання великого та середнього підприємництва, на </w:t>
            </w:r>
            <w:r w:rsidRPr="002F7600">
              <w:rPr>
                <w:rFonts w:ascii="Times New Roman" w:hAnsi="Times New Roman"/>
                <w:color w:val="000000"/>
                <w:sz w:val="24"/>
                <w:szCs w:val="24"/>
                <w:shd w:val="clear" w:color="auto" w:fill="FFFFFF"/>
              </w:rPr>
              <w:lastRenderedPageBreak/>
              <w:t>виконання регулювання (вартість регулювання) (рядок 9 х рядок 10), грн</w:t>
            </w:r>
          </w:p>
        </w:tc>
        <w:tc>
          <w:tcPr>
            <w:tcW w:w="2384" w:type="dxa"/>
          </w:tcPr>
          <w:p w:rsidR="005E1647" w:rsidRPr="002F7600" w:rsidRDefault="005E1647" w:rsidP="00725442">
            <w:pPr>
              <w:pStyle w:val="af5"/>
              <w:spacing w:before="0" w:line="240" w:lineRule="atLeast"/>
              <w:ind w:firstLine="0"/>
              <w:jc w:val="center"/>
              <w:rPr>
                <w:rStyle w:val="rvts15"/>
                <w:rFonts w:ascii="Times New Roman" w:hAnsi="Times New Roman"/>
                <w:bCs/>
                <w:color w:val="000000"/>
                <w:sz w:val="24"/>
                <w:szCs w:val="24"/>
                <w:shd w:val="clear" w:color="auto" w:fill="FFFFFF"/>
              </w:rPr>
            </w:pPr>
          </w:p>
          <w:p w:rsidR="005E1647" w:rsidRPr="002F7600" w:rsidRDefault="005E1647" w:rsidP="00725442">
            <w:pPr>
              <w:pStyle w:val="af5"/>
              <w:spacing w:before="0" w:line="240" w:lineRule="atLeast"/>
              <w:ind w:firstLine="0"/>
              <w:jc w:val="center"/>
              <w:rPr>
                <w:rStyle w:val="rvts15"/>
                <w:rFonts w:ascii="Times New Roman" w:hAnsi="Times New Roman"/>
                <w:bCs/>
                <w:color w:val="000000"/>
                <w:sz w:val="24"/>
                <w:szCs w:val="24"/>
                <w:shd w:val="clear" w:color="auto" w:fill="FFFFFF"/>
              </w:rPr>
            </w:pPr>
          </w:p>
          <w:p w:rsidR="005E1647" w:rsidRPr="002F7600" w:rsidRDefault="005E1647" w:rsidP="00725442">
            <w:pPr>
              <w:pStyle w:val="af5"/>
              <w:spacing w:before="0" w:line="240" w:lineRule="atLeast"/>
              <w:ind w:firstLine="0"/>
              <w:jc w:val="center"/>
              <w:rPr>
                <w:rStyle w:val="rvts15"/>
                <w:rFonts w:ascii="Times New Roman" w:hAnsi="Times New Roman"/>
                <w:bCs/>
                <w:color w:val="000000"/>
                <w:sz w:val="24"/>
                <w:szCs w:val="24"/>
                <w:shd w:val="clear" w:color="auto" w:fill="FFFFFF"/>
              </w:rPr>
            </w:pPr>
            <w:r w:rsidRPr="002F7600">
              <w:rPr>
                <w:rStyle w:val="rvts15"/>
                <w:rFonts w:ascii="Times New Roman" w:hAnsi="Times New Roman"/>
                <w:bCs/>
                <w:color w:val="000000"/>
                <w:sz w:val="24"/>
                <w:szCs w:val="24"/>
                <w:shd w:val="clear" w:color="auto" w:fill="FFFFFF"/>
              </w:rPr>
              <w:t>10 585 069,92</w:t>
            </w:r>
          </w:p>
        </w:tc>
        <w:tc>
          <w:tcPr>
            <w:tcW w:w="2384" w:type="dxa"/>
          </w:tcPr>
          <w:p w:rsidR="005E1647" w:rsidRPr="002F7600" w:rsidRDefault="005E1647" w:rsidP="00725442">
            <w:pPr>
              <w:pStyle w:val="af5"/>
              <w:spacing w:before="0" w:line="240" w:lineRule="atLeast"/>
              <w:ind w:firstLine="0"/>
              <w:jc w:val="center"/>
              <w:rPr>
                <w:rStyle w:val="rvts15"/>
                <w:rFonts w:ascii="Times New Roman" w:hAnsi="Times New Roman"/>
                <w:bCs/>
                <w:color w:val="000000"/>
                <w:sz w:val="24"/>
                <w:szCs w:val="24"/>
                <w:shd w:val="clear" w:color="auto" w:fill="FFFFFF"/>
              </w:rPr>
            </w:pPr>
          </w:p>
          <w:p w:rsidR="005E1647" w:rsidRPr="002F7600" w:rsidRDefault="005E1647" w:rsidP="00725442">
            <w:pPr>
              <w:pStyle w:val="af5"/>
              <w:spacing w:before="0" w:line="240" w:lineRule="atLeast"/>
              <w:ind w:firstLine="0"/>
              <w:jc w:val="center"/>
              <w:rPr>
                <w:rStyle w:val="rvts15"/>
                <w:rFonts w:ascii="Times New Roman" w:hAnsi="Times New Roman"/>
                <w:bCs/>
                <w:color w:val="000000"/>
                <w:sz w:val="24"/>
                <w:szCs w:val="24"/>
                <w:shd w:val="clear" w:color="auto" w:fill="FFFFFF"/>
              </w:rPr>
            </w:pPr>
          </w:p>
          <w:p w:rsidR="005E1647" w:rsidRPr="002F7600" w:rsidRDefault="005E1647" w:rsidP="00725442">
            <w:pPr>
              <w:pStyle w:val="af5"/>
              <w:spacing w:before="0" w:line="240" w:lineRule="atLeast"/>
              <w:ind w:firstLine="0"/>
              <w:jc w:val="center"/>
              <w:rPr>
                <w:rStyle w:val="rvts15"/>
                <w:rFonts w:ascii="Times New Roman" w:hAnsi="Times New Roman"/>
                <w:bCs/>
                <w:color w:val="000000"/>
                <w:sz w:val="24"/>
                <w:szCs w:val="24"/>
                <w:shd w:val="clear" w:color="auto" w:fill="FFFFFF"/>
              </w:rPr>
            </w:pPr>
            <w:r w:rsidRPr="002F7600">
              <w:rPr>
                <w:rStyle w:val="rvts15"/>
                <w:rFonts w:ascii="Times New Roman" w:hAnsi="Times New Roman"/>
                <w:bCs/>
                <w:color w:val="000000"/>
                <w:sz w:val="24"/>
                <w:szCs w:val="24"/>
                <w:shd w:val="clear" w:color="auto" w:fill="FFFFFF"/>
              </w:rPr>
              <w:t>52 917 869,92</w:t>
            </w:r>
          </w:p>
        </w:tc>
      </w:tr>
    </w:tbl>
    <w:p w:rsidR="005E1647" w:rsidRPr="002F7600" w:rsidRDefault="005E1647" w:rsidP="005E1647">
      <w:pPr>
        <w:ind w:left="450" w:right="450"/>
        <w:jc w:val="center"/>
        <w:textAlignment w:val="baseline"/>
      </w:pPr>
    </w:p>
    <w:p w:rsidR="005E1647" w:rsidRPr="002F7600" w:rsidRDefault="005E1647" w:rsidP="005E1647">
      <w:pPr>
        <w:jc w:val="both"/>
      </w:pPr>
      <w:r w:rsidRPr="002F7600">
        <w:t>Примітки:</w:t>
      </w:r>
    </w:p>
    <w:p w:rsidR="005E1647" w:rsidRPr="002F7600" w:rsidRDefault="005E1647" w:rsidP="005E1647">
      <w:pPr>
        <w:pStyle w:val="af9"/>
        <w:numPr>
          <w:ilvl w:val="0"/>
          <w:numId w:val="5"/>
        </w:numPr>
        <w:ind w:left="0" w:firstLine="360"/>
        <w:jc w:val="both"/>
        <w:rPr>
          <w:sz w:val="24"/>
          <w:szCs w:val="24"/>
        </w:rPr>
      </w:pPr>
      <w:r w:rsidRPr="002F7600">
        <w:rPr>
          <w:sz w:val="24"/>
          <w:szCs w:val="24"/>
        </w:rPr>
        <w:t>Інформація про розмір часу, який витрачається суб’єктами на виконання процедури є оціночною, отримана за результатами проведених консультацій (наведено в таблиці розділу 1 М-Тесту (Додаток 3 до АРВ)).</w:t>
      </w:r>
    </w:p>
    <w:p w:rsidR="005E1647" w:rsidRPr="002F7600" w:rsidRDefault="005E1647" w:rsidP="005E1647">
      <w:pPr>
        <w:pStyle w:val="af9"/>
        <w:numPr>
          <w:ilvl w:val="0"/>
          <w:numId w:val="5"/>
        </w:numPr>
        <w:ind w:left="0" w:firstLine="0"/>
        <w:jc w:val="both"/>
        <w:rPr>
          <w:sz w:val="24"/>
          <w:szCs w:val="24"/>
        </w:rPr>
      </w:pPr>
      <w:r w:rsidRPr="002F7600">
        <w:rPr>
          <w:sz w:val="24"/>
          <w:szCs w:val="24"/>
        </w:rPr>
        <w:t>У розрахунку вартості 1 години роботи використано розмір середньомісячної заробітної плати в Дніпропетровській області за січень 2020 року (11 310 грн). Джерело отримання інформації – офіційний сайт Головного управління статистики у Дніпропетровській області (</w:t>
      </w:r>
      <w:hyperlink r:id="rId18" w:history="1">
        <w:r w:rsidRPr="002F7600">
          <w:rPr>
            <w:sz w:val="24"/>
            <w:szCs w:val="24"/>
          </w:rPr>
          <w:t>http://www.dneprstat.gov.ua/statinfo%202015/dn/2020/dn4.pdf</w:t>
        </w:r>
      </w:hyperlink>
      <w:r w:rsidRPr="002F7600">
        <w:rPr>
          <w:sz w:val="24"/>
          <w:szCs w:val="24"/>
        </w:rPr>
        <w:t>).</w:t>
      </w:r>
    </w:p>
    <w:p w:rsidR="005E1647" w:rsidRPr="002F7600" w:rsidRDefault="005E1647" w:rsidP="005E1647">
      <w:pPr>
        <w:pStyle w:val="af9"/>
        <w:ind w:left="0"/>
        <w:jc w:val="both"/>
        <w:rPr>
          <w:sz w:val="24"/>
          <w:szCs w:val="24"/>
        </w:rPr>
      </w:pPr>
    </w:p>
    <w:p w:rsidR="005E1647" w:rsidRPr="002F7600" w:rsidRDefault="005E1647" w:rsidP="005E1647">
      <w:pPr>
        <w:pStyle w:val="rvps3"/>
        <w:spacing w:before="0" w:beforeAutospacing="0"/>
        <w:jc w:val="center"/>
        <w:rPr>
          <w:b/>
          <w:lang w:val="uk-UA"/>
        </w:rPr>
      </w:pPr>
      <w:r w:rsidRPr="002F7600">
        <w:rPr>
          <w:b/>
          <w:lang w:val="uk-UA"/>
        </w:rPr>
        <w:t>Розрахунок відповідних витрат на одного суб’єкта господарювання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0"/>
        <w:gridCol w:w="493"/>
        <w:gridCol w:w="821"/>
        <w:gridCol w:w="657"/>
        <w:gridCol w:w="985"/>
        <w:gridCol w:w="986"/>
        <w:gridCol w:w="657"/>
        <w:gridCol w:w="821"/>
        <w:gridCol w:w="493"/>
        <w:gridCol w:w="1971"/>
      </w:tblGrid>
      <w:tr w:rsidR="005E1647" w:rsidRPr="002F7600" w:rsidTr="00725442">
        <w:tc>
          <w:tcPr>
            <w:tcW w:w="2463" w:type="dxa"/>
            <w:gridSpan w:val="2"/>
          </w:tcPr>
          <w:p w:rsidR="005E1647" w:rsidRPr="002F7600" w:rsidRDefault="005E1647" w:rsidP="00725442">
            <w:pPr>
              <w:pStyle w:val="rvps3"/>
              <w:jc w:val="center"/>
              <w:rPr>
                <w:lang w:val="uk-UA"/>
              </w:rPr>
            </w:pPr>
            <w:r w:rsidRPr="002F7600">
              <w:rPr>
                <w:sz w:val="22"/>
                <w:szCs w:val="22"/>
                <w:lang w:val="uk-UA"/>
              </w:rPr>
              <w:t>Вид витрат</w:t>
            </w:r>
          </w:p>
        </w:tc>
        <w:tc>
          <w:tcPr>
            <w:tcW w:w="2463" w:type="dxa"/>
            <w:gridSpan w:val="3"/>
          </w:tcPr>
          <w:p w:rsidR="005E1647" w:rsidRPr="002F7600" w:rsidRDefault="005E1647" w:rsidP="00725442">
            <w:pPr>
              <w:jc w:val="center"/>
            </w:pPr>
            <w:r w:rsidRPr="002F7600">
              <w:rPr>
                <w:sz w:val="22"/>
                <w:szCs w:val="22"/>
              </w:rPr>
              <w:t>У перший рік</w:t>
            </w:r>
          </w:p>
        </w:tc>
        <w:tc>
          <w:tcPr>
            <w:tcW w:w="2464" w:type="dxa"/>
            <w:gridSpan w:val="3"/>
          </w:tcPr>
          <w:p w:rsidR="005E1647" w:rsidRPr="002F7600" w:rsidRDefault="005E1647" w:rsidP="00725442">
            <w:pPr>
              <w:jc w:val="center"/>
            </w:pPr>
            <w:r w:rsidRPr="002F7600">
              <w:rPr>
                <w:sz w:val="22"/>
                <w:szCs w:val="22"/>
              </w:rPr>
              <w:t>Періодичні (за рік)</w:t>
            </w:r>
          </w:p>
        </w:tc>
        <w:tc>
          <w:tcPr>
            <w:tcW w:w="2464" w:type="dxa"/>
            <w:gridSpan w:val="2"/>
          </w:tcPr>
          <w:p w:rsidR="005E1647" w:rsidRPr="002F7600" w:rsidRDefault="005E1647" w:rsidP="00725442">
            <w:pPr>
              <w:jc w:val="center"/>
            </w:pPr>
            <w:r w:rsidRPr="002F7600">
              <w:rPr>
                <w:sz w:val="22"/>
                <w:szCs w:val="22"/>
              </w:rPr>
              <w:t>Витрати за п’ять років</w:t>
            </w:r>
          </w:p>
        </w:tc>
      </w:tr>
      <w:tr w:rsidR="005E1647" w:rsidRPr="002F7600" w:rsidTr="00725442">
        <w:tc>
          <w:tcPr>
            <w:tcW w:w="2463" w:type="dxa"/>
            <w:gridSpan w:val="2"/>
          </w:tcPr>
          <w:p w:rsidR="005E1647" w:rsidRPr="002F7600" w:rsidRDefault="005E1647" w:rsidP="00725442">
            <w:pPr>
              <w:pStyle w:val="rvps3"/>
              <w:rPr>
                <w:lang w:val="uk-UA"/>
              </w:rPr>
            </w:pPr>
            <w:r w:rsidRPr="002F7600">
              <w:rPr>
                <w:sz w:val="22"/>
                <w:szCs w:val="22"/>
                <w:lang w:val="uk-UA"/>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2463" w:type="dxa"/>
            <w:gridSpan w:val="3"/>
          </w:tcPr>
          <w:p w:rsidR="005E1647" w:rsidRPr="002F7600" w:rsidRDefault="005E1647" w:rsidP="00725442">
            <w:pPr>
              <w:pStyle w:val="rvps3"/>
              <w:rPr>
                <w:lang w:val="uk-UA"/>
              </w:rPr>
            </w:pPr>
          </w:p>
          <w:p w:rsidR="005E1647" w:rsidRPr="002F7600" w:rsidRDefault="005E1647" w:rsidP="00725442">
            <w:pPr>
              <w:pStyle w:val="rvps3"/>
              <w:rPr>
                <w:lang w:val="uk-UA"/>
              </w:rPr>
            </w:pPr>
            <w:r w:rsidRPr="002F7600">
              <w:rPr>
                <w:sz w:val="22"/>
                <w:szCs w:val="22"/>
                <w:lang w:val="uk-UA"/>
              </w:rPr>
              <w:t>витрати відсутні</w:t>
            </w:r>
          </w:p>
        </w:tc>
        <w:tc>
          <w:tcPr>
            <w:tcW w:w="2464" w:type="dxa"/>
            <w:gridSpan w:val="3"/>
          </w:tcPr>
          <w:p w:rsidR="005E1647" w:rsidRPr="002F7600" w:rsidRDefault="005E1647" w:rsidP="00725442">
            <w:pPr>
              <w:pStyle w:val="rvps3"/>
              <w:spacing w:before="0" w:beforeAutospacing="0" w:after="0" w:afterAutospacing="0"/>
              <w:rPr>
                <w:lang w:val="uk-UA"/>
              </w:rPr>
            </w:pPr>
          </w:p>
          <w:p w:rsidR="005E1647" w:rsidRPr="002F7600" w:rsidRDefault="005E1647" w:rsidP="00725442">
            <w:pPr>
              <w:pStyle w:val="rvps3"/>
              <w:jc w:val="center"/>
              <w:rPr>
                <w:lang w:val="uk-UA"/>
              </w:rPr>
            </w:pPr>
            <w:r w:rsidRPr="002F7600">
              <w:rPr>
                <w:sz w:val="22"/>
                <w:szCs w:val="22"/>
                <w:lang w:val="uk-UA"/>
              </w:rPr>
              <w:t>витрати відсутні</w:t>
            </w:r>
          </w:p>
        </w:tc>
        <w:tc>
          <w:tcPr>
            <w:tcW w:w="2464" w:type="dxa"/>
            <w:gridSpan w:val="2"/>
          </w:tcPr>
          <w:p w:rsidR="005E1647" w:rsidRPr="002F7600" w:rsidRDefault="005E1647" w:rsidP="00725442">
            <w:pPr>
              <w:pStyle w:val="rvps3"/>
              <w:jc w:val="center"/>
              <w:rPr>
                <w:lang w:val="uk-UA"/>
              </w:rPr>
            </w:pPr>
          </w:p>
          <w:p w:rsidR="005E1647" w:rsidRPr="002F7600" w:rsidRDefault="005E1647" w:rsidP="00725442">
            <w:pPr>
              <w:pStyle w:val="rvps3"/>
              <w:jc w:val="center"/>
              <w:rPr>
                <w:lang w:val="uk-UA"/>
              </w:rPr>
            </w:pPr>
            <w:r w:rsidRPr="002F7600">
              <w:rPr>
                <w:sz w:val="22"/>
                <w:szCs w:val="22"/>
                <w:lang w:val="uk-UA"/>
              </w:rPr>
              <w:t>витрати відсутні</w:t>
            </w:r>
          </w:p>
        </w:tc>
      </w:tr>
      <w:tr w:rsidR="005E1647" w:rsidRPr="002F7600" w:rsidTr="00725442">
        <w:tc>
          <w:tcPr>
            <w:tcW w:w="3284" w:type="dxa"/>
            <w:gridSpan w:val="3"/>
          </w:tcPr>
          <w:p w:rsidR="005E1647" w:rsidRPr="002F7600" w:rsidRDefault="005E1647" w:rsidP="00725442">
            <w:pPr>
              <w:jc w:val="center"/>
            </w:pPr>
            <w:r w:rsidRPr="002F7600">
              <w:rPr>
                <w:sz w:val="22"/>
                <w:szCs w:val="22"/>
              </w:rPr>
              <w:t>Вид витрат</w:t>
            </w:r>
          </w:p>
        </w:tc>
        <w:tc>
          <w:tcPr>
            <w:tcW w:w="3285" w:type="dxa"/>
            <w:gridSpan w:val="4"/>
          </w:tcPr>
          <w:p w:rsidR="005E1647" w:rsidRPr="002F7600" w:rsidRDefault="005E1647" w:rsidP="00725442">
            <w:pPr>
              <w:jc w:val="center"/>
            </w:pPr>
            <w:r w:rsidRPr="002F7600">
              <w:rPr>
                <w:sz w:val="22"/>
                <w:szCs w:val="22"/>
              </w:rPr>
              <w:t>Витрати на сплату податків та зборів змінених/ново-введених) (за рік)</w:t>
            </w:r>
          </w:p>
          <w:p w:rsidR="005E1647" w:rsidRPr="002F7600" w:rsidRDefault="005E1647" w:rsidP="00725442">
            <w:pPr>
              <w:jc w:val="center"/>
            </w:pPr>
          </w:p>
        </w:tc>
        <w:tc>
          <w:tcPr>
            <w:tcW w:w="3285" w:type="dxa"/>
            <w:gridSpan w:val="3"/>
          </w:tcPr>
          <w:p w:rsidR="005E1647" w:rsidRPr="002F7600" w:rsidRDefault="005E1647" w:rsidP="00725442">
            <w:pPr>
              <w:jc w:val="center"/>
            </w:pPr>
            <w:r w:rsidRPr="002F7600">
              <w:rPr>
                <w:sz w:val="22"/>
                <w:szCs w:val="22"/>
              </w:rPr>
              <w:t>Витрати за п’ять років</w:t>
            </w:r>
          </w:p>
        </w:tc>
      </w:tr>
      <w:tr w:rsidR="005E1647" w:rsidRPr="002F7600" w:rsidTr="00725442">
        <w:tc>
          <w:tcPr>
            <w:tcW w:w="3284" w:type="dxa"/>
            <w:gridSpan w:val="3"/>
          </w:tcPr>
          <w:p w:rsidR="005E1647" w:rsidRPr="002F7600" w:rsidRDefault="005E1647" w:rsidP="00725442">
            <w:pPr>
              <w:pStyle w:val="rvps3"/>
              <w:rPr>
                <w:lang w:val="uk-UA"/>
              </w:rPr>
            </w:pPr>
            <w:r w:rsidRPr="002F7600">
              <w:rPr>
                <w:sz w:val="22"/>
                <w:szCs w:val="22"/>
                <w:lang w:val="uk-UA"/>
              </w:rPr>
              <w:t>Податки та збори (зміна розміру податків/зборів, виникнення необхідності у сплаті податків/зборів)</w:t>
            </w:r>
          </w:p>
        </w:tc>
        <w:tc>
          <w:tcPr>
            <w:tcW w:w="3285" w:type="dxa"/>
            <w:gridSpan w:val="4"/>
          </w:tcPr>
          <w:p w:rsidR="005E1647" w:rsidRPr="002F7600" w:rsidRDefault="005E1647" w:rsidP="00725442">
            <w:pPr>
              <w:pStyle w:val="af5"/>
              <w:spacing w:before="0" w:line="240" w:lineRule="atLeast"/>
              <w:ind w:firstLine="0"/>
              <w:jc w:val="center"/>
              <w:rPr>
                <w:rStyle w:val="rvts15"/>
                <w:rFonts w:ascii="Times New Roman" w:hAnsi="Times New Roman"/>
                <w:bCs/>
                <w:color w:val="000000"/>
                <w:sz w:val="22"/>
                <w:szCs w:val="22"/>
                <w:shd w:val="clear" w:color="auto" w:fill="FFFFFF"/>
              </w:rPr>
            </w:pPr>
          </w:p>
          <w:p w:rsidR="005E1647" w:rsidRPr="002F7600" w:rsidRDefault="005E1647" w:rsidP="00725442">
            <w:pPr>
              <w:pStyle w:val="af5"/>
              <w:spacing w:before="0" w:line="240" w:lineRule="atLeast"/>
              <w:ind w:firstLine="0"/>
              <w:jc w:val="center"/>
              <w:rPr>
                <w:rStyle w:val="rvts15"/>
                <w:rFonts w:ascii="Times New Roman" w:hAnsi="Times New Roman"/>
                <w:bCs/>
                <w:color w:val="000000"/>
                <w:sz w:val="22"/>
                <w:szCs w:val="22"/>
                <w:shd w:val="clear" w:color="auto" w:fill="FFFFFF"/>
              </w:rPr>
            </w:pPr>
            <w:r w:rsidRPr="002F7600">
              <w:rPr>
                <w:rStyle w:val="rvts15"/>
                <w:rFonts w:ascii="Times New Roman" w:hAnsi="Times New Roman"/>
                <w:bCs/>
                <w:color w:val="000000"/>
                <w:sz w:val="22"/>
                <w:szCs w:val="22"/>
                <w:shd w:val="clear" w:color="auto" w:fill="FFFFFF"/>
              </w:rPr>
              <w:t>1 323 118,79</w:t>
            </w:r>
          </w:p>
          <w:p w:rsidR="005E1647" w:rsidRPr="002F7600" w:rsidRDefault="005E1647" w:rsidP="00725442">
            <w:pPr>
              <w:pStyle w:val="af5"/>
              <w:spacing w:before="0" w:line="240" w:lineRule="atLeast"/>
              <w:ind w:firstLine="0"/>
              <w:jc w:val="center"/>
              <w:rPr>
                <w:rStyle w:val="rvts15"/>
                <w:rFonts w:ascii="Times New Roman" w:hAnsi="Times New Roman"/>
                <w:bCs/>
                <w:color w:val="000000"/>
                <w:sz w:val="22"/>
                <w:szCs w:val="22"/>
                <w:shd w:val="clear" w:color="auto" w:fill="FFFFFF"/>
              </w:rPr>
            </w:pPr>
          </w:p>
        </w:tc>
        <w:tc>
          <w:tcPr>
            <w:tcW w:w="3285" w:type="dxa"/>
            <w:gridSpan w:val="3"/>
          </w:tcPr>
          <w:p w:rsidR="005E1647" w:rsidRPr="002F7600" w:rsidRDefault="005E1647" w:rsidP="00725442">
            <w:pPr>
              <w:pStyle w:val="af5"/>
              <w:spacing w:before="0" w:line="240" w:lineRule="atLeast"/>
              <w:ind w:firstLine="0"/>
              <w:jc w:val="center"/>
              <w:rPr>
                <w:rStyle w:val="rvts15"/>
                <w:rFonts w:ascii="Times New Roman" w:hAnsi="Times New Roman"/>
                <w:bCs/>
                <w:color w:val="000000"/>
                <w:sz w:val="22"/>
                <w:szCs w:val="22"/>
                <w:shd w:val="clear" w:color="auto" w:fill="FFFFFF"/>
              </w:rPr>
            </w:pPr>
          </w:p>
          <w:p w:rsidR="005E1647" w:rsidRPr="002F7600" w:rsidRDefault="005E1647" w:rsidP="00725442">
            <w:pPr>
              <w:pStyle w:val="af5"/>
              <w:spacing w:before="0" w:line="240" w:lineRule="atLeast"/>
              <w:ind w:firstLine="0"/>
              <w:jc w:val="center"/>
              <w:rPr>
                <w:rStyle w:val="rvts15"/>
                <w:rFonts w:ascii="Times New Roman" w:hAnsi="Times New Roman"/>
                <w:bCs/>
                <w:color w:val="000000"/>
                <w:sz w:val="22"/>
                <w:szCs w:val="22"/>
                <w:shd w:val="clear" w:color="auto" w:fill="FFFFFF"/>
              </w:rPr>
            </w:pPr>
            <w:r w:rsidRPr="002F7600">
              <w:rPr>
                <w:rStyle w:val="rvts15"/>
                <w:rFonts w:ascii="Times New Roman" w:hAnsi="Times New Roman"/>
                <w:bCs/>
                <w:color w:val="000000"/>
                <w:sz w:val="22"/>
                <w:szCs w:val="22"/>
                <w:shd w:val="clear" w:color="auto" w:fill="FFFFFF"/>
              </w:rPr>
              <w:t>6 614 718,79</w:t>
            </w:r>
          </w:p>
        </w:tc>
      </w:tr>
      <w:tr w:rsidR="005E1647" w:rsidRPr="002F7600" w:rsidTr="00725442">
        <w:tc>
          <w:tcPr>
            <w:tcW w:w="1970" w:type="dxa"/>
          </w:tcPr>
          <w:p w:rsidR="005E1647" w:rsidRPr="002F7600" w:rsidRDefault="005E1647" w:rsidP="00725442">
            <w:pPr>
              <w:jc w:val="center"/>
            </w:pPr>
            <w:r w:rsidRPr="002F7600">
              <w:rPr>
                <w:sz w:val="22"/>
                <w:szCs w:val="22"/>
              </w:rPr>
              <w:t>Вид витрат</w:t>
            </w:r>
          </w:p>
        </w:tc>
        <w:tc>
          <w:tcPr>
            <w:tcW w:w="1971" w:type="dxa"/>
            <w:gridSpan w:val="3"/>
          </w:tcPr>
          <w:p w:rsidR="005E1647" w:rsidRPr="002F7600" w:rsidRDefault="005E1647" w:rsidP="00725442">
            <w:pPr>
              <w:jc w:val="center"/>
            </w:pPr>
            <w:r w:rsidRPr="002F7600">
              <w:rPr>
                <w:sz w:val="22"/>
                <w:szCs w:val="22"/>
              </w:rPr>
              <w:t>Витрати* на ведення обліку, підготовку та подання звітності (за рік)</w:t>
            </w:r>
          </w:p>
        </w:tc>
        <w:tc>
          <w:tcPr>
            <w:tcW w:w="1971" w:type="dxa"/>
            <w:gridSpan w:val="2"/>
          </w:tcPr>
          <w:p w:rsidR="005E1647" w:rsidRPr="002F7600" w:rsidRDefault="005E1647" w:rsidP="00725442">
            <w:pPr>
              <w:jc w:val="center"/>
            </w:pPr>
            <w:r w:rsidRPr="002F7600">
              <w:rPr>
                <w:sz w:val="22"/>
                <w:szCs w:val="22"/>
              </w:rPr>
              <w:t>Витрати на оплату штрафних санкцій за рік</w:t>
            </w:r>
          </w:p>
        </w:tc>
        <w:tc>
          <w:tcPr>
            <w:tcW w:w="1971" w:type="dxa"/>
            <w:gridSpan w:val="3"/>
          </w:tcPr>
          <w:p w:rsidR="005E1647" w:rsidRPr="002F7600" w:rsidRDefault="005E1647" w:rsidP="00725442">
            <w:pPr>
              <w:jc w:val="center"/>
            </w:pPr>
            <w:r w:rsidRPr="002F7600">
              <w:rPr>
                <w:sz w:val="22"/>
                <w:szCs w:val="22"/>
              </w:rPr>
              <w:t>Разом за рік</w:t>
            </w:r>
          </w:p>
        </w:tc>
        <w:tc>
          <w:tcPr>
            <w:tcW w:w="1971" w:type="dxa"/>
          </w:tcPr>
          <w:p w:rsidR="005E1647" w:rsidRPr="002F7600" w:rsidRDefault="005E1647" w:rsidP="00725442">
            <w:pPr>
              <w:jc w:val="center"/>
            </w:pPr>
            <w:r w:rsidRPr="002F7600">
              <w:rPr>
                <w:sz w:val="22"/>
                <w:szCs w:val="22"/>
              </w:rPr>
              <w:t>Витрати за п’ять років</w:t>
            </w:r>
          </w:p>
        </w:tc>
      </w:tr>
      <w:tr w:rsidR="005E1647" w:rsidRPr="002F7600" w:rsidTr="00725442">
        <w:tc>
          <w:tcPr>
            <w:tcW w:w="1970" w:type="dxa"/>
          </w:tcPr>
          <w:p w:rsidR="005E1647" w:rsidRPr="002F7600" w:rsidRDefault="005E1647" w:rsidP="00725442">
            <w:pPr>
              <w:pStyle w:val="rvps3"/>
              <w:rPr>
                <w:lang w:val="uk-UA"/>
              </w:rPr>
            </w:pPr>
            <w:r w:rsidRPr="002F7600">
              <w:rPr>
                <w:sz w:val="22"/>
                <w:szCs w:val="22"/>
                <w:lang w:val="uk-UA"/>
              </w:rPr>
              <w:t>Витрати, пов’язані із веденням обліку, підготовкою та поданням звітності державним органам (витрати часу персоналу)</w:t>
            </w:r>
          </w:p>
        </w:tc>
        <w:tc>
          <w:tcPr>
            <w:tcW w:w="1971" w:type="dxa"/>
            <w:gridSpan w:val="3"/>
          </w:tcPr>
          <w:p w:rsidR="005E1647" w:rsidRPr="002F7600" w:rsidRDefault="005E1647" w:rsidP="00725442">
            <w:pPr>
              <w:pStyle w:val="rvps3"/>
              <w:rPr>
                <w:lang w:val="uk-UA"/>
              </w:rPr>
            </w:pPr>
          </w:p>
          <w:p w:rsidR="005E1647" w:rsidRPr="002F7600" w:rsidRDefault="005E1647" w:rsidP="00725442">
            <w:pPr>
              <w:pStyle w:val="rvps3"/>
              <w:rPr>
                <w:lang w:val="uk-UA"/>
              </w:rPr>
            </w:pPr>
            <w:r w:rsidRPr="002F7600">
              <w:rPr>
                <w:sz w:val="22"/>
                <w:szCs w:val="22"/>
                <w:lang w:val="uk-UA"/>
              </w:rPr>
              <w:t>витрати відсутні</w:t>
            </w:r>
          </w:p>
        </w:tc>
        <w:tc>
          <w:tcPr>
            <w:tcW w:w="1971" w:type="dxa"/>
            <w:gridSpan w:val="2"/>
          </w:tcPr>
          <w:p w:rsidR="005E1647" w:rsidRPr="002F7600" w:rsidRDefault="005E1647" w:rsidP="00725442">
            <w:pPr>
              <w:pStyle w:val="rvps3"/>
              <w:rPr>
                <w:lang w:val="uk-UA"/>
              </w:rPr>
            </w:pPr>
          </w:p>
          <w:p w:rsidR="005E1647" w:rsidRPr="002F7600" w:rsidRDefault="005E1647" w:rsidP="00725442">
            <w:pPr>
              <w:pStyle w:val="rvps3"/>
              <w:rPr>
                <w:lang w:val="uk-UA"/>
              </w:rPr>
            </w:pPr>
            <w:r w:rsidRPr="002F7600">
              <w:rPr>
                <w:sz w:val="22"/>
                <w:szCs w:val="22"/>
                <w:lang w:val="uk-UA"/>
              </w:rPr>
              <w:t>витрати відсутні</w:t>
            </w:r>
          </w:p>
        </w:tc>
        <w:tc>
          <w:tcPr>
            <w:tcW w:w="1971" w:type="dxa"/>
            <w:gridSpan w:val="3"/>
          </w:tcPr>
          <w:p w:rsidR="005E1647" w:rsidRPr="002F7600" w:rsidRDefault="005E1647" w:rsidP="00725442">
            <w:pPr>
              <w:pStyle w:val="rvps3"/>
              <w:rPr>
                <w:lang w:val="uk-UA"/>
              </w:rPr>
            </w:pPr>
          </w:p>
          <w:p w:rsidR="005E1647" w:rsidRPr="002F7600" w:rsidRDefault="005E1647" w:rsidP="00725442">
            <w:pPr>
              <w:pStyle w:val="rvps3"/>
              <w:rPr>
                <w:lang w:val="uk-UA"/>
              </w:rPr>
            </w:pPr>
            <w:r w:rsidRPr="002F7600">
              <w:rPr>
                <w:sz w:val="22"/>
                <w:szCs w:val="22"/>
                <w:lang w:val="uk-UA"/>
              </w:rPr>
              <w:t>витрати відсутні</w:t>
            </w:r>
          </w:p>
        </w:tc>
        <w:tc>
          <w:tcPr>
            <w:tcW w:w="1971" w:type="dxa"/>
          </w:tcPr>
          <w:p w:rsidR="005E1647" w:rsidRPr="002F7600" w:rsidRDefault="005E1647" w:rsidP="00725442">
            <w:pPr>
              <w:pStyle w:val="rvps3"/>
              <w:rPr>
                <w:lang w:val="uk-UA"/>
              </w:rPr>
            </w:pPr>
          </w:p>
          <w:p w:rsidR="005E1647" w:rsidRPr="002F7600" w:rsidRDefault="005E1647" w:rsidP="00725442">
            <w:pPr>
              <w:pStyle w:val="rvps3"/>
              <w:rPr>
                <w:lang w:val="uk-UA"/>
              </w:rPr>
            </w:pPr>
            <w:r w:rsidRPr="002F7600">
              <w:rPr>
                <w:sz w:val="22"/>
                <w:szCs w:val="22"/>
                <w:lang w:val="uk-UA"/>
              </w:rPr>
              <w:t>витрати відсутні</w:t>
            </w:r>
          </w:p>
        </w:tc>
      </w:tr>
    </w:tbl>
    <w:p w:rsidR="005E1647" w:rsidRPr="002F7600" w:rsidRDefault="005E1647" w:rsidP="005E1647">
      <w:pPr>
        <w:pStyle w:val="rvps8"/>
        <w:jc w:val="both"/>
        <w:rPr>
          <w:rStyle w:val="rvts82"/>
          <w:sz w:val="22"/>
          <w:szCs w:val="22"/>
        </w:rPr>
      </w:pPr>
      <w:bookmarkStart w:id="8" w:name="n183"/>
      <w:bookmarkEnd w:id="8"/>
      <w:r w:rsidRPr="002F7600">
        <w:rPr>
          <w:rStyle w:val="rvts82"/>
          <w:sz w:val="22"/>
          <w:szCs w:val="22"/>
        </w:rPr>
        <w:lastRenderedPageBreak/>
        <w:t>* 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9"/>
        <w:gridCol w:w="1963"/>
        <w:gridCol w:w="1890"/>
        <w:gridCol w:w="1862"/>
        <w:gridCol w:w="1864"/>
      </w:tblGrid>
      <w:tr w:rsidR="005E1647" w:rsidRPr="002F7600" w:rsidTr="00725442">
        <w:tc>
          <w:tcPr>
            <w:tcW w:w="2049" w:type="dxa"/>
          </w:tcPr>
          <w:p w:rsidR="005E1647" w:rsidRPr="002F7600" w:rsidRDefault="005E1647" w:rsidP="00725442">
            <w:r w:rsidRPr="002F7600">
              <w:rPr>
                <w:sz w:val="22"/>
                <w:szCs w:val="22"/>
              </w:rPr>
              <w:t>Вид витрат</w:t>
            </w:r>
          </w:p>
        </w:tc>
        <w:tc>
          <w:tcPr>
            <w:tcW w:w="1963" w:type="dxa"/>
          </w:tcPr>
          <w:p w:rsidR="005E1647" w:rsidRPr="002F7600" w:rsidRDefault="005E1647" w:rsidP="00725442">
            <w:r w:rsidRPr="002F7600">
              <w:rPr>
                <w:sz w:val="22"/>
                <w:szCs w:val="22"/>
              </w:rPr>
              <w:t>Витрати* на адміністрування заходів державного нагляду (контролю) (за рік)</w:t>
            </w:r>
          </w:p>
        </w:tc>
        <w:tc>
          <w:tcPr>
            <w:tcW w:w="1890" w:type="dxa"/>
          </w:tcPr>
          <w:p w:rsidR="005E1647" w:rsidRPr="002F7600" w:rsidRDefault="005E1647" w:rsidP="00725442">
            <w:r w:rsidRPr="002F7600">
              <w:rPr>
                <w:sz w:val="22"/>
                <w:szCs w:val="22"/>
              </w:rPr>
              <w:t>Витрати на оплату штрафних санкцій та усунення виявлених порушень (за рік)</w:t>
            </w:r>
          </w:p>
        </w:tc>
        <w:tc>
          <w:tcPr>
            <w:tcW w:w="1862" w:type="dxa"/>
          </w:tcPr>
          <w:p w:rsidR="005E1647" w:rsidRPr="002F7600" w:rsidRDefault="005E1647" w:rsidP="00725442">
            <w:r w:rsidRPr="002F7600">
              <w:rPr>
                <w:sz w:val="22"/>
                <w:szCs w:val="22"/>
              </w:rPr>
              <w:t>Разом за рік</w:t>
            </w:r>
          </w:p>
        </w:tc>
        <w:tc>
          <w:tcPr>
            <w:tcW w:w="1864" w:type="dxa"/>
          </w:tcPr>
          <w:p w:rsidR="005E1647" w:rsidRPr="002F7600" w:rsidRDefault="005E1647" w:rsidP="00725442">
            <w:r w:rsidRPr="002F7600">
              <w:rPr>
                <w:sz w:val="22"/>
                <w:szCs w:val="22"/>
              </w:rPr>
              <w:t>Витрати за п’ять років</w:t>
            </w:r>
          </w:p>
        </w:tc>
      </w:tr>
      <w:tr w:rsidR="005E1647" w:rsidRPr="002F7600" w:rsidTr="00725442">
        <w:tc>
          <w:tcPr>
            <w:tcW w:w="2049" w:type="dxa"/>
          </w:tcPr>
          <w:p w:rsidR="005E1647" w:rsidRPr="002F7600" w:rsidRDefault="005E1647" w:rsidP="00725442">
            <w:pPr>
              <w:pStyle w:val="rvps8"/>
              <w:rPr>
                <w:rStyle w:val="rvts82"/>
              </w:rPr>
            </w:pPr>
            <w:r w:rsidRPr="002F7600">
              <w:rPr>
                <w:rStyle w:val="rvts82"/>
                <w:sz w:val="22"/>
                <w:szCs w:val="22"/>
              </w:rPr>
              <w:t>Витрати, пов’язані з адмініструванням заходів державного нагляду (контролю) (перевірок, штрафних санкцій, виконання рішень/ приписів тощо)</w:t>
            </w:r>
          </w:p>
        </w:tc>
        <w:tc>
          <w:tcPr>
            <w:tcW w:w="1963" w:type="dxa"/>
          </w:tcPr>
          <w:p w:rsidR="005E1647" w:rsidRPr="002F7600" w:rsidRDefault="005E1647" w:rsidP="00725442">
            <w:pPr>
              <w:pStyle w:val="rvps8"/>
              <w:rPr>
                <w:rStyle w:val="rvts82"/>
              </w:rPr>
            </w:pPr>
          </w:p>
          <w:p w:rsidR="005E1647" w:rsidRPr="002F7600" w:rsidRDefault="005E1647" w:rsidP="00725442">
            <w:pPr>
              <w:pStyle w:val="rvps8"/>
              <w:rPr>
                <w:rStyle w:val="rvts82"/>
              </w:rPr>
            </w:pPr>
            <w:r w:rsidRPr="002F7600">
              <w:rPr>
                <w:rStyle w:val="rvts82"/>
                <w:sz w:val="22"/>
                <w:szCs w:val="22"/>
              </w:rPr>
              <w:t>витрати відсутні</w:t>
            </w:r>
          </w:p>
        </w:tc>
        <w:tc>
          <w:tcPr>
            <w:tcW w:w="1890" w:type="dxa"/>
          </w:tcPr>
          <w:p w:rsidR="005E1647" w:rsidRPr="002F7600" w:rsidRDefault="005E1647" w:rsidP="00725442">
            <w:pPr>
              <w:pStyle w:val="rvps8"/>
              <w:rPr>
                <w:rStyle w:val="rvts82"/>
              </w:rPr>
            </w:pPr>
          </w:p>
          <w:p w:rsidR="005E1647" w:rsidRPr="002F7600" w:rsidRDefault="005E1647" w:rsidP="00725442">
            <w:pPr>
              <w:pStyle w:val="rvps8"/>
              <w:rPr>
                <w:rStyle w:val="rvts82"/>
              </w:rPr>
            </w:pPr>
            <w:r w:rsidRPr="002F7600">
              <w:rPr>
                <w:rStyle w:val="rvts82"/>
                <w:sz w:val="22"/>
                <w:szCs w:val="22"/>
              </w:rPr>
              <w:t>витрати відсутні</w:t>
            </w:r>
          </w:p>
          <w:p w:rsidR="005E1647" w:rsidRPr="002F7600" w:rsidRDefault="005E1647" w:rsidP="00725442">
            <w:pPr>
              <w:pStyle w:val="rvps8"/>
              <w:rPr>
                <w:rStyle w:val="rvts82"/>
              </w:rPr>
            </w:pPr>
          </w:p>
        </w:tc>
        <w:tc>
          <w:tcPr>
            <w:tcW w:w="1862" w:type="dxa"/>
          </w:tcPr>
          <w:p w:rsidR="005E1647" w:rsidRPr="002F7600" w:rsidRDefault="005E1647" w:rsidP="00725442">
            <w:pPr>
              <w:pStyle w:val="rvps8"/>
              <w:rPr>
                <w:rStyle w:val="rvts82"/>
              </w:rPr>
            </w:pPr>
          </w:p>
          <w:p w:rsidR="005E1647" w:rsidRPr="002F7600" w:rsidRDefault="005E1647" w:rsidP="00725442">
            <w:pPr>
              <w:pStyle w:val="rvps8"/>
              <w:rPr>
                <w:rStyle w:val="rvts82"/>
              </w:rPr>
            </w:pPr>
            <w:r w:rsidRPr="002F7600">
              <w:rPr>
                <w:rStyle w:val="rvts82"/>
                <w:sz w:val="22"/>
                <w:szCs w:val="22"/>
              </w:rPr>
              <w:t>витрати відсутні</w:t>
            </w:r>
          </w:p>
        </w:tc>
        <w:tc>
          <w:tcPr>
            <w:tcW w:w="1864" w:type="dxa"/>
          </w:tcPr>
          <w:p w:rsidR="005E1647" w:rsidRPr="002F7600" w:rsidRDefault="005E1647" w:rsidP="00725442">
            <w:pPr>
              <w:pStyle w:val="rvps8"/>
              <w:rPr>
                <w:rStyle w:val="rvts82"/>
              </w:rPr>
            </w:pPr>
          </w:p>
          <w:p w:rsidR="005E1647" w:rsidRPr="002F7600" w:rsidRDefault="005E1647" w:rsidP="00725442">
            <w:pPr>
              <w:pStyle w:val="rvps8"/>
              <w:rPr>
                <w:rStyle w:val="rvts82"/>
              </w:rPr>
            </w:pPr>
            <w:r w:rsidRPr="002F7600">
              <w:rPr>
                <w:rStyle w:val="rvts82"/>
                <w:sz w:val="22"/>
                <w:szCs w:val="22"/>
              </w:rPr>
              <w:t>витрати відсутні</w:t>
            </w:r>
          </w:p>
        </w:tc>
      </w:tr>
    </w:tbl>
    <w:p w:rsidR="005E1647" w:rsidRPr="002F7600" w:rsidRDefault="005E1647" w:rsidP="005E1647">
      <w:pPr>
        <w:pStyle w:val="rvps8"/>
        <w:jc w:val="both"/>
        <w:rPr>
          <w:rStyle w:val="rvts82"/>
        </w:rPr>
      </w:pPr>
      <w:bookmarkStart w:id="9" w:name="n184"/>
      <w:bookmarkStart w:id="10" w:name="n185"/>
      <w:bookmarkEnd w:id="9"/>
      <w:bookmarkEnd w:id="10"/>
      <w:r w:rsidRPr="002F7600">
        <w:rPr>
          <w:rStyle w:val="rvts82"/>
        </w:rPr>
        <w:t>* 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0"/>
        <w:gridCol w:w="2007"/>
        <w:gridCol w:w="2007"/>
        <w:gridCol w:w="1924"/>
        <w:gridCol w:w="1896"/>
      </w:tblGrid>
      <w:tr w:rsidR="005E1647" w:rsidRPr="002F7600" w:rsidTr="00725442">
        <w:tc>
          <w:tcPr>
            <w:tcW w:w="2020" w:type="dxa"/>
          </w:tcPr>
          <w:p w:rsidR="005E1647" w:rsidRPr="002F7600" w:rsidRDefault="005E1647" w:rsidP="00725442">
            <w:r w:rsidRPr="002F7600">
              <w:t>Вид витрат</w:t>
            </w:r>
          </w:p>
        </w:tc>
        <w:tc>
          <w:tcPr>
            <w:tcW w:w="2007" w:type="dxa"/>
          </w:tcPr>
          <w:p w:rsidR="005E1647" w:rsidRPr="002F7600" w:rsidRDefault="005E1647" w:rsidP="00725442">
            <w:r w:rsidRPr="002F7600">
              <w:t>Витрати на проходження відповідних процедур (витрати часу, витрати на експертизи, тощо)</w:t>
            </w:r>
          </w:p>
        </w:tc>
        <w:tc>
          <w:tcPr>
            <w:tcW w:w="2007" w:type="dxa"/>
          </w:tcPr>
          <w:p w:rsidR="005E1647" w:rsidRPr="002F7600" w:rsidRDefault="005E1647" w:rsidP="00725442">
            <w:r w:rsidRPr="002F7600">
              <w:t>Витрати безпосередньо на дозволи, ліцензії, сертифікати, страхові поліси (за рік - стартовий)</w:t>
            </w:r>
          </w:p>
        </w:tc>
        <w:tc>
          <w:tcPr>
            <w:tcW w:w="1924" w:type="dxa"/>
          </w:tcPr>
          <w:p w:rsidR="005E1647" w:rsidRPr="002F7600" w:rsidRDefault="005E1647" w:rsidP="00725442">
            <w:r w:rsidRPr="002F7600">
              <w:t>Разом за рік (стартовий)</w:t>
            </w:r>
          </w:p>
        </w:tc>
        <w:tc>
          <w:tcPr>
            <w:tcW w:w="1896" w:type="dxa"/>
          </w:tcPr>
          <w:p w:rsidR="005E1647" w:rsidRPr="002F7600" w:rsidRDefault="005E1647" w:rsidP="00725442">
            <w:r w:rsidRPr="002F7600">
              <w:t>Витрати за п’ять років</w:t>
            </w:r>
          </w:p>
        </w:tc>
      </w:tr>
      <w:tr w:rsidR="005E1647" w:rsidRPr="002F7600" w:rsidTr="00725442">
        <w:tc>
          <w:tcPr>
            <w:tcW w:w="2020" w:type="dxa"/>
          </w:tcPr>
          <w:p w:rsidR="005E1647" w:rsidRPr="002F7600" w:rsidRDefault="005E1647" w:rsidP="00725442">
            <w:pPr>
              <w:pStyle w:val="rvps8"/>
              <w:rPr>
                <w:rStyle w:val="rvts82"/>
              </w:rPr>
            </w:pPr>
            <w:r w:rsidRPr="002F7600">
              <w:rPr>
                <w:rStyle w:val="rvts82"/>
              </w:rPr>
              <w:t>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2007" w:type="dxa"/>
          </w:tcPr>
          <w:p w:rsidR="005E1647" w:rsidRPr="002F7600" w:rsidRDefault="005E1647" w:rsidP="00725442">
            <w:pPr>
              <w:pStyle w:val="rvps8"/>
              <w:rPr>
                <w:rStyle w:val="rvts82"/>
              </w:rPr>
            </w:pPr>
          </w:p>
          <w:p w:rsidR="005E1647" w:rsidRPr="002F7600" w:rsidRDefault="005E1647" w:rsidP="00725442">
            <w:pPr>
              <w:pStyle w:val="rvps8"/>
              <w:rPr>
                <w:rStyle w:val="rvts82"/>
              </w:rPr>
            </w:pPr>
            <w:r w:rsidRPr="002F7600">
              <w:rPr>
                <w:rStyle w:val="rvts82"/>
              </w:rPr>
              <w:t>витрати відсутні</w:t>
            </w:r>
          </w:p>
        </w:tc>
        <w:tc>
          <w:tcPr>
            <w:tcW w:w="2007" w:type="dxa"/>
          </w:tcPr>
          <w:p w:rsidR="005E1647" w:rsidRPr="002F7600" w:rsidRDefault="005E1647" w:rsidP="00725442">
            <w:pPr>
              <w:pStyle w:val="rvps8"/>
              <w:rPr>
                <w:rStyle w:val="rvts82"/>
              </w:rPr>
            </w:pPr>
          </w:p>
          <w:p w:rsidR="005E1647" w:rsidRPr="002F7600" w:rsidRDefault="005E1647" w:rsidP="00725442">
            <w:pPr>
              <w:pStyle w:val="rvps8"/>
              <w:rPr>
                <w:rStyle w:val="rvts82"/>
              </w:rPr>
            </w:pPr>
            <w:r w:rsidRPr="002F7600">
              <w:rPr>
                <w:rStyle w:val="rvts82"/>
              </w:rPr>
              <w:t>витрати відсутні</w:t>
            </w:r>
          </w:p>
          <w:p w:rsidR="005E1647" w:rsidRPr="002F7600" w:rsidRDefault="005E1647" w:rsidP="00725442">
            <w:pPr>
              <w:pStyle w:val="rvps8"/>
              <w:rPr>
                <w:rStyle w:val="rvts82"/>
              </w:rPr>
            </w:pPr>
          </w:p>
        </w:tc>
        <w:tc>
          <w:tcPr>
            <w:tcW w:w="1924" w:type="dxa"/>
          </w:tcPr>
          <w:p w:rsidR="005E1647" w:rsidRPr="002F7600" w:rsidRDefault="005E1647" w:rsidP="00725442">
            <w:pPr>
              <w:pStyle w:val="rvps8"/>
              <w:rPr>
                <w:rStyle w:val="rvts82"/>
              </w:rPr>
            </w:pPr>
          </w:p>
          <w:p w:rsidR="005E1647" w:rsidRPr="002F7600" w:rsidRDefault="005E1647" w:rsidP="00725442">
            <w:pPr>
              <w:pStyle w:val="rvps8"/>
              <w:rPr>
                <w:rStyle w:val="rvts82"/>
              </w:rPr>
            </w:pPr>
            <w:r w:rsidRPr="002F7600">
              <w:rPr>
                <w:rStyle w:val="rvts82"/>
              </w:rPr>
              <w:t>витрати відсутні</w:t>
            </w:r>
          </w:p>
        </w:tc>
        <w:tc>
          <w:tcPr>
            <w:tcW w:w="1896" w:type="dxa"/>
          </w:tcPr>
          <w:p w:rsidR="005E1647" w:rsidRPr="002F7600" w:rsidRDefault="005E1647" w:rsidP="00725442">
            <w:pPr>
              <w:pStyle w:val="rvps8"/>
              <w:rPr>
                <w:rStyle w:val="rvts82"/>
              </w:rPr>
            </w:pPr>
          </w:p>
          <w:p w:rsidR="005E1647" w:rsidRPr="002F7600" w:rsidRDefault="005E1647" w:rsidP="00725442">
            <w:pPr>
              <w:pStyle w:val="rvps8"/>
              <w:rPr>
                <w:rStyle w:val="rvts82"/>
              </w:rPr>
            </w:pPr>
            <w:r w:rsidRPr="002F7600">
              <w:rPr>
                <w:rStyle w:val="rvts82"/>
              </w:rPr>
              <w:t>витрати відсутні</w:t>
            </w:r>
          </w:p>
        </w:tc>
      </w:tr>
    </w:tbl>
    <w:p w:rsidR="005E1647" w:rsidRPr="002F7600" w:rsidRDefault="005E1647" w:rsidP="005E1647">
      <w:pPr>
        <w:pStyle w:val="af9"/>
        <w:ind w:left="0"/>
        <w:jc w:val="both"/>
        <w:rPr>
          <w:sz w:val="24"/>
          <w:szCs w:val="24"/>
        </w:rPr>
      </w:pPr>
    </w:p>
    <w:p w:rsidR="005E1647" w:rsidRPr="002F7600" w:rsidRDefault="005E1647" w:rsidP="005E1647">
      <w:pPr>
        <w:pStyle w:val="rvps8"/>
        <w:spacing w:before="0" w:beforeAutospacing="0" w:after="0" w:afterAutospacing="0"/>
        <w:rPr>
          <w:rStyle w:val="rvts8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3"/>
        <w:gridCol w:w="821"/>
        <w:gridCol w:w="1642"/>
        <w:gridCol w:w="1643"/>
        <w:gridCol w:w="821"/>
        <w:gridCol w:w="2464"/>
      </w:tblGrid>
      <w:tr w:rsidR="005E1647" w:rsidRPr="002F7600" w:rsidTr="00725442">
        <w:trPr>
          <w:trHeight w:val="549"/>
        </w:trPr>
        <w:tc>
          <w:tcPr>
            <w:tcW w:w="2463" w:type="dxa"/>
          </w:tcPr>
          <w:p w:rsidR="005E1647" w:rsidRPr="002F7600" w:rsidRDefault="005E1647" w:rsidP="00725442">
            <w:r w:rsidRPr="002F7600">
              <w:t>Вид витрат</w:t>
            </w:r>
          </w:p>
        </w:tc>
        <w:tc>
          <w:tcPr>
            <w:tcW w:w="2463" w:type="dxa"/>
            <w:gridSpan w:val="2"/>
          </w:tcPr>
          <w:p w:rsidR="005E1647" w:rsidRPr="002F7600" w:rsidRDefault="005E1647" w:rsidP="00725442">
            <w:r w:rsidRPr="002F7600">
              <w:t>За рік (стартовий)</w:t>
            </w:r>
          </w:p>
        </w:tc>
        <w:tc>
          <w:tcPr>
            <w:tcW w:w="2464" w:type="dxa"/>
            <w:gridSpan w:val="2"/>
          </w:tcPr>
          <w:p w:rsidR="005E1647" w:rsidRPr="002F7600" w:rsidRDefault="005E1647" w:rsidP="00725442">
            <w:r w:rsidRPr="002F7600">
              <w:t>Періодичні</w:t>
            </w:r>
          </w:p>
          <w:p w:rsidR="005E1647" w:rsidRPr="002F7600" w:rsidRDefault="005E1647" w:rsidP="00725442">
            <w:r w:rsidRPr="002F7600">
              <w:t>(за наступний рік)</w:t>
            </w:r>
          </w:p>
        </w:tc>
        <w:tc>
          <w:tcPr>
            <w:tcW w:w="2464" w:type="dxa"/>
          </w:tcPr>
          <w:p w:rsidR="005E1647" w:rsidRPr="002F7600" w:rsidRDefault="005E1647" w:rsidP="00725442">
            <w:r w:rsidRPr="002F7600">
              <w:t>Витрати за п’ять років</w:t>
            </w:r>
          </w:p>
        </w:tc>
      </w:tr>
      <w:tr w:rsidR="005E1647" w:rsidRPr="002F7600" w:rsidTr="00725442">
        <w:tc>
          <w:tcPr>
            <w:tcW w:w="2463" w:type="dxa"/>
          </w:tcPr>
          <w:p w:rsidR="005E1647" w:rsidRPr="002F7600" w:rsidRDefault="005E1647" w:rsidP="00725442">
            <w:pPr>
              <w:pStyle w:val="rvps8"/>
            </w:pPr>
            <w:r w:rsidRPr="002F7600">
              <w:lastRenderedPageBreak/>
              <w:t>Витрати на оборотні активи (матеріали, канцелярські товари тощо)</w:t>
            </w:r>
          </w:p>
        </w:tc>
        <w:tc>
          <w:tcPr>
            <w:tcW w:w="2463" w:type="dxa"/>
            <w:gridSpan w:val="2"/>
          </w:tcPr>
          <w:p w:rsidR="005E1647" w:rsidRPr="002F7600" w:rsidRDefault="005E1647" w:rsidP="00725442">
            <w:r w:rsidRPr="002F7600">
              <w:t>витрати відсутні</w:t>
            </w:r>
          </w:p>
        </w:tc>
        <w:tc>
          <w:tcPr>
            <w:tcW w:w="2464" w:type="dxa"/>
            <w:gridSpan w:val="2"/>
          </w:tcPr>
          <w:p w:rsidR="005E1647" w:rsidRPr="002F7600" w:rsidRDefault="005E1647" w:rsidP="00725442">
            <w:r w:rsidRPr="002F7600">
              <w:t>витрати відсутні</w:t>
            </w:r>
          </w:p>
        </w:tc>
        <w:tc>
          <w:tcPr>
            <w:tcW w:w="2464" w:type="dxa"/>
          </w:tcPr>
          <w:p w:rsidR="005E1647" w:rsidRPr="002F7600" w:rsidRDefault="005E1647" w:rsidP="00725442">
            <w:r w:rsidRPr="002F7600">
              <w:t>витрати відсутні</w:t>
            </w:r>
          </w:p>
        </w:tc>
      </w:tr>
      <w:tr w:rsidR="005E1647" w:rsidRPr="002F7600" w:rsidTr="00725442">
        <w:tc>
          <w:tcPr>
            <w:tcW w:w="3284" w:type="dxa"/>
            <w:gridSpan w:val="2"/>
          </w:tcPr>
          <w:p w:rsidR="005E1647" w:rsidRPr="002F7600" w:rsidRDefault="005E1647" w:rsidP="00725442">
            <w:r w:rsidRPr="002F7600">
              <w:t>Вид витрат</w:t>
            </w:r>
          </w:p>
        </w:tc>
        <w:tc>
          <w:tcPr>
            <w:tcW w:w="3285" w:type="dxa"/>
            <w:gridSpan w:val="2"/>
          </w:tcPr>
          <w:p w:rsidR="005E1647" w:rsidRPr="002F7600" w:rsidRDefault="005E1647" w:rsidP="00725442">
            <w:r w:rsidRPr="002F7600">
              <w:t>Витрати на оплату праці додатково найманого персоналу (за рік)</w:t>
            </w:r>
          </w:p>
        </w:tc>
        <w:tc>
          <w:tcPr>
            <w:tcW w:w="3285" w:type="dxa"/>
            <w:gridSpan w:val="2"/>
          </w:tcPr>
          <w:p w:rsidR="005E1647" w:rsidRPr="002F7600" w:rsidRDefault="005E1647" w:rsidP="00725442">
            <w:r w:rsidRPr="002F7600">
              <w:t>Витрати за п’ять років</w:t>
            </w:r>
          </w:p>
        </w:tc>
      </w:tr>
      <w:tr w:rsidR="005E1647" w:rsidRPr="00E95C92" w:rsidTr="00725442">
        <w:tc>
          <w:tcPr>
            <w:tcW w:w="3284" w:type="dxa"/>
            <w:gridSpan w:val="2"/>
          </w:tcPr>
          <w:p w:rsidR="005E1647" w:rsidRPr="002F7600" w:rsidRDefault="005E1647" w:rsidP="00725442">
            <w:pPr>
              <w:pStyle w:val="rvps8"/>
            </w:pPr>
            <w:r w:rsidRPr="002F7600">
              <w:t xml:space="preserve">Витрати, пов’язані із </w:t>
            </w:r>
            <w:proofErr w:type="spellStart"/>
            <w:r w:rsidRPr="002F7600">
              <w:t>наймом</w:t>
            </w:r>
            <w:proofErr w:type="spellEnd"/>
            <w:r w:rsidRPr="002F7600">
              <w:t xml:space="preserve"> додаткового персоналу</w:t>
            </w:r>
          </w:p>
        </w:tc>
        <w:tc>
          <w:tcPr>
            <w:tcW w:w="3285" w:type="dxa"/>
            <w:gridSpan w:val="2"/>
          </w:tcPr>
          <w:p w:rsidR="005E1647" w:rsidRPr="002F7600" w:rsidRDefault="005E1647" w:rsidP="00725442">
            <w:r w:rsidRPr="002F7600">
              <w:t>витрати відсутні</w:t>
            </w:r>
          </w:p>
        </w:tc>
        <w:tc>
          <w:tcPr>
            <w:tcW w:w="3285" w:type="dxa"/>
            <w:gridSpan w:val="2"/>
          </w:tcPr>
          <w:p w:rsidR="005E1647" w:rsidRPr="00E95C92" w:rsidRDefault="005E1647" w:rsidP="00725442">
            <w:r w:rsidRPr="002F7600">
              <w:t>витрати відсутні</w:t>
            </w:r>
          </w:p>
        </w:tc>
      </w:tr>
    </w:tbl>
    <w:p w:rsidR="005E1647" w:rsidRPr="00E95C92" w:rsidRDefault="005E1647" w:rsidP="005E1647"/>
    <w:p w:rsidR="005E1647" w:rsidRPr="005C1E01" w:rsidRDefault="005E1647" w:rsidP="005E1647">
      <w:pPr>
        <w:pStyle w:val="af3"/>
        <w:jc w:val="right"/>
        <w:rPr>
          <w:rFonts w:ascii="Times New Roman" w:hAnsi="Times New Roman"/>
          <w:sz w:val="28"/>
          <w:szCs w:val="28"/>
        </w:rPr>
      </w:pPr>
      <w:r>
        <w:rPr>
          <w:i/>
          <w:szCs w:val="22"/>
        </w:rPr>
        <w:br w:type="page"/>
      </w:r>
      <w:r w:rsidRPr="005C1E01">
        <w:rPr>
          <w:rFonts w:ascii="Times New Roman" w:hAnsi="Times New Roman"/>
          <w:sz w:val="28"/>
          <w:szCs w:val="28"/>
        </w:rPr>
        <w:lastRenderedPageBreak/>
        <w:t>Додаток 2 до АРВ</w:t>
      </w:r>
    </w:p>
    <w:p w:rsidR="005E1647" w:rsidRPr="005C1E01" w:rsidRDefault="005E1647" w:rsidP="005E1647">
      <w:pPr>
        <w:pStyle w:val="af3"/>
        <w:jc w:val="center"/>
        <w:rPr>
          <w:rFonts w:ascii="Times New Roman" w:hAnsi="Times New Roman"/>
          <w:b/>
          <w:sz w:val="28"/>
          <w:szCs w:val="28"/>
        </w:rPr>
      </w:pPr>
      <w:r w:rsidRPr="005C1E01">
        <w:rPr>
          <w:rFonts w:ascii="Times New Roman" w:hAnsi="Times New Roman"/>
          <w:b/>
          <w:sz w:val="28"/>
          <w:szCs w:val="28"/>
        </w:rPr>
        <w:t xml:space="preserve">БЮДЖЕТНІ ВИТРАТИ </w:t>
      </w:r>
      <w:r w:rsidRPr="005C1E01">
        <w:rPr>
          <w:rFonts w:ascii="Times New Roman" w:hAnsi="Times New Roman"/>
          <w:b/>
          <w:sz w:val="28"/>
          <w:szCs w:val="28"/>
        </w:rPr>
        <w:br/>
        <w:t xml:space="preserve">на адміністрування регулювання для суб’єктів </w:t>
      </w:r>
      <w:r w:rsidRPr="005C1E01">
        <w:rPr>
          <w:rFonts w:ascii="Times New Roman" w:hAnsi="Times New Roman"/>
          <w:b/>
          <w:sz w:val="28"/>
          <w:szCs w:val="28"/>
        </w:rPr>
        <w:br/>
        <w:t>великого й середнього підприємництва</w:t>
      </w:r>
    </w:p>
    <w:p w:rsidR="005E1647" w:rsidRPr="005C1E01" w:rsidRDefault="005E1647" w:rsidP="005E1647">
      <w:pPr>
        <w:pStyle w:val="af3"/>
        <w:ind w:firstLine="709"/>
        <w:jc w:val="both"/>
        <w:rPr>
          <w:rFonts w:ascii="Times New Roman" w:hAnsi="Times New Roman"/>
          <w:sz w:val="28"/>
          <w:szCs w:val="28"/>
        </w:rPr>
      </w:pPr>
      <w:r w:rsidRPr="005C1E01">
        <w:rPr>
          <w:rFonts w:ascii="Times New Roman" w:hAnsi="Times New Roman"/>
          <w:sz w:val="28"/>
          <w:szCs w:val="28"/>
        </w:rPr>
        <w:t xml:space="preserve">Державне регулювання рішення не передбачає утворення нового державного органу (або нового структурного підрозділу діючого органу). </w:t>
      </w:r>
    </w:p>
    <w:p w:rsidR="005E1647" w:rsidRPr="005C1E01" w:rsidRDefault="005E1647" w:rsidP="005E1647">
      <w:pPr>
        <w:pStyle w:val="af3"/>
        <w:ind w:firstLine="709"/>
        <w:jc w:val="both"/>
        <w:rPr>
          <w:rFonts w:ascii="Times New Roman" w:hAnsi="Times New Roman"/>
          <w:sz w:val="28"/>
          <w:szCs w:val="28"/>
        </w:rPr>
      </w:pPr>
      <w:r w:rsidRPr="005C1E01">
        <w:rPr>
          <w:rFonts w:ascii="Times New Roman" w:hAnsi="Times New Roman"/>
          <w:sz w:val="28"/>
          <w:szCs w:val="28"/>
        </w:rPr>
        <w:t xml:space="preserve">Відповідно до Податкового кодексу України контролюючі органи здійснюють адміністрування податків, зборів, платежів, у тому числі проводять відповідно до законодавства перевірки та звірки платників податків. </w:t>
      </w:r>
    </w:p>
    <w:p w:rsidR="005E1647" w:rsidRPr="005C1E01" w:rsidRDefault="005E1647" w:rsidP="005E1647">
      <w:pPr>
        <w:pStyle w:val="af3"/>
        <w:ind w:firstLine="709"/>
        <w:jc w:val="both"/>
        <w:rPr>
          <w:rFonts w:ascii="Times New Roman" w:hAnsi="Times New Roman"/>
          <w:sz w:val="28"/>
          <w:szCs w:val="28"/>
        </w:rPr>
      </w:pPr>
      <w:r w:rsidRPr="005C1E01">
        <w:rPr>
          <w:rFonts w:ascii="Times New Roman" w:hAnsi="Times New Roman"/>
          <w:sz w:val="28"/>
          <w:szCs w:val="28"/>
        </w:rPr>
        <w:t xml:space="preserve">Згідно з Постановою Кабінету Міністрів України від 06.03.2019 </w:t>
      </w:r>
      <w:r w:rsidRPr="005C1E01">
        <w:rPr>
          <w:rFonts w:ascii="Times New Roman" w:hAnsi="Times New Roman"/>
          <w:sz w:val="28"/>
          <w:szCs w:val="28"/>
        </w:rPr>
        <w:br/>
        <w:t>центральним органом виконавчої влади, що реалізує державну податкову політику є Державна податкова служба України (ДПС).</w:t>
      </w:r>
    </w:p>
    <w:p w:rsidR="005E1647" w:rsidRPr="005C1E01" w:rsidRDefault="005E1647" w:rsidP="005E1647">
      <w:pPr>
        <w:pStyle w:val="af3"/>
        <w:ind w:firstLine="709"/>
        <w:jc w:val="both"/>
        <w:rPr>
          <w:rFonts w:ascii="Times New Roman" w:hAnsi="Times New Roman"/>
          <w:sz w:val="28"/>
          <w:szCs w:val="28"/>
        </w:rPr>
      </w:pPr>
      <w:r w:rsidRPr="005C1E01">
        <w:rPr>
          <w:rFonts w:ascii="Times New Roman" w:hAnsi="Times New Roman"/>
          <w:sz w:val="28"/>
          <w:szCs w:val="28"/>
        </w:rPr>
        <w:t>Державний орган, для якого здійснюється розрахунок вартості адміністрування регулювання – Головне управління ДПС у Дніпропетровській області.</w:t>
      </w:r>
    </w:p>
    <w:p w:rsidR="005E1647" w:rsidRPr="005C1E01" w:rsidRDefault="005E1647" w:rsidP="005E1647">
      <w:pPr>
        <w:pStyle w:val="af3"/>
        <w:ind w:firstLine="709"/>
        <w:jc w:val="both"/>
        <w:rPr>
          <w:rFonts w:ascii="Times New Roman" w:hAnsi="Times New Roman"/>
          <w:sz w:val="28"/>
          <w:szCs w:val="28"/>
        </w:rPr>
      </w:pPr>
      <w:r w:rsidRPr="005C1E01">
        <w:rPr>
          <w:rFonts w:ascii="Times New Roman" w:hAnsi="Times New Roman"/>
          <w:sz w:val="28"/>
          <w:szCs w:val="28"/>
        </w:rPr>
        <w:t>Вартість планових витрат часу на процедуру</w:t>
      </w:r>
      <w:r>
        <w:rPr>
          <w:rFonts w:ascii="Times New Roman" w:hAnsi="Times New Roman"/>
          <w:sz w:val="28"/>
          <w:szCs w:val="28"/>
        </w:rPr>
        <w:t xml:space="preserve"> </w:t>
      </w:r>
      <w:r w:rsidRPr="005C1E01">
        <w:rPr>
          <w:rFonts w:ascii="Times New Roman" w:hAnsi="Times New Roman"/>
          <w:sz w:val="28"/>
          <w:szCs w:val="28"/>
        </w:rPr>
        <w:t>співробітник</w:t>
      </w:r>
      <w:r>
        <w:rPr>
          <w:rFonts w:ascii="Times New Roman" w:hAnsi="Times New Roman"/>
          <w:sz w:val="28"/>
          <w:szCs w:val="28"/>
        </w:rPr>
        <w:t>ом</w:t>
      </w:r>
      <w:r w:rsidRPr="005C1E01">
        <w:rPr>
          <w:rFonts w:ascii="Times New Roman" w:hAnsi="Times New Roman"/>
          <w:sz w:val="28"/>
          <w:szCs w:val="28"/>
        </w:rPr>
        <w:t xml:space="preserve"> органу державної влади відповідної категорії (заробітна плата), оцінка кількості процедур за рік, що припадають на одного суб’єкта, кільк</w:t>
      </w:r>
      <w:r>
        <w:rPr>
          <w:rFonts w:ascii="Times New Roman" w:hAnsi="Times New Roman"/>
          <w:sz w:val="28"/>
          <w:szCs w:val="28"/>
        </w:rPr>
        <w:t>і</w:t>
      </w:r>
      <w:r w:rsidRPr="005C1E01">
        <w:rPr>
          <w:rFonts w:ascii="Times New Roman" w:hAnsi="Times New Roman"/>
          <w:sz w:val="28"/>
          <w:szCs w:val="28"/>
        </w:rPr>
        <w:t>ст</w:t>
      </w:r>
      <w:r>
        <w:rPr>
          <w:rFonts w:ascii="Times New Roman" w:hAnsi="Times New Roman"/>
          <w:sz w:val="28"/>
          <w:szCs w:val="28"/>
        </w:rPr>
        <w:t>ь</w:t>
      </w:r>
      <w:r w:rsidRPr="005C1E01">
        <w:rPr>
          <w:rFonts w:ascii="Times New Roman" w:hAnsi="Times New Roman"/>
          <w:sz w:val="28"/>
          <w:szCs w:val="28"/>
        </w:rPr>
        <w:t xml:space="preserve"> суб’єктів, що підпадають під дію процедури регулювання, витрати на адміністрування регулювання розраховано відповідно до даних, наданих Головним управлінням ДПС у Дніпропетровській області.</w:t>
      </w:r>
    </w:p>
    <w:p w:rsidR="005E1647" w:rsidRPr="005C1E01" w:rsidRDefault="005E1647" w:rsidP="005E1647">
      <w:pPr>
        <w:pStyle w:val="af3"/>
        <w:ind w:firstLine="709"/>
        <w:jc w:val="both"/>
        <w:rPr>
          <w:rFonts w:ascii="Times New Roman" w:hAnsi="Times New Roman"/>
          <w:sz w:val="28"/>
          <w:szCs w:val="28"/>
        </w:rPr>
      </w:pPr>
      <w:r w:rsidRPr="005C1E01">
        <w:rPr>
          <w:rFonts w:ascii="Times New Roman" w:hAnsi="Times New Roman"/>
          <w:sz w:val="28"/>
          <w:szCs w:val="28"/>
        </w:rPr>
        <w:t xml:space="preserve">Розрахунок вартості часу співробітника органу державної влади відповідної категорії здійснено з урахуванням схеми посадових окладів на посадах державної служби з урахуванням категорій, </w:t>
      </w:r>
      <w:proofErr w:type="spellStart"/>
      <w:r w:rsidRPr="005C1E01">
        <w:rPr>
          <w:rFonts w:ascii="Times New Roman" w:hAnsi="Times New Roman"/>
          <w:sz w:val="28"/>
          <w:szCs w:val="28"/>
        </w:rPr>
        <w:t>підкатегорій</w:t>
      </w:r>
      <w:proofErr w:type="spellEnd"/>
      <w:r w:rsidRPr="005C1E01">
        <w:rPr>
          <w:rFonts w:ascii="Times New Roman" w:hAnsi="Times New Roman"/>
          <w:sz w:val="28"/>
          <w:szCs w:val="28"/>
        </w:rPr>
        <w:t xml:space="preserve"> та рівнів державних органів у 2020 році, затверджених Постановою Кабінету Міністрів України від 18.01.2017 № 15 (зі змінами) (вартість 1 години роботи спеціаліста відповідної кваліфікації складає 31,27 грн = 5 500/168 (розмір посадового окладу / кількість робочого часу за 1 місяць)). </w:t>
      </w:r>
    </w:p>
    <w:p w:rsidR="005E1647" w:rsidRPr="005C1E01" w:rsidRDefault="005E1647" w:rsidP="005E1647">
      <w:pPr>
        <w:pStyle w:val="af3"/>
        <w:jc w:val="right"/>
        <w:rPr>
          <w:rFonts w:ascii="Times New Roman" w:hAnsi="Times New Roman"/>
          <w:i/>
          <w:sz w:val="28"/>
          <w:szCs w:val="28"/>
        </w:rPr>
      </w:pPr>
    </w:p>
    <w:tbl>
      <w:tblPr>
        <w:tblW w:w="4891" w:type="pct"/>
        <w:tblInd w:w="108" w:type="dxa"/>
        <w:tblLayout w:type="fixed"/>
        <w:tblLook w:val="00A0" w:firstRow="1" w:lastRow="0" w:firstColumn="1" w:lastColumn="0" w:noHBand="0" w:noVBand="0"/>
      </w:tblPr>
      <w:tblGrid>
        <w:gridCol w:w="573"/>
        <w:gridCol w:w="3298"/>
        <w:gridCol w:w="1004"/>
        <w:gridCol w:w="1290"/>
        <w:gridCol w:w="1255"/>
        <w:gridCol w:w="1179"/>
        <w:gridCol w:w="1146"/>
      </w:tblGrid>
      <w:tr w:rsidR="005E1647" w:rsidRPr="005C1E01" w:rsidTr="00725442">
        <w:trPr>
          <w:tblHeader/>
        </w:trPr>
        <w:tc>
          <w:tcPr>
            <w:tcW w:w="294"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b/>
                <w:i/>
                <w:sz w:val="20"/>
              </w:rPr>
            </w:pPr>
            <w:r w:rsidRPr="005C1E01">
              <w:rPr>
                <w:rFonts w:ascii="Times New Roman" w:hAnsi="Times New Roman"/>
                <w:b/>
                <w:i/>
                <w:sz w:val="20"/>
              </w:rPr>
              <w:t>№ з/п</w:t>
            </w:r>
          </w:p>
        </w:tc>
        <w:tc>
          <w:tcPr>
            <w:tcW w:w="1692"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b/>
                <w:i/>
                <w:sz w:val="20"/>
              </w:rPr>
            </w:pPr>
            <w:r w:rsidRPr="005C1E01">
              <w:rPr>
                <w:rFonts w:ascii="Times New Roman" w:hAnsi="Times New Roman"/>
                <w:b/>
                <w:i/>
                <w:sz w:val="20"/>
              </w:rPr>
              <w:t>Процедура регулювання суб’єктів малого підприємництва (розрахунок на одного типового суб’єкта господарювання)</w:t>
            </w:r>
          </w:p>
        </w:tc>
        <w:tc>
          <w:tcPr>
            <w:tcW w:w="515"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b/>
                <w:i/>
                <w:sz w:val="20"/>
              </w:rPr>
            </w:pPr>
            <w:proofErr w:type="spellStart"/>
            <w:r w:rsidRPr="005C1E01">
              <w:rPr>
                <w:rFonts w:ascii="Times New Roman" w:hAnsi="Times New Roman"/>
                <w:b/>
                <w:i/>
                <w:sz w:val="20"/>
              </w:rPr>
              <w:t>Пла</w:t>
            </w:r>
            <w:proofErr w:type="spellEnd"/>
            <w:r w:rsidRPr="005C1E01">
              <w:rPr>
                <w:rFonts w:ascii="Times New Roman" w:hAnsi="Times New Roman"/>
                <w:b/>
                <w:i/>
                <w:sz w:val="20"/>
              </w:rPr>
              <w:t xml:space="preserve">-нові ви-трати часу на </w:t>
            </w:r>
            <w:proofErr w:type="spellStart"/>
            <w:r w:rsidRPr="005C1E01">
              <w:rPr>
                <w:rFonts w:ascii="Times New Roman" w:hAnsi="Times New Roman"/>
                <w:b/>
                <w:i/>
                <w:sz w:val="20"/>
              </w:rPr>
              <w:t>проце</w:t>
            </w:r>
            <w:proofErr w:type="spellEnd"/>
            <w:r w:rsidRPr="005C1E01">
              <w:rPr>
                <w:rFonts w:ascii="Times New Roman" w:hAnsi="Times New Roman"/>
                <w:b/>
                <w:i/>
                <w:sz w:val="20"/>
              </w:rPr>
              <w:t>-дуру, годин</w:t>
            </w:r>
          </w:p>
        </w:tc>
        <w:tc>
          <w:tcPr>
            <w:tcW w:w="662"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b/>
                <w:i/>
                <w:sz w:val="20"/>
              </w:rPr>
            </w:pPr>
            <w:r w:rsidRPr="005C1E01">
              <w:rPr>
                <w:rFonts w:ascii="Times New Roman" w:hAnsi="Times New Roman"/>
                <w:b/>
                <w:i/>
                <w:sz w:val="20"/>
              </w:rPr>
              <w:t>Вартість часу спів-робітника органу державної влади відповідної категорії (заробітна плата) грн./ годин</w:t>
            </w:r>
          </w:p>
        </w:tc>
        <w:tc>
          <w:tcPr>
            <w:tcW w:w="644"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b/>
                <w:i/>
                <w:sz w:val="20"/>
              </w:rPr>
            </w:pPr>
            <w:r w:rsidRPr="005C1E01">
              <w:rPr>
                <w:rFonts w:ascii="Times New Roman" w:hAnsi="Times New Roman"/>
                <w:b/>
                <w:i/>
                <w:sz w:val="20"/>
              </w:rPr>
              <w:t xml:space="preserve">Оцінка кількості процедур за рік, що </w:t>
            </w:r>
            <w:proofErr w:type="spellStart"/>
            <w:r w:rsidRPr="005C1E01">
              <w:rPr>
                <w:rFonts w:ascii="Times New Roman" w:hAnsi="Times New Roman"/>
                <w:b/>
                <w:i/>
                <w:sz w:val="20"/>
              </w:rPr>
              <w:t>припа</w:t>
            </w:r>
            <w:proofErr w:type="spellEnd"/>
            <w:r w:rsidRPr="005C1E01">
              <w:rPr>
                <w:rFonts w:ascii="Times New Roman" w:hAnsi="Times New Roman"/>
                <w:b/>
                <w:i/>
                <w:sz w:val="20"/>
              </w:rPr>
              <w:t>-дають на одного суб’єкта</w:t>
            </w:r>
          </w:p>
        </w:tc>
        <w:tc>
          <w:tcPr>
            <w:tcW w:w="605"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b/>
                <w:i/>
                <w:sz w:val="20"/>
              </w:rPr>
            </w:pPr>
            <w:r w:rsidRPr="005C1E01">
              <w:rPr>
                <w:rFonts w:ascii="Times New Roman" w:hAnsi="Times New Roman"/>
                <w:b/>
                <w:i/>
                <w:sz w:val="20"/>
              </w:rPr>
              <w:t xml:space="preserve">Оцінка кількості  суб’єктів, що </w:t>
            </w:r>
            <w:proofErr w:type="spellStart"/>
            <w:r w:rsidRPr="005C1E01">
              <w:rPr>
                <w:rFonts w:ascii="Times New Roman" w:hAnsi="Times New Roman"/>
                <w:b/>
                <w:i/>
                <w:sz w:val="20"/>
              </w:rPr>
              <w:t>підпа</w:t>
            </w:r>
            <w:proofErr w:type="spellEnd"/>
            <w:r w:rsidRPr="005C1E01">
              <w:rPr>
                <w:rFonts w:ascii="Times New Roman" w:hAnsi="Times New Roman"/>
                <w:b/>
                <w:i/>
                <w:sz w:val="20"/>
              </w:rPr>
              <w:t xml:space="preserve">-дають під дію </w:t>
            </w:r>
            <w:proofErr w:type="spellStart"/>
            <w:r w:rsidRPr="005C1E01">
              <w:rPr>
                <w:rFonts w:ascii="Times New Roman" w:hAnsi="Times New Roman"/>
                <w:b/>
                <w:i/>
                <w:sz w:val="20"/>
              </w:rPr>
              <w:t>проце</w:t>
            </w:r>
            <w:proofErr w:type="spellEnd"/>
            <w:r w:rsidRPr="005C1E01">
              <w:rPr>
                <w:rFonts w:ascii="Times New Roman" w:hAnsi="Times New Roman"/>
                <w:b/>
                <w:i/>
                <w:sz w:val="20"/>
              </w:rPr>
              <w:t xml:space="preserve">-дури </w:t>
            </w:r>
            <w:proofErr w:type="spellStart"/>
            <w:r w:rsidRPr="005C1E01">
              <w:rPr>
                <w:rFonts w:ascii="Times New Roman" w:hAnsi="Times New Roman"/>
                <w:b/>
                <w:i/>
                <w:sz w:val="20"/>
              </w:rPr>
              <w:t>регулю-вання</w:t>
            </w:r>
            <w:proofErr w:type="spellEnd"/>
          </w:p>
        </w:tc>
        <w:tc>
          <w:tcPr>
            <w:tcW w:w="588"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b/>
                <w:i/>
                <w:sz w:val="20"/>
              </w:rPr>
            </w:pPr>
            <w:proofErr w:type="spellStart"/>
            <w:r w:rsidRPr="005C1E01">
              <w:rPr>
                <w:rFonts w:ascii="Times New Roman" w:hAnsi="Times New Roman"/>
                <w:b/>
                <w:i/>
                <w:sz w:val="20"/>
              </w:rPr>
              <w:t>Вит-рати</w:t>
            </w:r>
            <w:proofErr w:type="spellEnd"/>
            <w:r w:rsidRPr="005C1E01">
              <w:rPr>
                <w:rFonts w:ascii="Times New Roman" w:hAnsi="Times New Roman"/>
                <w:b/>
                <w:i/>
                <w:sz w:val="20"/>
              </w:rPr>
              <w:t xml:space="preserve"> на </w:t>
            </w:r>
            <w:proofErr w:type="spellStart"/>
            <w:r w:rsidRPr="005C1E01">
              <w:rPr>
                <w:rFonts w:ascii="Times New Roman" w:hAnsi="Times New Roman"/>
                <w:b/>
                <w:i/>
                <w:sz w:val="20"/>
              </w:rPr>
              <w:t>адміні</w:t>
            </w:r>
            <w:proofErr w:type="spellEnd"/>
            <w:r w:rsidRPr="005C1E01">
              <w:rPr>
                <w:rFonts w:ascii="Times New Roman" w:hAnsi="Times New Roman"/>
                <w:b/>
                <w:i/>
                <w:sz w:val="20"/>
              </w:rPr>
              <w:t>-</w:t>
            </w:r>
            <w:proofErr w:type="spellStart"/>
            <w:r w:rsidRPr="005C1E01">
              <w:rPr>
                <w:rFonts w:ascii="Times New Roman" w:hAnsi="Times New Roman"/>
                <w:b/>
                <w:i/>
                <w:sz w:val="20"/>
              </w:rPr>
              <w:t>стру</w:t>
            </w:r>
            <w:proofErr w:type="spellEnd"/>
            <w:r w:rsidRPr="005C1E01">
              <w:rPr>
                <w:rFonts w:ascii="Times New Roman" w:hAnsi="Times New Roman"/>
                <w:b/>
                <w:i/>
                <w:sz w:val="20"/>
              </w:rPr>
              <w:t>-</w:t>
            </w:r>
            <w:proofErr w:type="spellStart"/>
            <w:r w:rsidRPr="005C1E01">
              <w:rPr>
                <w:rFonts w:ascii="Times New Roman" w:hAnsi="Times New Roman"/>
                <w:b/>
                <w:i/>
                <w:sz w:val="20"/>
              </w:rPr>
              <w:t>ваннярегу</w:t>
            </w:r>
            <w:proofErr w:type="spellEnd"/>
            <w:r w:rsidRPr="005C1E01">
              <w:rPr>
                <w:rFonts w:ascii="Times New Roman" w:hAnsi="Times New Roman"/>
                <w:b/>
                <w:i/>
                <w:sz w:val="20"/>
              </w:rPr>
              <w:t>-</w:t>
            </w:r>
            <w:proofErr w:type="spellStart"/>
            <w:r w:rsidRPr="005C1E01">
              <w:rPr>
                <w:rFonts w:ascii="Times New Roman" w:hAnsi="Times New Roman"/>
                <w:b/>
                <w:i/>
                <w:sz w:val="20"/>
              </w:rPr>
              <w:t>люван</w:t>
            </w:r>
            <w:proofErr w:type="spellEnd"/>
            <w:r w:rsidRPr="005C1E01">
              <w:rPr>
                <w:rFonts w:ascii="Times New Roman" w:hAnsi="Times New Roman"/>
                <w:b/>
                <w:i/>
                <w:sz w:val="20"/>
              </w:rPr>
              <w:t>-ня* за рік, грн.</w:t>
            </w:r>
          </w:p>
        </w:tc>
      </w:tr>
      <w:tr w:rsidR="005E1647" w:rsidRPr="005C1E01" w:rsidTr="00725442">
        <w:trPr>
          <w:tblHeader/>
        </w:trPr>
        <w:tc>
          <w:tcPr>
            <w:tcW w:w="294"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b/>
                <w:i/>
                <w:sz w:val="20"/>
              </w:rPr>
            </w:pPr>
            <w:r w:rsidRPr="005C1E01">
              <w:rPr>
                <w:rFonts w:ascii="Times New Roman" w:hAnsi="Times New Roman"/>
                <w:b/>
                <w:i/>
                <w:sz w:val="20"/>
              </w:rPr>
              <w:t>1</w:t>
            </w:r>
          </w:p>
        </w:tc>
        <w:tc>
          <w:tcPr>
            <w:tcW w:w="1692"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b/>
                <w:i/>
                <w:sz w:val="20"/>
              </w:rPr>
            </w:pPr>
            <w:r w:rsidRPr="005C1E01">
              <w:rPr>
                <w:rFonts w:ascii="Times New Roman" w:hAnsi="Times New Roman"/>
                <w:b/>
                <w:i/>
                <w:sz w:val="20"/>
              </w:rPr>
              <w:t>2</w:t>
            </w:r>
          </w:p>
        </w:tc>
        <w:tc>
          <w:tcPr>
            <w:tcW w:w="515"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b/>
                <w:i/>
                <w:sz w:val="20"/>
              </w:rPr>
            </w:pPr>
            <w:r w:rsidRPr="005C1E01">
              <w:rPr>
                <w:rFonts w:ascii="Times New Roman" w:hAnsi="Times New Roman"/>
                <w:b/>
                <w:i/>
                <w:sz w:val="20"/>
              </w:rPr>
              <w:t>3</w:t>
            </w:r>
          </w:p>
        </w:tc>
        <w:tc>
          <w:tcPr>
            <w:tcW w:w="662"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b/>
                <w:i/>
                <w:sz w:val="20"/>
              </w:rPr>
            </w:pPr>
            <w:r w:rsidRPr="005C1E01">
              <w:rPr>
                <w:rFonts w:ascii="Times New Roman" w:hAnsi="Times New Roman"/>
                <w:b/>
                <w:i/>
                <w:sz w:val="20"/>
              </w:rPr>
              <w:t>4</w:t>
            </w:r>
          </w:p>
        </w:tc>
        <w:tc>
          <w:tcPr>
            <w:tcW w:w="644"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b/>
                <w:i/>
                <w:sz w:val="20"/>
              </w:rPr>
            </w:pPr>
            <w:r w:rsidRPr="005C1E01">
              <w:rPr>
                <w:rFonts w:ascii="Times New Roman" w:hAnsi="Times New Roman"/>
                <w:b/>
                <w:i/>
                <w:sz w:val="20"/>
              </w:rPr>
              <w:t>5</w:t>
            </w:r>
          </w:p>
        </w:tc>
        <w:tc>
          <w:tcPr>
            <w:tcW w:w="605"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b/>
                <w:i/>
                <w:sz w:val="20"/>
              </w:rPr>
            </w:pPr>
            <w:r w:rsidRPr="005C1E01">
              <w:rPr>
                <w:rFonts w:ascii="Times New Roman" w:hAnsi="Times New Roman"/>
                <w:b/>
                <w:i/>
                <w:sz w:val="20"/>
              </w:rPr>
              <w:t>6</w:t>
            </w:r>
          </w:p>
        </w:tc>
        <w:tc>
          <w:tcPr>
            <w:tcW w:w="588"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b/>
                <w:i/>
                <w:sz w:val="20"/>
              </w:rPr>
            </w:pPr>
            <w:r w:rsidRPr="005C1E01">
              <w:rPr>
                <w:rFonts w:ascii="Times New Roman" w:hAnsi="Times New Roman"/>
                <w:b/>
                <w:i/>
                <w:sz w:val="20"/>
              </w:rPr>
              <w:t>7</w:t>
            </w:r>
          </w:p>
        </w:tc>
      </w:tr>
      <w:tr w:rsidR="005E1647" w:rsidRPr="005C1E01" w:rsidTr="00725442">
        <w:tc>
          <w:tcPr>
            <w:tcW w:w="294"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1</w:t>
            </w:r>
          </w:p>
        </w:tc>
        <w:tc>
          <w:tcPr>
            <w:tcW w:w="1692"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rPr>
                <w:rFonts w:ascii="Times New Roman" w:hAnsi="Times New Roman"/>
                <w:sz w:val="20"/>
              </w:rPr>
            </w:pPr>
            <w:r w:rsidRPr="005C1E01">
              <w:rPr>
                <w:rFonts w:ascii="Times New Roman" w:hAnsi="Times New Roman"/>
                <w:sz w:val="20"/>
              </w:rPr>
              <w:t>Облік суб’єктів господарювання, що перебувають у сфері регулювання</w:t>
            </w:r>
          </w:p>
        </w:tc>
        <w:tc>
          <w:tcPr>
            <w:tcW w:w="515"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0,5</w:t>
            </w:r>
          </w:p>
        </w:tc>
        <w:tc>
          <w:tcPr>
            <w:tcW w:w="662"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31,27</w:t>
            </w:r>
          </w:p>
        </w:tc>
        <w:tc>
          <w:tcPr>
            <w:tcW w:w="644"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1</w:t>
            </w:r>
          </w:p>
        </w:tc>
        <w:tc>
          <w:tcPr>
            <w:tcW w:w="605"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0</w:t>
            </w:r>
          </w:p>
        </w:tc>
        <w:tc>
          <w:tcPr>
            <w:tcW w:w="588"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0,00</w:t>
            </w:r>
          </w:p>
        </w:tc>
      </w:tr>
      <w:tr w:rsidR="005E1647" w:rsidRPr="005C1E01" w:rsidTr="00725442">
        <w:trPr>
          <w:trHeight w:val="913"/>
        </w:trPr>
        <w:tc>
          <w:tcPr>
            <w:tcW w:w="294"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2</w:t>
            </w:r>
          </w:p>
        </w:tc>
        <w:tc>
          <w:tcPr>
            <w:tcW w:w="1692"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rPr>
                <w:rFonts w:ascii="Times New Roman" w:hAnsi="Times New Roman"/>
                <w:sz w:val="20"/>
              </w:rPr>
            </w:pPr>
            <w:r w:rsidRPr="005C1E01">
              <w:rPr>
                <w:rFonts w:ascii="Times New Roman" w:hAnsi="Times New Roman"/>
                <w:sz w:val="20"/>
              </w:rPr>
              <w:t>Поточний контроль за суб’єктом господарювання, що перебуває  у   сфері   регулювання, у тому числі: камеральний</w:t>
            </w:r>
          </w:p>
        </w:tc>
        <w:tc>
          <w:tcPr>
            <w:tcW w:w="515"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0,5</w:t>
            </w:r>
          </w:p>
        </w:tc>
        <w:tc>
          <w:tcPr>
            <w:tcW w:w="662"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31,27</w:t>
            </w:r>
          </w:p>
        </w:tc>
        <w:tc>
          <w:tcPr>
            <w:tcW w:w="644"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1</w:t>
            </w:r>
          </w:p>
        </w:tc>
        <w:tc>
          <w:tcPr>
            <w:tcW w:w="605"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8</w:t>
            </w:r>
          </w:p>
        </w:tc>
        <w:tc>
          <w:tcPr>
            <w:tcW w:w="588"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125,08</w:t>
            </w:r>
          </w:p>
        </w:tc>
      </w:tr>
      <w:tr w:rsidR="005E1647" w:rsidRPr="005C1E01" w:rsidTr="00725442">
        <w:tc>
          <w:tcPr>
            <w:tcW w:w="294"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3</w:t>
            </w:r>
          </w:p>
        </w:tc>
        <w:tc>
          <w:tcPr>
            <w:tcW w:w="1692"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rPr>
                <w:rFonts w:ascii="Times New Roman" w:hAnsi="Times New Roman"/>
                <w:b/>
                <w:i/>
                <w:sz w:val="20"/>
              </w:rPr>
            </w:pPr>
            <w:r w:rsidRPr="005C1E01">
              <w:rPr>
                <w:rFonts w:ascii="Times New Roman" w:hAnsi="Times New Roman"/>
                <w:sz w:val="20"/>
              </w:rPr>
              <w:t xml:space="preserve">Підготовка, затвердження та опрацювання одного окремого </w:t>
            </w:r>
            <w:proofErr w:type="spellStart"/>
            <w:r w:rsidRPr="005C1E01">
              <w:rPr>
                <w:rFonts w:ascii="Times New Roman" w:hAnsi="Times New Roman"/>
                <w:sz w:val="20"/>
              </w:rPr>
              <w:t>акта</w:t>
            </w:r>
            <w:proofErr w:type="spellEnd"/>
            <w:r w:rsidRPr="005C1E01">
              <w:rPr>
                <w:rFonts w:ascii="Times New Roman" w:hAnsi="Times New Roman"/>
                <w:sz w:val="20"/>
              </w:rPr>
              <w:t xml:space="preserve"> про </w:t>
            </w:r>
            <w:r w:rsidRPr="005C1E01">
              <w:rPr>
                <w:rFonts w:ascii="Times New Roman" w:hAnsi="Times New Roman"/>
                <w:sz w:val="20"/>
              </w:rPr>
              <w:lastRenderedPageBreak/>
              <w:t>порушення вимог регулювання (оскільки не може бути 100% порушень, беремо 25% платників податку)</w:t>
            </w:r>
          </w:p>
        </w:tc>
        <w:tc>
          <w:tcPr>
            <w:tcW w:w="515"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lastRenderedPageBreak/>
              <w:t>0,5</w:t>
            </w:r>
          </w:p>
        </w:tc>
        <w:tc>
          <w:tcPr>
            <w:tcW w:w="662"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31,27</w:t>
            </w:r>
          </w:p>
        </w:tc>
        <w:tc>
          <w:tcPr>
            <w:tcW w:w="644"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1</w:t>
            </w:r>
          </w:p>
        </w:tc>
        <w:tc>
          <w:tcPr>
            <w:tcW w:w="605"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2</w:t>
            </w:r>
          </w:p>
        </w:tc>
        <w:tc>
          <w:tcPr>
            <w:tcW w:w="588"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31,27</w:t>
            </w:r>
          </w:p>
        </w:tc>
      </w:tr>
      <w:tr w:rsidR="005E1647" w:rsidRPr="005C1E01" w:rsidTr="00725442">
        <w:tc>
          <w:tcPr>
            <w:tcW w:w="294"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lastRenderedPageBreak/>
              <w:t>4</w:t>
            </w:r>
          </w:p>
        </w:tc>
        <w:tc>
          <w:tcPr>
            <w:tcW w:w="1692"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rPr>
                <w:rFonts w:ascii="Times New Roman" w:hAnsi="Times New Roman"/>
                <w:sz w:val="20"/>
              </w:rPr>
            </w:pPr>
            <w:r w:rsidRPr="005C1E01">
              <w:rPr>
                <w:rFonts w:ascii="Times New Roman" w:hAnsi="Times New Roman"/>
                <w:sz w:val="20"/>
              </w:rPr>
              <w:t>Реалізація одного окремого рішення щодо порушення вимог регулювання (оскільки не може бути 100% порушень, беремо 25% платників податку)</w:t>
            </w:r>
          </w:p>
        </w:tc>
        <w:tc>
          <w:tcPr>
            <w:tcW w:w="515"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0,5</w:t>
            </w:r>
          </w:p>
        </w:tc>
        <w:tc>
          <w:tcPr>
            <w:tcW w:w="662"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31,27</w:t>
            </w:r>
          </w:p>
        </w:tc>
        <w:tc>
          <w:tcPr>
            <w:tcW w:w="644"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1</w:t>
            </w:r>
          </w:p>
        </w:tc>
        <w:tc>
          <w:tcPr>
            <w:tcW w:w="605"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2</w:t>
            </w:r>
          </w:p>
        </w:tc>
        <w:tc>
          <w:tcPr>
            <w:tcW w:w="588"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31,27</w:t>
            </w:r>
          </w:p>
        </w:tc>
      </w:tr>
      <w:tr w:rsidR="005E1647" w:rsidRPr="005C1E01" w:rsidTr="00725442">
        <w:tc>
          <w:tcPr>
            <w:tcW w:w="294"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5</w:t>
            </w:r>
          </w:p>
        </w:tc>
        <w:tc>
          <w:tcPr>
            <w:tcW w:w="1692"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rPr>
                <w:rFonts w:ascii="Times New Roman" w:hAnsi="Times New Roman"/>
                <w:sz w:val="20"/>
              </w:rPr>
            </w:pPr>
            <w:r w:rsidRPr="005C1E01">
              <w:rPr>
                <w:rFonts w:ascii="Times New Roman" w:hAnsi="Times New Roman"/>
                <w:sz w:val="20"/>
              </w:rPr>
              <w:t>Оскарження одного окремого рішення суб’єктами господарювання (усі порушники не будуть оскаржувати рішення, беремо 25% від загальної кількості платників, передбачених п. 3)</w:t>
            </w:r>
          </w:p>
        </w:tc>
        <w:tc>
          <w:tcPr>
            <w:tcW w:w="515"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0,5</w:t>
            </w:r>
          </w:p>
        </w:tc>
        <w:tc>
          <w:tcPr>
            <w:tcW w:w="662"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31,27</w:t>
            </w:r>
          </w:p>
        </w:tc>
        <w:tc>
          <w:tcPr>
            <w:tcW w:w="644"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1</w:t>
            </w:r>
          </w:p>
        </w:tc>
        <w:tc>
          <w:tcPr>
            <w:tcW w:w="605"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2</w:t>
            </w:r>
          </w:p>
        </w:tc>
        <w:tc>
          <w:tcPr>
            <w:tcW w:w="588"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31,27</w:t>
            </w:r>
          </w:p>
        </w:tc>
      </w:tr>
      <w:tr w:rsidR="005E1647" w:rsidRPr="005C1E01" w:rsidTr="00725442">
        <w:tc>
          <w:tcPr>
            <w:tcW w:w="294"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6</w:t>
            </w:r>
          </w:p>
        </w:tc>
        <w:tc>
          <w:tcPr>
            <w:tcW w:w="1692"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rPr>
                <w:rFonts w:ascii="Times New Roman" w:hAnsi="Times New Roman"/>
                <w:sz w:val="20"/>
              </w:rPr>
            </w:pPr>
            <w:r w:rsidRPr="005C1E01">
              <w:rPr>
                <w:rFonts w:ascii="Times New Roman" w:hAnsi="Times New Roman"/>
                <w:sz w:val="20"/>
              </w:rPr>
              <w:t>Підготовка звітності за результатами регулювання</w:t>
            </w:r>
          </w:p>
        </w:tc>
        <w:tc>
          <w:tcPr>
            <w:tcW w:w="515"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0,5</w:t>
            </w:r>
          </w:p>
        </w:tc>
        <w:tc>
          <w:tcPr>
            <w:tcW w:w="662"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31,27</w:t>
            </w:r>
          </w:p>
        </w:tc>
        <w:tc>
          <w:tcPr>
            <w:tcW w:w="644"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1</w:t>
            </w:r>
          </w:p>
        </w:tc>
        <w:tc>
          <w:tcPr>
            <w:tcW w:w="605"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8</w:t>
            </w:r>
          </w:p>
        </w:tc>
        <w:tc>
          <w:tcPr>
            <w:tcW w:w="588"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125,08</w:t>
            </w:r>
          </w:p>
        </w:tc>
      </w:tr>
      <w:tr w:rsidR="005E1647" w:rsidRPr="005C1E01" w:rsidTr="00725442">
        <w:tc>
          <w:tcPr>
            <w:tcW w:w="294"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7</w:t>
            </w:r>
          </w:p>
        </w:tc>
        <w:tc>
          <w:tcPr>
            <w:tcW w:w="1692"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rPr>
                <w:rFonts w:ascii="Times New Roman" w:hAnsi="Times New Roman"/>
                <w:sz w:val="20"/>
              </w:rPr>
            </w:pPr>
            <w:r w:rsidRPr="005C1E01">
              <w:rPr>
                <w:rFonts w:ascii="Times New Roman" w:hAnsi="Times New Roman"/>
                <w:sz w:val="20"/>
              </w:rPr>
              <w:t>Разом за рік (рядки 1 + 2 + 3 + 4 + 5 + 6), грн.</w:t>
            </w:r>
          </w:p>
        </w:tc>
        <w:tc>
          <w:tcPr>
            <w:tcW w:w="515"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w:t>
            </w:r>
          </w:p>
        </w:tc>
        <w:tc>
          <w:tcPr>
            <w:tcW w:w="662"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w:t>
            </w:r>
          </w:p>
        </w:tc>
        <w:tc>
          <w:tcPr>
            <w:tcW w:w="644"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w:t>
            </w:r>
          </w:p>
        </w:tc>
        <w:tc>
          <w:tcPr>
            <w:tcW w:w="605"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w:t>
            </w:r>
          </w:p>
        </w:tc>
        <w:tc>
          <w:tcPr>
            <w:tcW w:w="588"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343,97</w:t>
            </w:r>
          </w:p>
        </w:tc>
      </w:tr>
    </w:tbl>
    <w:p w:rsidR="005E1647" w:rsidRPr="005C1E01" w:rsidRDefault="005E1647" w:rsidP="005E1647">
      <w:pPr>
        <w:pStyle w:val="af3"/>
        <w:rPr>
          <w:rFonts w:ascii="Times New Roman" w:hAnsi="Times New Roman"/>
          <w:i/>
          <w:sz w:val="28"/>
          <w:szCs w:val="28"/>
        </w:rPr>
      </w:pPr>
    </w:p>
    <w:p w:rsidR="005E1647" w:rsidRPr="005C1E01" w:rsidRDefault="005E1647" w:rsidP="005E1647">
      <w:pPr>
        <w:pStyle w:val="af3"/>
        <w:ind w:firstLine="709"/>
        <w:jc w:val="both"/>
        <w:rPr>
          <w:rFonts w:ascii="Times New Roman" w:hAnsi="Times New Roman"/>
          <w:i/>
          <w:sz w:val="28"/>
          <w:szCs w:val="28"/>
        </w:rPr>
      </w:pPr>
      <w:r w:rsidRPr="005C1E01">
        <w:rPr>
          <w:rFonts w:ascii="Times New Roman" w:hAnsi="Times New Roman"/>
          <w:i/>
          <w:sz w:val="28"/>
          <w:szCs w:val="28"/>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w:t>
      </w:r>
    </w:p>
    <w:p w:rsidR="005E1647" w:rsidRPr="005C1E01" w:rsidRDefault="005E1647" w:rsidP="005E1647">
      <w:pPr>
        <w:pStyle w:val="af3"/>
        <w:jc w:val="right"/>
        <w:rPr>
          <w:rFonts w:ascii="Times New Roman" w:hAnsi="Times New Roman"/>
          <w:sz w:val="28"/>
          <w:szCs w:val="28"/>
        </w:rPr>
      </w:pPr>
      <w:r>
        <w:rPr>
          <w:i/>
          <w:szCs w:val="22"/>
        </w:rPr>
        <w:br w:type="page"/>
      </w:r>
      <w:r w:rsidRPr="005C1E01">
        <w:rPr>
          <w:rFonts w:ascii="Times New Roman" w:hAnsi="Times New Roman"/>
          <w:sz w:val="28"/>
          <w:szCs w:val="28"/>
        </w:rPr>
        <w:lastRenderedPageBreak/>
        <w:t>Додаток 2 до АРВ</w:t>
      </w:r>
    </w:p>
    <w:p w:rsidR="005E1647" w:rsidRPr="005C1E01" w:rsidRDefault="005E1647" w:rsidP="005E1647">
      <w:pPr>
        <w:pStyle w:val="af3"/>
        <w:jc w:val="center"/>
        <w:rPr>
          <w:rFonts w:ascii="Times New Roman" w:hAnsi="Times New Roman"/>
          <w:b/>
          <w:sz w:val="28"/>
          <w:szCs w:val="28"/>
        </w:rPr>
      </w:pPr>
      <w:r w:rsidRPr="005C1E01">
        <w:rPr>
          <w:rFonts w:ascii="Times New Roman" w:hAnsi="Times New Roman"/>
          <w:b/>
          <w:sz w:val="28"/>
          <w:szCs w:val="28"/>
        </w:rPr>
        <w:t xml:space="preserve">БЮДЖЕТНІ ВИТРАТИ </w:t>
      </w:r>
      <w:r w:rsidRPr="005C1E01">
        <w:rPr>
          <w:rFonts w:ascii="Times New Roman" w:hAnsi="Times New Roman"/>
          <w:b/>
          <w:sz w:val="28"/>
          <w:szCs w:val="28"/>
        </w:rPr>
        <w:br/>
        <w:t xml:space="preserve">на адміністрування регулювання для суб’єктів </w:t>
      </w:r>
      <w:r w:rsidRPr="005C1E01">
        <w:rPr>
          <w:rFonts w:ascii="Times New Roman" w:hAnsi="Times New Roman"/>
          <w:b/>
          <w:sz w:val="28"/>
          <w:szCs w:val="28"/>
        </w:rPr>
        <w:br/>
        <w:t>великого й середнього підприємництва</w:t>
      </w:r>
    </w:p>
    <w:p w:rsidR="005E1647" w:rsidRPr="005C1E01" w:rsidRDefault="005E1647" w:rsidP="005E1647">
      <w:pPr>
        <w:pStyle w:val="af3"/>
        <w:ind w:firstLine="709"/>
        <w:jc w:val="both"/>
        <w:rPr>
          <w:rFonts w:ascii="Times New Roman" w:hAnsi="Times New Roman"/>
          <w:sz w:val="28"/>
          <w:szCs w:val="28"/>
        </w:rPr>
      </w:pPr>
      <w:r w:rsidRPr="005C1E01">
        <w:rPr>
          <w:rFonts w:ascii="Times New Roman" w:hAnsi="Times New Roman"/>
          <w:sz w:val="28"/>
          <w:szCs w:val="28"/>
        </w:rPr>
        <w:t xml:space="preserve">Державне регулювання рішення не передбачає утворення нового державного органу (або нового структурного підрозділу діючого органу). </w:t>
      </w:r>
    </w:p>
    <w:p w:rsidR="005E1647" w:rsidRPr="005C1E01" w:rsidRDefault="005E1647" w:rsidP="005E1647">
      <w:pPr>
        <w:pStyle w:val="af3"/>
        <w:ind w:firstLine="709"/>
        <w:jc w:val="both"/>
        <w:rPr>
          <w:rFonts w:ascii="Times New Roman" w:hAnsi="Times New Roman"/>
          <w:sz w:val="28"/>
          <w:szCs w:val="28"/>
        </w:rPr>
      </w:pPr>
      <w:r w:rsidRPr="005C1E01">
        <w:rPr>
          <w:rFonts w:ascii="Times New Roman" w:hAnsi="Times New Roman"/>
          <w:sz w:val="28"/>
          <w:szCs w:val="28"/>
        </w:rPr>
        <w:t xml:space="preserve">Відповідно до Податкового кодексу України контролюючі органи здійснюють адміністрування податків, зборів, платежів, у тому числі проводять відповідно до законодавства перевірки та звірки платників податків. </w:t>
      </w:r>
    </w:p>
    <w:p w:rsidR="005E1647" w:rsidRPr="005C1E01" w:rsidRDefault="005E1647" w:rsidP="005E1647">
      <w:pPr>
        <w:pStyle w:val="af3"/>
        <w:ind w:firstLine="709"/>
        <w:jc w:val="both"/>
        <w:rPr>
          <w:rFonts w:ascii="Times New Roman" w:hAnsi="Times New Roman"/>
          <w:sz w:val="28"/>
          <w:szCs w:val="28"/>
        </w:rPr>
      </w:pPr>
      <w:r w:rsidRPr="005C1E01">
        <w:rPr>
          <w:rFonts w:ascii="Times New Roman" w:hAnsi="Times New Roman"/>
          <w:sz w:val="28"/>
          <w:szCs w:val="28"/>
        </w:rPr>
        <w:t xml:space="preserve">Згідно з Постановою Кабінету Міністрів України від 06.03.2019 </w:t>
      </w:r>
      <w:r w:rsidRPr="005C1E01">
        <w:rPr>
          <w:rFonts w:ascii="Times New Roman" w:hAnsi="Times New Roman"/>
          <w:sz w:val="28"/>
          <w:szCs w:val="28"/>
        </w:rPr>
        <w:br/>
        <w:t>центральним органом виконавчої влади, що реалізує державну податкову політику є Державна податкова служба України (ДПС).</w:t>
      </w:r>
    </w:p>
    <w:p w:rsidR="005E1647" w:rsidRPr="005C1E01" w:rsidRDefault="005E1647" w:rsidP="005E1647">
      <w:pPr>
        <w:pStyle w:val="af3"/>
        <w:ind w:firstLine="709"/>
        <w:jc w:val="both"/>
        <w:rPr>
          <w:rFonts w:ascii="Times New Roman" w:hAnsi="Times New Roman"/>
          <w:sz w:val="28"/>
          <w:szCs w:val="28"/>
        </w:rPr>
      </w:pPr>
      <w:r w:rsidRPr="005C1E01">
        <w:rPr>
          <w:rFonts w:ascii="Times New Roman" w:hAnsi="Times New Roman"/>
          <w:sz w:val="28"/>
          <w:szCs w:val="28"/>
        </w:rPr>
        <w:t>Державний орган, для якого здійснюється розрахунок вартості адміністрування регулювання – Головне управління ДПС у Дніпропетровській області.</w:t>
      </w:r>
    </w:p>
    <w:p w:rsidR="005E1647" w:rsidRPr="005C1E01" w:rsidRDefault="005E1647" w:rsidP="005E1647">
      <w:pPr>
        <w:pStyle w:val="af3"/>
        <w:ind w:firstLine="709"/>
        <w:jc w:val="both"/>
        <w:rPr>
          <w:rFonts w:ascii="Times New Roman" w:hAnsi="Times New Roman"/>
          <w:sz w:val="28"/>
          <w:szCs w:val="28"/>
        </w:rPr>
      </w:pPr>
      <w:r w:rsidRPr="005C1E01">
        <w:rPr>
          <w:rFonts w:ascii="Times New Roman" w:hAnsi="Times New Roman"/>
          <w:sz w:val="28"/>
          <w:szCs w:val="28"/>
        </w:rPr>
        <w:t>Вартість планових витрат часу на процедуру</w:t>
      </w:r>
      <w:r>
        <w:rPr>
          <w:rFonts w:ascii="Times New Roman" w:hAnsi="Times New Roman"/>
          <w:sz w:val="28"/>
          <w:szCs w:val="28"/>
        </w:rPr>
        <w:t xml:space="preserve"> </w:t>
      </w:r>
      <w:r w:rsidRPr="005C1E01">
        <w:rPr>
          <w:rFonts w:ascii="Times New Roman" w:hAnsi="Times New Roman"/>
          <w:sz w:val="28"/>
          <w:szCs w:val="28"/>
        </w:rPr>
        <w:t>співробітник</w:t>
      </w:r>
      <w:r>
        <w:rPr>
          <w:rFonts w:ascii="Times New Roman" w:hAnsi="Times New Roman"/>
          <w:sz w:val="28"/>
          <w:szCs w:val="28"/>
        </w:rPr>
        <w:t>ом</w:t>
      </w:r>
      <w:r w:rsidRPr="005C1E01">
        <w:rPr>
          <w:rFonts w:ascii="Times New Roman" w:hAnsi="Times New Roman"/>
          <w:sz w:val="28"/>
          <w:szCs w:val="28"/>
        </w:rPr>
        <w:t xml:space="preserve"> органу державної влади відповідної категорії (заробітна плата), оцінка кількості процедур за рік, що припадають на одного суб’єкта, кільк</w:t>
      </w:r>
      <w:r>
        <w:rPr>
          <w:rFonts w:ascii="Times New Roman" w:hAnsi="Times New Roman"/>
          <w:sz w:val="28"/>
          <w:szCs w:val="28"/>
        </w:rPr>
        <w:t>і</w:t>
      </w:r>
      <w:r w:rsidRPr="005C1E01">
        <w:rPr>
          <w:rFonts w:ascii="Times New Roman" w:hAnsi="Times New Roman"/>
          <w:sz w:val="28"/>
          <w:szCs w:val="28"/>
        </w:rPr>
        <w:t>ст</w:t>
      </w:r>
      <w:r>
        <w:rPr>
          <w:rFonts w:ascii="Times New Roman" w:hAnsi="Times New Roman"/>
          <w:sz w:val="28"/>
          <w:szCs w:val="28"/>
        </w:rPr>
        <w:t>ь</w:t>
      </w:r>
      <w:r w:rsidRPr="005C1E01">
        <w:rPr>
          <w:rFonts w:ascii="Times New Roman" w:hAnsi="Times New Roman"/>
          <w:sz w:val="28"/>
          <w:szCs w:val="28"/>
        </w:rPr>
        <w:t xml:space="preserve"> суб’єктів, що підпадають під дію процедури регулювання, витрати на адміністрування регулювання розраховано відповідно до даних, наданих Головним управлінням ДПС у Дніпропетровській області.</w:t>
      </w:r>
    </w:p>
    <w:p w:rsidR="005E1647" w:rsidRPr="005C1E01" w:rsidRDefault="005E1647" w:rsidP="005E1647">
      <w:pPr>
        <w:pStyle w:val="af3"/>
        <w:ind w:firstLine="709"/>
        <w:jc w:val="both"/>
        <w:rPr>
          <w:rFonts w:ascii="Times New Roman" w:hAnsi="Times New Roman"/>
          <w:sz w:val="28"/>
          <w:szCs w:val="28"/>
        </w:rPr>
      </w:pPr>
      <w:r w:rsidRPr="005C1E01">
        <w:rPr>
          <w:rFonts w:ascii="Times New Roman" w:hAnsi="Times New Roman"/>
          <w:sz w:val="28"/>
          <w:szCs w:val="28"/>
        </w:rPr>
        <w:t xml:space="preserve">Розрахунок вартості часу співробітника органу державної влади відповідної категорії здійснено з урахуванням схеми посадових окладів на посадах державної служби з урахуванням категорій, </w:t>
      </w:r>
      <w:proofErr w:type="spellStart"/>
      <w:r w:rsidRPr="005C1E01">
        <w:rPr>
          <w:rFonts w:ascii="Times New Roman" w:hAnsi="Times New Roman"/>
          <w:sz w:val="28"/>
          <w:szCs w:val="28"/>
        </w:rPr>
        <w:t>підкатегорій</w:t>
      </w:r>
      <w:proofErr w:type="spellEnd"/>
      <w:r w:rsidRPr="005C1E01">
        <w:rPr>
          <w:rFonts w:ascii="Times New Roman" w:hAnsi="Times New Roman"/>
          <w:sz w:val="28"/>
          <w:szCs w:val="28"/>
        </w:rPr>
        <w:t xml:space="preserve"> та рівнів державних органів у 2020 році, затверджених Постановою Кабінету Міністрів України від 18.01.2017 № 15 (зі змінами) (вартість 1 години роботи спеціаліста відповідної кваліфікації складає 31,27 грн = 5 500/168 (розмір посадового окладу / кількість робочого часу за 1 місяць)). </w:t>
      </w:r>
    </w:p>
    <w:p w:rsidR="005E1647" w:rsidRPr="005C1E01" w:rsidRDefault="005E1647" w:rsidP="005E1647">
      <w:pPr>
        <w:pStyle w:val="af3"/>
        <w:jc w:val="right"/>
        <w:rPr>
          <w:rFonts w:ascii="Times New Roman" w:hAnsi="Times New Roman"/>
          <w:i/>
          <w:sz w:val="28"/>
          <w:szCs w:val="28"/>
        </w:rPr>
      </w:pPr>
    </w:p>
    <w:tbl>
      <w:tblPr>
        <w:tblW w:w="4891" w:type="pct"/>
        <w:tblInd w:w="108" w:type="dxa"/>
        <w:tblLayout w:type="fixed"/>
        <w:tblLook w:val="00A0" w:firstRow="1" w:lastRow="0" w:firstColumn="1" w:lastColumn="0" w:noHBand="0" w:noVBand="0"/>
      </w:tblPr>
      <w:tblGrid>
        <w:gridCol w:w="573"/>
        <w:gridCol w:w="3298"/>
        <w:gridCol w:w="1004"/>
        <w:gridCol w:w="1290"/>
        <w:gridCol w:w="1255"/>
        <w:gridCol w:w="1179"/>
        <w:gridCol w:w="1146"/>
      </w:tblGrid>
      <w:tr w:rsidR="005E1647" w:rsidRPr="005C1E01" w:rsidTr="00725442">
        <w:trPr>
          <w:tblHeader/>
        </w:trPr>
        <w:tc>
          <w:tcPr>
            <w:tcW w:w="294"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b/>
                <w:i/>
                <w:sz w:val="20"/>
              </w:rPr>
            </w:pPr>
            <w:r w:rsidRPr="005C1E01">
              <w:rPr>
                <w:rFonts w:ascii="Times New Roman" w:hAnsi="Times New Roman"/>
                <w:b/>
                <w:i/>
                <w:sz w:val="20"/>
              </w:rPr>
              <w:t>№ з/п</w:t>
            </w:r>
          </w:p>
        </w:tc>
        <w:tc>
          <w:tcPr>
            <w:tcW w:w="1692"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b/>
                <w:i/>
                <w:sz w:val="20"/>
              </w:rPr>
            </w:pPr>
            <w:r w:rsidRPr="005C1E01">
              <w:rPr>
                <w:rFonts w:ascii="Times New Roman" w:hAnsi="Times New Roman"/>
                <w:b/>
                <w:i/>
                <w:sz w:val="20"/>
              </w:rPr>
              <w:t>Процедура регулювання суб’єктів малого підприємництва (розрахунок на одного типового суб’єкта господарювання)</w:t>
            </w:r>
          </w:p>
        </w:tc>
        <w:tc>
          <w:tcPr>
            <w:tcW w:w="515"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b/>
                <w:i/>
                <w:sz w:val="20"/>
              </w:rPr>
            </w:pPr>
            <w:proofErr w:type="spellStart"/>
            <w:r w:rsidRPr="005C1E01">
              <w:rPr>
                <w:rFonts w:ascii="Times New Roman" w:hAnsi="Times New Roman"/>
                <w:b/>
                <w:i/>
                <w:sz w:val="20"/>
              </w:rPr>
              <w:t>Пла</w:t>
            </w:r>
            <w:proofErr w:type="spellEnd"/>
            <w:r w:rsidRPr="005C1E01">
              <w:rPr>
                <w:rFonts w:ascii="Times New Roman" w:hAnsi="Times New Roman"/>
                <w:b/>
                <w:i/>
                <w:sz w:val="20"/>
              </w:rPr>
              <w:t xml:space="preserve">-нові ви-трати часу на </w:t>
            </w:r>
            <w:proofErr w:type="spellStart"/>
            <w:r w:rsidRPr="005C1E01">
              <w:rPr>
                <w:rFonts w:ascii="Times New Roman" w:hAnsi="Times New Roman"/>
                <w:b/>
                <w:i/>
                <w:sz w:val="20"/>
              </w:rPr>
              <w:t>проце</w:t>
            </w:r>
            <w:proofErr w:type="spellEnd"/>
            <w:r w:rsidRPr="005C1E01">
              <w:rPr>
                <w:rFonts w:ascii="Times New Roman" w:hAnsi="Times New Roman"/>
                <w:b/>
                <w:i/>
                <w:sz w:val="20"/>
              </w:rPr>
              <w:t>-дуру, годин</w:t>
            </w:r>
          </w:p>
        </w:tc>
        <w:tc>
          <w:tcPr>
            <w:tcW w:w="662"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b/>
                <w:i/>
                <w:sz w:val="20"/>
              </w:rPr>
            </w:pPr>
            <w:r w:rsidRPr="005C1E01">
              <w:rPr>
                <w:rFonts w:ascii="Times New Roman" w:hAnsi="Times New Roman"/>
                <w:b/>
                <w:i/>
                <w:sz w:val="20"/>
              </w:rPr>
              <w:t>Вартість часу спів-робітника органу державної влади відповідної категорії (заробітна плата) грн./ годин</w:t>
            </w:r>
          </w:p>
        </w:tc>
        <w:tc>
          <w:tcPr>
            <w:tcW w:w="644"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b/>
                <w:i/>
                <w:sz w:val="20"/>
              </w:rPr>
            </w:pPr>
            <w:r w:rsidRPr="005C1E01">
              <w:rPr>
                <w:rFonts w:ascii="Times New Roman" w:hAnsi="Times New Roman"/>
                <w:b/>
                <w:i/>
                <w:sz w:val="20"/>
              </w:rPr>
              <w:t xml:space="preserve">Оцінка кількості процедур за рік, що </w:t>
            </w:r>
            <w:proofErr w:type="spellStart"/>
            <w:r w:rsidRPr="005C1E01">
              <w:rPr>
                <w:rFonts w:ascii="Times New Roman" w:hAnsi="Times New Roman"/>
                <w:b/>
                <w:i/>
                <w:sz w:val="20"/>
              </w:rPr>
              <w:t>припа</w:t>
            </w:r>
            <w:proofErr w:type="spellEnd"/>
            <w:r w:rsidRPr="005C1E01">
              <w:rPr>
                <w:rFonts w:ascii="Times New Roman" w:hAnsi="Times New Roman"/>
                <w:b/>
                <w:i/>
                <w:sz w:val="20"/>
              </w:rPr>
              <w:t>-дають на одного суб’єкта</w:t>
            </w:r>
          </w:p>
        </w:tc>
        <w:tc>
          <w:tcPr>
            <w:tcW w:w="605"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b/>
                <w:i/>
                <w:sz w:val="20"/>
              </w:rPr>
            </w:pPr>
            <w:r w:rsidRPr="005C1E01">
              <w:rPr>
                <w:rFonts w:ascii="Times New Roman" w:hAnsi="Times New Roman"/>
                <w:b/>
                <w:i/>
                <w:sz w:val="20"/>
              </w:rPr>
              <w:t xml:space="preserve">Оцінка кількості  суб’єктів, що </w:t>
            </w:r>
            <w:proofErr w:type="spellStart"/>
            <w:r w:rsidRPr="005C1E01">
              <w:rPr>
                <w:rFonts w:ascii="Times New Roman" w:hAnsi="Times New Roman"/>
                <w:b/>
                <w:i/>
                <w:sz w:val="20"/>
              </w:rPr>
              <w:t>підпа</w:t>
            </w:r>
            <w:proofErr w:type="spellEnd"/>
            <w:r w:rsidRPr="005C1E01">
              <w:rPr>
                <w:rFonts w:ascii="Times New Roman" w:hAnsi="Times New Roman"/>
                <w:b/>
                <w:i/>
                <w:sz w:val="20"/>
              </w:rPr>
              <w:t xml:space="preserve">-дають під дію </w:t>
            </w:r>
            <w:proofErr w:type="spellStart"/>
            <w:r w:rsidRPr="005C1E01">
              <w:rPr>
                <w:rFonts w:ascii="Times New Roman" w:hAnsi="Times New Roman"/>
                <w:b/>
                <w:i/>
                <w:sz w:val="20"/>
              </w:rPr>
              <w:t>проце</w:t>
            </w:r>
            <w:proofErr w:type="spellEnd"/>
            <w:r w:rsidRPr="005C1E01">
              <w:rPr>
                <w:rFonts w:ascii="Times New Roman" w:hAnsi="Times New Roman"/>
                <w:b/>
                <w:i/>
                <w:sz w:val="20"/>
              </w:rPr>
              <w:t xml:space="preserve">-дури </w:t>
            </w:r>
            <w:proofErr w:type="spellStart"/>
            <w:r w:rsidRPr="005C1E01">
              <w:rPr>
                <w:rFonts w:ascii="Times New Roman" w:hAnsi="Times New Roman"/>
                <w:b/>
                <w:i/>
                <w:sz w:val="20"/>
              </w:rPr>
              <w:t>регулю-вання</w:t>
            </w:r>
            <w:proofErr w:type="spellEnd"/>
          </w:p>
        </w:tc>
        <w:tc>
          <w:tcPr>
            <w:tcW w:w="588"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b/>
                <w:i/>
                <w:sz w:val="20"/>
              </w:rPr>
            </w:pPr>
            <w:proofErr w:type="spellStart"/>
            <w:r w:rsidRPr="005C1E01">
              <w:rPr>
                <w:rFonts w:ascii="Times New Roman" w:hAnsi="Times New Roman"/>
                <w:b/>
                <w:i/>
                <w:sz w:val="20"/>
              </w:rPr>
              <w:t>Вит-рати</w:t>
            </w:r>
            <w:proofErr w:type="spellEnd"/>
            <w:r w:rsidRPr="005C1E01">
              <w:rPr>
                <w:rFonts w:ascii="Times New Roman" w:hAnsi="Times New Roman"/>
                <w:b/>
                <w:i/>
                <w:sz w:val="20"/>
              </w:rPr>
              <w:t xml:space="preserve"> на </w:t>
            </w:r>
            <w:proofErr w:type="spellStart"/>
            <w:r w:rsidRPr="005C1E01">
              <w:rPr>
                <w:rFonts w:ascii="Times New Roman" w:hAnsi="Times New Roman"/>
                <w:b/>
                <w:i/>
                <w:sz w:val="20"/>
              </w:rPr>
              <w:t>адміні</w:t>
            </w:r>
            <w:proofErr w:type="spellEnd"/>
            <w:r w:rsidRPr="005C1E01">
              <w:rPr>
                <w:rFonts w:ascii="Times New Roman" w:hAnsi="Times New Roman"/>
                <w:b/>
                <w:i/>
                <w:sz w:val="20"/>
              </w:rPr>
              <w:t>-</w:t>
            </w:r>
            <w:proofErr w:type="spellStart"/>
            <w:r w:rsidRPr="005C1E01">
              <w:rPr>
                <w:rFonts w:ascii="Times New Roman" w:hAnsi="Times New Roman"/>
                <w:b/>
                <w:i/>
                <w:sz w:val="20"/>
              </w:rPr>
              <w:t>стру</w:t>
            </w:r>
            <w:proofErr w:type="spellEnd"/>
            <w:r w:rsidRPr="005C1E01">
              <w:rPr>
                <w:rFonts w:ascii="Times New Roman" w:hAnsi="Times New Roman"/>
                <w:b/>
                <w:i/>
                <w:sz w:val="20"/>
              </w:rPr>
              <w:t>-</w:t>
            </w:r>
            <w:proofErr w:type="spellStart"/>
            <w:r w:rsidRPr="005C1E01">
              <w:rPr>
                <w:rFonts w:ascii="Times New Roman" w:hAnsi="Times New Roman"/>
                <w:b/>
                <w:i/>
                <w:sz w:val="20"/>
              </w:rPr>
              <w:t>ваннярегу</w:t>
            </w:r>
            <w:proofErr w:type="spellEnd"/>
            <w:r w:rsidRPr="005C1E01">
              <w:rPr>
                <w:rFonts w:ascii="Times New Roman" w:hAnsi="Times New Roman"/>
                <w:b/>
                <w:i/>
                <w:sz w:val="20"/>
              </w:rPr>
              <w:t>-</w:t>
            </w:r>
            <w:proofErr w:type="spellStart"/>
            <w:r w:rsidRPr="005C1E01">
              <w:rPr>
                <w:rFonts w:ascii="Times New Roman" w:hAnsi="Times New Roman"/>
                <w:b/>
                <w:i/>
                <w:sz w:val="20"/>
              </w:rPr>
              <w:t>люван</w:t>
            </w:r>
            <w:proofErr w:type="spellEnd"/>
            <w:r w:rsidRPr="005C1E01">
              <w:rPr>
                <w:rFonts w:ascii="Times New Roman" w:hAnsi="Times New Roman"/>
                <w:b/>
                <w:i/>
                <w:sz w:val="20"/>
              </w:rPr>
              <w:t>-ня* за рік, грн.</w:t>
            </w:r>
          </w:p>
        </w:tc>
      </w:tr>
      <w:tr w:rsidR="005E1647" w:rsidRPr="005C1E01" w:rsidTr="00725442">
        <w:trPr>
          <w:tblHeader/>
        </w:trPr>
        <w:tc>
          <w:tcPr>
            <w:tcW w:w="294"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b/>
                <w:i/>
                <w:sz w:val="20"/>
              </w:rPr>
            </w:pPr>
            <w:r w:rsidRPr="005C1E01">
              <w:rPr>
                <w:rFonts w:ascii="Times New Roman" w:hAnsi="Times New Roman"/>
                <w:b/>
                <w:i/>
                <w:sz w:val="20"/>
              </w:rPr>
              <w:t>1</w:t>
            </w:r>
          </w:p>
        </w:tc>
        <w:tc>
          <w:tcPr>
            <w:tcW w:w="1692"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b/>
                <w:i/>
                <w:sz w:val="20"/>
              </w:rPr>
            </w:pPr>
            <w:r w:rsidRPr="005C1E01">
              <w:rPr>
                <w:rFonts w:ascii="Times New Roman" w:hAnsi="Times New Roman"/>
                <w:b/>
                <w:i/>
                <w:sz w:val="20"/>
              </w:rPr>
              <w:t>2</w:t>
            </w:r>
          </w:p>
        </w:tc>
        <w:tc>
          <w:tcPr>
            <w:tcW w:w="515"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b/>
                <w:i/>
                <w:sz w:val="20"/>
              </w:rPr>
            </w:pPr>
            <w:r w:rsidRPr="005C1E01">
              <w:rPr>
                <w:rFonts w:ascii="Times New Roman" w:hAnsi="Times New Roman"/>
                <w:b/>
                <w:i/>
                <w:sz w:val="20"/>
              </w:rPr>
              <w:t>3</w:t>
            </w:r>
          </w:p>
        </w:tc>
        <w:tc>
          <w:tcPr>
            <w:tcW w:w="662"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b/>
                <w:i/>
                <w:sz w:val="20"/>
              </w:rPr>
            </w:pPr>
            <w:r w:rsidRPr="005C1E01">
              <w:rPr>
                <w:rFonts w:ascii="Times New Roman" w:hAnsi="Times New Roman"/>
                <w:b/>
                <w:i/>
                <w:sz w:val="20"/>
              </w:rPr>
              <w:t>4</w:t>
            </w:r>
          </w:p>
        </w:tc>
        <w:tc>
          <w:tcPr>
            <w:tcW w:w="644"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b/>
                <w:i/>
                <w:sz w:val="20"/>
              </w:rPr>
            </w:pPr>
            <w:r w:rsidRPr="005C1E01">
              <w:rPr>
                <w:rFonts w:ascii="Times New Roman" w:hAnsi="Times New Roman"/>
                <w:b/>
                <w:i/>
                <w:sz w:val="20"/>
              </w:rPr>
              <w:t>5</w:t>
            </w:r>
          </w:p>
        </w:tc>
        <w:tc>
          <w:tcPr>
            <w:tcW w:w="605"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b/>
                <w:i/>
                <w:sz w:val="20"/>
              </w:rPr>
            </w:pPr>
            <w:r w:rsidRPr="005C1E01">
              <w:rPr>
                <w:rFonts w:ascii="Times New Roman" w:hAnsi="Times New Roman"/>
                <w:b/>
                <w:i/>
                <w:sz w:val="20"/>
              </w:rPr>
              <w:t>6</w:t>
            </w:r>
          </w:p>
        </w:tc>
        <w:tc>
          <w:tcPr>
            <w:tcW w:w="588"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b/>
                <w:i/>
                <w:sz w:val="20"/>
              </w:rPr>
            </w:pPr>
            <w:r w:rsidRPr="005C1E01">
              <w:rPr>
                <w:rFonts w:ascii="Times New Roman" w:hAnsi="Times New Roman"/>
                <w:b/>
                <w:i/>
                <w:sz w:val="20"/>
              </w:rPr>
              <w:t>7</w:t>
            </w:r>
          </w:p>
        </w:tc>
      </w:tr>
      <w:tr w:rsidR="005E1647" w:rsidRPr="005C1E01" w:rsidTr="00725442">
        <w:tc>
          <w:tcPr>
            <w:tcW w:w="294"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1</w:t>
            </w:r>
          </w:p>
        </w:tc>
        <w:tc>
          <w:tcPr>
            <w:tcW w:w="1692"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rPr>
                <w:rFonts w:ascii="Times New Roman" w:hAnsi="Times New Roman"/>
                <w:sz w:val="20"/>
              </w:rPr>
            </w:pPr>
            <w:r w:rsidRPr="005C1E01">
              <w:rPr>
                <w:rFonts w:ascii="Times New Roman" w:hAnsi="Times New Roman"/>
                <w:sz w:val="20"/>
              </w:rPr>
              <w:t>Облік суб’єктів господарювання, що перебувають у сфері регулювання</w:t>
            </w:r>
          </w:p>
        </w:tc>
        <w:tc>
          <w:tcPr>
            <w:tcW w:w="515"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0,5</w:t>
            </w:r>
          </w:p>
        </w:tc>
        <w:tc>
          <w:tcPr>
            <w:tcW w:w="662"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31,27</w:t>
            </w:r>
          </w:p>
        </w:tc>
        <w:tc>
          <w:tcPr>
            <w:tcW w:w="644"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1</w:t>
            </w:r>
          </w:p>
        </w:tc>
        <w:tc>
          <w:tcPr>
            <w:tcW w:w="605"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0</w:t>
            </w:r>
          </w:p>
        </w:tc>
        <w:tc>
          <w:tcPr>
            <w:tcW w:w="588"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0,00</w:t>
            </w:r>
          </w:p>
        </w:tc>
      </w:tr>
      <w:tr w:rsidR="005E1647" w:rsidRPr="005C1E01" w:rsidTr="00725442">
        <w:trPr>
          <w:trHeight w:val="913"/>
        </w:trPr>
        <w:tc>
          <w:tcPr>
            <w:tcW w:w="294"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2</w:t>
            </w:r>
          </w:p>
        </w:tc>
        <w:tc>
          <w:tcPr>
            <w:tcW w:w="1692"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rPr>
                <w:rFonts w:ascii="Times New Roman" w:hAnsi="Times New Roman"/>
                <w:sz w:val="20"/>
              </w:rPr>
            </w:pPr>
            <w:r w:rsidRPr="005C1E01">
              <w:rPr>
                <w:rFonts w:ascii="Times New Roman" w:hAnsi="Times New Roman"/>
                <w:sz w:val="20"/>
              </w:rPr>
              <w:t>Поточний контроль за суб’єктом господарювання, що перебуває  у   сфері   регулювання, у тому числі: камеральний</w:t>
            </w:r>
          </w:p>
        </w:tc>
        <w:tc>
          <w:tcPr>
            <w:tcW w:w="515"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0,5</w:t>
            </w:r>
          </w:p>
        </w:tc>
        <w:tc>
          <w:tcPr>
            <w:tcW w:w="662"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31,27</w:t>
            </w:r>
          </w:p>
        </w:tc>
        <w:tc>
          <w:tcPr>
            <w:tcW w:w="644"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1</w:t>
            </w:r>
          </w:p>
        </w:tc>
        <w:tc>
          <w:tcPr>
            <w:tcW w:w="605"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8</w:t>
            </w:r>
          </w:p>
        </w:tc>
        <w:tc>
          <w:tcPr>
            <w:tcW w:w="588"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125,08</w:t>
            </w:r>
          </w:p>
        </w:tc>
      </w:tr>
      <w:tr w:rsidR="005E1647" w:rsidRPr="005C1E01" w:rsidTr="00725442">
        <w:tc>
          <w:tcPr>
            <w:tcW w:w="294"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3</w:t>
            </w:r>
          </w:p>
        </w:tc>
        <w:tc>
          <w:tcPr>
            <w:tcW w:w="1692"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rPr>
                <w:rFonts w:ascii="Times New Roman" w:hAnsi="Times New Roman"/>
                <w:b/>
                <w:i/>
                <w:sz w:val="20"/>
              </w:rPr>
            </w:pPr>
            <w:r w:rsidRPr="005C1E01">
              <w:rPr>
                <w:rFonts w:ascii="Times New Roman" w:hAnsi="Times New Roman"/>
                <w:sz w:val="20"/>
              </w:rPr>
              <w:t xml:space="preserve">Підготовка, затвердження та опрацювання одного окремого </w:t>
            </w:r>
            <w:proofErr w:type="spellStart"/>
            <w:r w:rsidRPr="005C1E01">
              <w:rPr>
                <w:rFonts w:ascii="Times New Roman" w:hAnsi="Times New Roman"/>
                <w:sz w:val="20"/>
              </w:rPr>
              <w:t>акта</w:t>
            </w:r>
            <w:proofErr w:type="spellEnd"/>
            <w:r w:rsidRPr="005C1E01">
              <w:rPr>
                <w:rFonts w:ascii="Times New Roman" w:hAnsi="Times New Roman"/>
                <w:sz w:val="20"/>
              </w:rPr>
              <w:t xml:space="preserve"> про </w:t>
            </w:r>
            <w:r w:rsidRPr="005C1E01">
              <w:rPr>
                <w:rFonts w:ascii="Times New Roman" w:hAnsi="Times New Roman"/>
                <w:sz w:val="20"/>
              </w:rPr>
              <w:lastRenderedPageBreak/>
              <w:t>порушення вимог регулювання (оскільки не може бути 100% порушень, беремо 25% платників податку)</w:t>
            </w:r>
          </w:p>
        </w:tc>
        <w:tc>
          <w:tcPr>
            <w:tcW w:w="515"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lastRenderedPageBreak/>
              <w:t>0,5</w:t>
            </w:r>
          </w:p>
        </w:tc>
        <w:tc>
          <w:tcPr>
            <w:tcW w:w="662"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31,27</w:t>
            </w:r>
          </w:p>
        </w:tc>
        <w:tc>
          <w:tcPr>
            <w:tcW w:w="644"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1</w:t>
            </w:r>
          </w:p>
        </w:tc>
        <w:tc>
          <w:tcPr>
            <w:tcW w:w="605"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2</w:t>
            </w:r>
          </w:p>
        </w:tc>
        <w:tc>
          <w:tcPr>
            <w:tcW w:w="588"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31,27</w:t>
            </w:r>
          </w:p>
        </w:tc>
      </w:tr>
      <w:tr w:rsidR="005E1647" w:rsidRPr="005C1E01" w:rsidTr="00725442">
        <w:tc>
          <w:tcPr>
            <w:tcW w:w="294"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lastRenderedPageBreak/>
              <w:t>4</w:t>
            </w:r>
          </w:p>
        </w:tc>
        <w:tc>
          <w:tcPr>
            <w:tcW w:w="1692"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rPr>
                <w:rFonts w:ascii="Times New Roman" w:hAnsi="Times New Roman"/>
                <w:sz w:val="20"/>
              </w:rPr>
            </w:pPr>
            <w:r w:rsidRPr="005C1E01">
              <w:rPr>
                <w:rFonts w:ascii="Times New Roman" w:hAnsi="Times New Roman"/>
                <w:sz w:val="20"/>
              </w:rPr>
              <w:t>Реалізація одного окремого рішення щодо порушення вимог регулювання (оскільки не може бути 100% порушень, беремо 25% платників податку)</w:t>
            </w:r>
          </w:p>
        </w:tc>
        <w:tc>
          <w:tcPr>
            <w:tcW w:w="515"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0,5</w:t>
            </w:r>
          </w:p>
        </w:tc>
        <w:tc>
          <w:tcPr>
            <w:tcW w:w="662"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31,27</w:t>
            </w:r>
          </w:p>
        </w:tc>
        <w:tc>
          <w:tcPr>
            <w:tcW w:w="644"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1</w:t>
            </w:r>
          </w:p>
        </w:tc>
        <w:tc>
          <w:tcPr>
            <w:tcW w:w="605"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2</w:t>
            </w:r>
          </w:p>
        </w:tc>
        <w:tc>
          <w:tcPr>
            <w:tcW w:w="588"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31,27</w:t>
            </w:r>
          </w:p>
        </w:tc>
      </w:tr>
      <w:tr w:rsidR="005E1647" w:rsidRPr="005C1E01" w:rsidTr="00725442">
        <w:tc>
          <w:tcPr>
            <w:tcW w:w="294"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5</w:t>
            </w:r>
          </w:p>
        </w:tc>
        <w:tc>
          <w:tcPr>
            <w:tcW w:w="1692"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rPr>
                <w:rFonts w:ascii="Times New Roman" w:hAnsi="Times New Roman"/>
                <w:sz w:val="20"/>
              </w:rPr>
            </w:pPr>
            <w:r w:rsidRPr="005C1E01">
              <w:rPr>
                <w:rFonts w:ascii="Times New Roman" w:hAnsi="Times New Roman"/>
                <w:sz w:val="20"/>
              </w:rPr>
              <w:t>Оскарження одного окремого рішення суб’єктами господарювання (усі порушники не будуть оскаржувати рішення, беремо 25% від загальної кількості платників, передбачених п. 3)</w:t>
            </w:r>
          </w:p>
        </w:tc>
        <w:tc>
          <w:tcPr>
            <w:tcW w:w="515"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0,5</w:t>
            </w:r>
          </w:p>
        </w:tc>
        <w:tc>
          <w:tcPr>
            <w:tcW w:w="662"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31,27</w:t>
            </w:r>
          </w:p>
        </w:tc>
        <w:tc>
          <w:tcPr>
            <w:tcW w:w="644"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1</w:t>
            </w:r>
          </w:p>
        </w:tc>
        <w:tc>
          <w:tcPr>
            <w:tcW w:w="605"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2</w:t>
            </w:r>
          </w:p>
        </w:tc>
        <w:tc>
          <w:tcPr>
            <w:tcW w:w="588"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31,27</w:t>
            </w:r>
          </w:p>
        </w:tc>
      </w:tr>
      <w:tr w:rsidR="005E1647" w:rsidRPr="005C1E01" w:rsidTr="00725442">
        <w:tc>
          <w:tcPr>
            <w:tcW w:w="294"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6</w:t>
            </w:r>
          </w:p>
        </w:tc>
        <w:tc>
          <w:tcPr>
            <w:tcW w:w="1692"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rPr>
                <w:rFonts w:ascii="Times New Roman" w:hAnsi="Times New Roman"/>
                <w:sz w:val="20"/>
              </w:rPr>
            </w:pPr>
            <w:r w:rsidRPr="005C1E01">
              <w:rPr>
                <w:rFonts w:ascii="Times New Roman" w:hAnsi="Times New Roman"/>
                <w:sz w:val="20"/>
              </w:rPr>
              <w:t>Підготовка звітності за результатами регулювання</w:t>
            </w:r>
          </w:p>
        </w:tc>
        <w:tc>
          <w:tcPr>
            <w:tcW w:w="515"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0,5</w:t>
            </w:r>
          </w:p>
        </w:tc>
        <w:tc>
          <w:tcPr>
            <w:tcW w:w="662"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31,27</w:t>
            </w:r>
          </w:p>
        </w:tc>
        <w:tc>
          <w:tcPr>
            <w:tcW w:w="644"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1</w:t>
            </w:r>
          </w:p>
        </w:tc>
        <w:tc>
          <w:tcPr>
            <w:tcW w:w="605"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8</w:t>
            </w:r>
          </w:p>
        </w:tc>
        <w:tc>
          <w:tcPr>
            <w:tcW w:w="588"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125,08</w:t>
            </w:r>
          </w:p>
        </w:tc>
      </w:tr>
      <w:tr w:rsidR="005E1647" w:rsidRPr="005C1E01" w:rsidTr="00725442">
        <w:tc>
          <w:tcPr>
            <w:tcW w:w="294"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7</w:t>
            </w:r>
          </w:p>
        </w:tc>
        <w:tc>
          <w:tcPr>
            <w:tcW w:w="1692"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rPr>
                <w:rFonts w:ascii="Times New Roman" w:hAnsi="Times New Roman"/>
                <w:sz w:val="20"/>
              </w:rPr>
            </w:pPr>
            <w:r w:rsidRPr="005C1E01">
              <w:rPr>
                <w:rFonts w:ascii="Times New Roman" w:hAnsi="Times New Roman"/>
                <w:sz w:val="20"/>
              </w:rPr>
              <w:t>Разом за рік (рядки 1 + 2 + 3 + 4 + 5 + 6), грн.</w:t>
            </w:r>
          </w:p>
        </w:tc>
        <w:tc>
          <w:tcPr>
            <w:tcW w:w="515"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w:t>
            </w:r>
          </w:p>
        </w:tc>
        <w:tc>
          <w:tcPr>
            <w:tcW w:w="662"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w:t>
            </w:r>
          </w:p>
        </w:tc>
        <w:tc>
          <w:tcPr>
            <w:tcW w:w="644"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w:t>
            </w:r>
          </w:p>
        </w:tc>
        <w:tc>
          <w:tcPr>
            <w:tcW w:w="605"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w:t>
            </w:r>
          </w:p>
        </w:tc>
        <w:tc>
          <w:tcPr>
            <w:tcW w:w="588" w:type="pct"/>
            <w:tcBorders>
              <w:top w:val="single" w:sz="4" w:space="0" w:color="auto"/>
              <w:left w:val="single" w:sz="4" w:space="0" w:color="auto"/>
              <w:bottom w:val="single" w:sz="4" w:space="0" w:color="auto"/>
              <w:right w:val="single" w:sz="4" w:space="0" w:color="auto"/>
            </w:tcBorders>
          </w:tcPr>
          <w:p w:rsidR="005E1647" w:rsidRPr="005C1E01" w:rsidRDefault="005E1647" w:rsidP="00725442">
            <w:pPr>
              <w:pStyle w:val="af3"/>
              <w:jc w:val="center"/>
              <w:rPr>
                <w:rFonts w:ascii="Times New Roman" w:hAnsi="Times New Roman"/>
                <w:sz w:val="20"/>
              </w:rPr>
            </w:pPr>
            <w:r w:rsidRPr="005C1E01">
              <w:rPr>
                <w:rFonts w:ascii="Times New Roman" w:hAnsi="Times New Roman"/>
                <w:sz w:val="20"/>
              </w:rPr>
              <w:t>343,97</w:t>
            </w:r>
          </w:p>
        </w:tc>
      </w:tr>
    </w:tbl>
    <w:p w:rsidR="005E1647" w:rsidRPr="005C1E01" w:rsidRDefault="005E1647" w:rsidP="005E1647">
      <w:pPr>
        <w:pStyle w:val="af3"/>
        <w:rPr>
          <w:rFonts w:ascii="Times New Roman" w:hAnsi="Times New Roman"/>
          <w:i/>
          <w:sz w:val="28"/>
          <w:szCs w:val="28"/>
        </w:rPr>
      </w:pPr>
    </w:p>
    <w:p w:rsidR="005E1647" w:rsidRPr="005C1E01" w:rsidRDefault="005E1647" w:rsidP="005E1647">
      <w:pPr>
        <w:pStyle w:val="af3"/>
        <w:ind w:firstLine="709"/>
        <w:jc w:val="both"/>
        <w:rPr>
          <w:rFonts w:ascii="Times New Roman" w:hAnsi="Times New Roman"/>
          <w:i/>
          <w:sz w:val="28"/>
          <w:szCs w:val="28"/>
        </w:rPr>
      </w:pPr>
      <w:r w:rsidRPr="005C1E01">
        <w:rPr>
          <w:rFonts w:ascii="Times New Roman" w:hAnsi="Times New Roman"/>
          <w:i/>
          <w:sz w:val="28"/>
          <w:szCs w:val="28"/>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і на кількість процедур за рік.</w:t>
      </w:r>
    </w:p>
    <w:p w:rsidR="00725442" w:rsidRPr="00451DE1" w:rsidRDefault="00725442" w:rsidP="00725442">
      <w:pPr>
        <w:pStyle w:val="af2"/>
        <w:shd w:val="clear" w:color="auto" w:fill="FFFFFF"/>
        <w:tabs>
          <w:tab w:val="left" w:pos="1134"/>
        </w:tabs>
        <w:spacing w:before="0" w:beforeAutospacing="0" w:after="0" w:afterAutospacing="0" w:line="240" w:lineRule="atLeast"/>
        <w:jc w:val="right"/>
        <w:rPr>
          <w:bCs/>
          <w:color w:val="000000"/>
          <w:sz w:val="28"/>
          <w:szCs w:val="28"/>
        </w:rPr>
      </w:pPr>
      <w:r>
        <w:rPr>
          <w:i/>
          <w:sz w:val="22"/>
          <w:szCs w:val="22"/>
        </w:rPr>
        <w:br w:type="page"/>
      </w:r>
      <w:r w:rsidRPr="00451DE1">
        <w:rPr>
          <w:bCs/>
          <w:color w:val="000000"/>
          <w:sz w:val="28"/>
          <w:szCs w:val="28"/>
        </w:rPr>
        <w:lastRenderedPageBreak/>
        <w:t>Додаток 3 до АРВ</w:t>
      </w:r>
    </w:p>
    <w:p w:rsidR="00725442" w:rsidRPr="00451DE1" w:rsidRDefault="00725442" w:rsidP="00725442">
      <w:pPr>
        <w:pStyle w:val="af2"/>
        <w:shd w:val="clear" w:color="auto" w:fill="FFFFFF"/>
        <w:tabs>
          <w:tab w:val="left" w:pos="1134"/>
        </w:tabs>
        <w:spacing w:before="0" w:beforeAutospacing="0" w:after="0" w:afterAutospacing="0" w:line="240" w:lineRule="atLeast"/>
        <w:jc w:val="center"/>
        <w:rPr>
          <w:b/>
          <w:bCs/>
          <w:color w:val="000000"/>
          <w:sz w:val="28"/>
          <w:szCs w:val="28"/>
        </w:rPr>
      </w:pPr>
      <w:r w:rsidRPr="00451DE1">
        <w:rPr>
          <w:b/>
          <w:bCs/>
          <w:color w:val="000000"/>
          <w:sz w:val="28"/>
          <w:szCs w:val="28"/>
        </w:rPr>
        <w:t>ТЕСТ</w:t>
      </w:r>
      <w:r w:rsidRPr="00451DE1">
        <w:br/>
      </w:r>
      <w:r w:rsidRPr="00451DE1">
        <w:rPr>
          <w:b/>
          <w:bCs/>
          <w:color w:val="000000"/>
          <w:sz w:val="28"/>
          <w:szCs w:val="28"/>
        </w:rPr>
        <w:t>малого підприємництва (М-Тест)</w:t>
      </w:r>
    </w:p>
    <w:p w:rsidR="00725442" w:rsidRPr="00451DE1" w:rsidRDefault="00725442" w:rsidP="00725442">
      <w:pPr>
        <w:pStyle w:val="af2"/>
        <w:shd w:val="clear" w:color="auto" w:fill="FFFFFF"/>
        <w:tabs>
          <w:tab w:val="left" w:pos="1134"/>
        </w:tabs>
        <w:spacing w:before="0" w:beforeAutospacing="0" w:after="0" w:afterAutospacing="0" w:line="240" w:lineRule="atLeast"/>
        <w:jc w:val="center"/>
        <w:rPr>
          <w:sz w:val="28"/>
          <w:szCs w:val="28"/>
        </w:rPr>
      </w:pPr>
    </w:p>
    <w:p w:rsidR="00725442" w:rsidRPr="00451DE1" w:rsidRDefault="00725442" w:rsidP="00725442">
      <w:pPr>
        <w:ind w:firstLine="567"/>
        <w:jc w:val="both"/>
        <w:rPr>
          <w:sz w:val="28"/>
          <w:szCs w:val="28"/>
        </w:rPr>
      </w:pPr>
      <w:bookmarkStart w:id="11" w:name="n200"/>
      <w:bookmarkEnd w:id="11"/>
      <w:r w:rsidRPr="00451DE1">
        <w:rPr>
          <w:sz w:val="28"/>
          <w:szCs w:val="28"/>
        </w:rPr>
        <w:t>1. Консультації з представниками мікро- та малого підприємництва щодо оцінки впливу регулювання</w:t>
      </w:r>
    </w:p>
    <w:p w:rsidR="00725442" w:rsidRPr="00451DE1" w:rsidRDefault="00725442" w:rsidP="00725442">
      <w:pPr>
        <w:ind w:firstLine="567"/>
        <w:jc w:val="both"/>
        <w:rPr>
          <w:sz w:val="28"/>
          <w:szCs w:val="28"/>
        </w:rPr>
      </w:pPr>
      <w:bookmarkStart w:id="12" w:name="n201"/>
      <w:bookmarkEnd w:id="12"/>
      <w:r w:rsidRPr="00451DE1">
        <w:rPr>
          <w:sz w:val="28"/>
          <w:szCs w:val="28"/>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03.02.2020 по 10.03.2020.</w:t>
      </w:r>
    </w:p>
    <w:p w:rsidR="00725442" w:rsidRPr="00451DE1" w:rsidRDefault="00725442" w:rsidP="00725442">
      <w:pPr>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3"/>
        <w:gridCol w:w="3725"/>
        <w:gridCol w:w="1632"/>
        <w:gridCol w:w="2974"/>
      </w:tblGrid>
      <w:tr w:rsidR="00725442" w:rsidRPr="00451DE1" w:rsidTr="00725442">
        <w:trPr>
          <w:cantSplit/>
        </w:trPr>
        <w:tc>
          <w:tcPr>
            <w:tcW w:w="1523" w:type="dxa"/>
          </w:tcPr>
          <w:p w:rsidR="00725442" w:rsidRPr="00451DE1" w:rsidRDefault="00725442" w:rsidP="00725442">
            <w:pPr>
              <w:jc w:val="center"/>
              <w:rPr>
                <w:sz w:val="20"/>
                <w:szCs w:val="20"/>
              </w:rPr>
            </w:pPr>
            <w:r w:rsidRPr="00451DE1">
              <w:rPr>
                <w:sz w:val="20"/>
                <w:szCs w:val="20"/>
              </w:rPr>
              <w:t>Порядковий номер</w:t>
            </w:r>
          </w:p>
        </w:tc>
        <w:tc>
          <w:tcPr>
            <w:tcW w:w="3725" w:type="dxa"/>
          </w:tcPr>
          <w:p w:rsidR="00725442" w:rsidRPr="00451DE1" w:rsidRDefault="00725442" w:rsidP="00725442">
            <w:pPr>
              <w:jc w:val="center"/>
              <w:rPr>
                <w:sz w:val="20"/>
                <w:szCs w:val="20"/>
              </w:rPr>
            </w:pPr>
            <w:r w:rsidRPr="00451DE1">
              <w:rPr>
                <w:sz w:val="20"/>
                <w:szCs w:val="20"/>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632" w:type="dxa"/>
          </w:tcPr>
          <w:p w:rsidR="00725442" w:rsidRPr="00451DE1" w:rsidRDefault="00725442" w:rsidP="00725442">
            <w:pPr>
              <w:jc w:val="center"/>
              <w:rPr>
                <w:sz w:val="20"/>
                <w:szCs w:val="20"/>
              </w:rPr>
            </w:pPr>
            <w:r w:rsidRPr="00451DE1">
              <w:rPr>
                <w:sz w:val="20"/>
                <w:szCs w:val="20"/>
              </w:rPr>
              <w:t>Кількість учасників консультацій, осіб</w:t>
            </w:r>
          </w:p>
        </w:tc>
        <w:tc>
          <w:tcPr>
            <w:tcW w:w="2974" w:type="dxa"/>
          </w:tcPr>
          <w:p w:rsidR="00725442" w:rsidRPr="00451DE1" w:rsidRDefault="00725442" w:rsidP="00725442">
            <w:pPr>
              <w:jc w:val="center"/>
              <w:rPr>
                <w:sz w:val="20"/>
                <w:szCs w:val="20"/>
              </w:rPr>
            </w:pPr>
            <w:r w:rsidRPr="00451DE1">
              <w:rPr>
                <w:sz w:val="20"/>
                <w:szCs w:val="20"/>
              </w:rPr>
              <w:t>Основні результати консультацій (опис)</w:t>
            </w:r>
          </w:p>
        </w:tc>
      </w:tr>
      <w:tr w:rsidR="00725442" w:rsidRPr="00451DE1" w:rsidTr="00725442">
        <w:trPr>
          <w:cantSplit/>
        </w:trPr>
        <w:tc>
          <w:tcPr>
            <w:tcW w:w="1523" w:type="dxa"/>
          </w:tcPr>
          <w:p w:rsidR="00725442" w:rsidRPr="00451DE1" w:rsidRDefault="00725442" w:rsidP="00725442">
            <w:pPr>
              <w:jc w:val="center"/>
            </w:pPr>
            <w:r w:rsidRPr="00451DE1">
              <w:t>1</w:t>
            </w:r>
          </w:p>
        </w:tc>
        <w:tc>
          <w:tcPr>
            <w:tcW w:w="3725" w:type="dxa"/>
          </w:tcPr>
          <w:p w:rsidR="00725442" w:rsidRPr="00451DE1" w:rsidRDefault="00725442" w:rsidP="00725442">
            <w:pPr>
              <w:jc w:val="both"/>
            </w:pPr>
            <w:r w:rsidRPr="00451DE1">
              <w:t>Телефонні консультації з фахівцями суб’єктів малого підприємництва, які мають в оренді або у постійному користуванні земельні ділянки комунальної власності на території м. Дніпра</w:t>
            </w:r>
          </w:p>
          <w:p w:rsidR="00725442" w:rsidRPr="00451DE1" w:rsidRDefault="00725442" w:rsidP="00725442"/>
        </w:tc>
        <w:tc>
          <w:tcPr>
            <w:tcW w:w="1632" w:type="dxa"/>
          </w:tcPr>
          <w:p w:rsidR="00725442" w:rsidRPr="00451DE1" w:rsidRDefault="00725442" w:rsidP="00725442">
            <w:pPr>
              <w:jc w:val="center"/>
            </w:pPr>
            <w:r w:rsidRPr="00451DE1">
              <w:t>10</w:t>
            </w:r>
          </w:p>
        </w:tc>
        <w:tc>
          <w:tcPr>
            <w:tcW w:w="2974" w:type="dxa"/>
          </w:tcPr>
          <w:p w:rsidR="00725442" w:rsidRPr="00451DE1" w:rsidRDefault="00725442" w:rsidP="00725442">
            <w:r w:rsidRPr="00451DE1">
              <w:t>Визначено кількість часу та коштів на виконання вимог регулювання. В цілому регулювання є прийнятним. Витрати часу на отримання первинної інформації про вимоги регулювання складати-муть – 0,25 год. Витрати часу на процедури органі-</w:t>
            </w:r>
            <w:proofErr w:type="spellStart"/>
            <w:r w:rsidRPr="00451DE1">
              <w:t>зації</w:t>
            </w:r>
            <w:proofErr w:type="spellEnd"/>
            <w:r w:rsidRPr="00451DE1">
              <w:t xml:space="preserve"> виконання вимог регулювання </w:t>
            </w:r>
            <w:proofErr w:type="spellStart"/>
            <w:r w:rsidRPr="00451DE1">
              <w:t>склада-тимуть</w:t>
            </w:r>
            <w:proofErr w:type="spellEnd"/>
            <w:r w:rsidRPr="00451DE1">
              <w:t xml:space="preserve"> – 3 год. Середня кількість процедур – 2</w:t>
            </w:r>
          </w:p>
          <w:p w:rsidR="00725442" w:rsidRPr="00451DE1" w:rsidRDefault="00725442" w:rsidP="00725442"/>
        </w:tc>
      </w:tr>
      <w:tr w:rsidR="00725442" w:rsidRPr="00451DE1" w:rsidTr="00725442">
        <w:trPr>
          <w:cantSplit/>
        </w:trPr>
        <w:tc>
          <w:tcPr>
            <w:tcW w:w="1523" w:type="dxa"/>
          </w:tcPr>
          <w:p w:rsidR="00725442" w:rsidRPr="00451DE1" w:rsidRDefault="00725442" w:rsidP="00725442">
            <w:pPr>
              <w:jc w:val="center"/>
            </w:pPr>
            <w:r w:rsidRPr="00451DE1">
              <w:t>2</w:t>
            </w:r>
          </w:p>
        </w:tc>
        <w:tc>
          <w:tcPr>
            <w:tcW w:w="3725" w:type="dxa"/>
          </w:tcPr>
          <w:p w:rsidR="00725442" w:rsidRPr="00451DE1" w:rsidRDefault="00725442" w:rsidP="00725442">
            <w:pPr>
              <w:jc w:val="both"/>
            </w:pPr>
            <w:r w:rsidRPr="00451DE1">
              <w:rPr>
                <w:color w:val="000000"/>
              </w:rPr>
              <w:t xml:space="preserve">Проведення робочих зустрічей з представниками територіальних органів Державної податкової служби України та департаменту по роботі з активами Дніпровської міської ради </w:t>
            </w:r>
          </w:p>
        </w:tc>
        <w:tc>
          <w:tcPr>
            <w:tcW w:w="1632" w:type="dxa"/>
          </w:tcPr>
          <w:p w:rsidR="00725442" w:rsidRPr="00451DE1" w:rsidRDefault="00725442" w:rsidP="00725442">
            <w:pPr>
              <w:jc w:val="center"/>
            </w:pPr>
            <w:r w:rsidRPr="00451DE1">
              <w:t>1</w:t>
            </w:r>
          </w:p>
        </w:tc>
        <w:tc>
          <w:tcPr>
            <w:tcW w:w="2974" w:type="dxa"/>
          </w:tcPr>
          <w:p w:rsidR="00725442" w:rsidRPr="00451DE1" w:rsidRDefault="00725442" w:rsidP="00725442">
            <w:r w:rsidRPr="00451DE1">
              <w:t xml:space="preserve">Визначено доцільність прийняття РА у місті Дніпрі та вирішено розробити </w:t>
            </w:r>
            <w:proofErr w:type="spellStart"/>
            <w:r w:rsidRPr="00451DE1">
              <w:t>проєкт</w:t>
            </w:r>
            <w:proofErr w:type="spellEnd"/>
            <w:r w:rsidRPr="00451DE1">
              <w:t xml:space="preserve"> відповідного РА</w:t>
            </w:r>
          </w:p>
        </w:tc>
      </w:tr>
      <w:tr w:rsidR="00725442" w:rsidRPr="00451DE1" w:rsidTr="00725442">
        <w:trPr>
          <w:cantSplit/>
        </w:trPr>
        <w:tc>
          <w:tcPr>
            <w:tcW w:w="1523" w:type="dxa"/>
          </w:tcPr>
          <w:p w:rsidR="00725442" w:rsidRPr="00451DE1" w:rsidRDefault="00725442" w:rsidP="00725442">
            <w:pPr>
              <w:jc w:val="center"/>
            </w:pPr>
            <w:r w:rsidRPr="00451DE1">
              <w:t>3</w:t>
            </w:r>
          </w:p>
        </w:tc>
        <w:tc>
          <w:tcPr>
            <w:tcW w:w="3725" w:type="dxa"/>
          </w:tcPr>
          <w:p w:rsidR="00725442" w:rsidRPr="00451DE1" w:rsidRDefault="00725442" w:rsidP="00725442">
            <w:pPr>
              <w:jc w:val="both"/>
              <w:rPr>
                <w:color w:val="000000"/>
              </w:rPr>
            </w:pPr>
            <w:r w:rsidRPr="00451DE1">
              <w:rPr>
                <w:color w:val="000000"/>
              </w:rPr>
              <w:t>Проведення робочої наради з представниками територіальних органів Державної податкової служби України, департаменту правового забезпечення Дніпровської міської ради, департаменту по роботі з активами Дніпровської міської ради</w:t>
            </w:r>
          </w:p>
        </w:tc>
        <w:tc>
          <w:tcPr>
            <w:tcW w:w="1632" w:type="dxa"/>
          </w:tcPr>
          <w:p w:rsidR="00725442" w:rsidRPr="00451DE1" w:rsidRDefault="00725442" w:rsidP="00725442">
            <w:pPr>
              <w:jc w:val="center"/>
            </w:pPr>
            <w:r w:rsidRPr="00451DE1">
              <w:t>1</w:t>
            </w:r>
          </w:p>
        </w:tc>
        <w:tc>
          <w:tcPr>
            <w:tcW w:w="2974" w:type="dxa"/>
          </w:tcPr>
          <w:p w:rsidR="00725442" w:rsidRPr="00451DE1" w:rsidRDefault="00725442" w:rsidP="00725442">
            <w:r w:rsidRPr="00451DE1">
              <w:t xml:space="preserve">Визначено необхідність затвердження та введення в дію з 01.01.2021 нових ставок плати за землю для окремих категорій землекористувачів шляхом розроблення відповідного </w:t>
            </w:r>
            <w:proofErr w:type="spellStart"/>
            <w:r w:rsidRPr="00451DE1">
              <w:t>проєкту</w:t>
            </w:r>
            <w:proofErr w:type="spellEnd"/>
            <w:r w:rsidRPr="00451DE1">
              <w:t xml:space="preserve"> РА </w:t>
            </w:r>
          </w:p>
          <w:p w:rsidR="00725442" w:rsidRPr="00451DE1" w:rsidRDefault="00725442" w:rsidP="00725442"/>
        </w:tc>
      </w:tr>
    </w:tbl>
    <w:p w:rsidR="00725442" w:rsidRPr="00451DE1" w:rsidRDefault="00725442" w:rsidP="00725442">
      <w:pPr>
        <w:jc w:val="both"/>
        <w:sectPr w:rsidR="00725442" w:rsidRPr="00451DE1" w:rsidSect="00725442">
          <w:headerReference w:type="even" r:id="rId19"/>
          <w:headerReference w:type="default" r:id="rId20"/>
          <w:pgSz w:w="12240" w:h="15840"/>
          <w:pgMar w:top="680" w:right="567" w:bottom="851" w:left="1701" w:header="709" w:footer="709" w:gutter="0"/>
          <w:cols w:space="720"/>
          <w:noEndnote/>
          <w:titlePg/>
          <w:docGrid w:linePitch="326"/>
        </w:sectPr>
      </w:pPr>
    </w:p>
    <w:p w:rsidR="00725442" w:rsidRDefault="00725442" w:rsidP="00725442">
      <w:pPr>
        <w:ind w:firstLine="450"/>
        <w:jc w:val="both"/>
        <w:rPr>
          <w:sz w:val="28"/>
          <w:szCs w:val="28"/>
        </w:rPr>
      </w:pPr>
    </w:p>
    <w:p w:rsidR="00725442" w:rsidRPr="00451DE1" w:rsidRDefault="00725442" w:rsidP="00725442">
      <w:pPr>
        <w:ind w:firstLine="450"/>
        <w:jc w:val="both"/>
        <w:rPr>
          <w:sz w:val="28"/>
          <w:szCs w:val="28"/>
        </w:rPr>
      </w:pPr>
      <w:r w:rsidRPr="00451DE1">
        <w:rPr>
          <w:sz w:val="28"/>
          <w:szCs w:val="28"/>
        </w:rPr>
        <w:t>2. Вимірювання впливу регулювання на суб’єктів малого підприємництва (мікро- та малі):</w:t>
      </w:r>
    </w:p>
    <w:p w:rsidR="00725442" w:rsidRPr="00451DE1" w:rsidRDefault="00725442" w:rsidP="00725442">
      <w:pPr>
        <w:ind w:firstLine="450"/>
        <w:jc w:val="both"/>
        <w:rPr>
          <w:sz w:val="28"/>
          <w:szCs w:val="28"/>
        </w:rPr>
      </w:pPr>
      <w:bookmarkStart w:id="13" w:name="n204"/>
      <w:bookmarkEnd w:id="13"/>
      <w:r w:rsidRPr="00451DE1">
        <w:rPr>
          <w:sz w:val="28"/>
          <w:szCs w:val="28"/>
        </w:rPr>
        <w:t xml:space="preserve">кількість суб’єктів малого підприємництва, на яких поширюється регулювання: 39 (одиниць), у тому числі малого підприємництва 4 (одиниці) та </w:t>
      </w:r>
      <w:proofErr w:type="spellStart"/>
      <w:r w:rsidRPr="00451DE1">
        <w:rPr>
          <w:sz w:val="28"/>
          <w:szCs w:val="28"/>
        </w:rPr>
        <w:t>мікропідприємництва</w:t>
      </w:r>
      <w:proofErr w:type="spellEnd"/>
      <w:r w:rsidRPr="00451DE1">
        <w:rPr>
          <w:sz w:val="28"/>
          <w:szCs w:val="28"/>
        </w:rPr>
        <w:t xml:space="preserve"> 27 (одиниць);</w:t>
      </w:r>
    </w:p>
    <w:p w:rsidR="00725442" w:rsidRPr="00451DE1" w:rsidRDefault="00725442" w:rsidP="00725442">
      <w:pPr>
        <w:ind w:firstLine="450"/>
        <w:jc w:val="both"/>
        <w:rPr>
          <w:sz w:val="28"/>
          <w:szCs w:val="28"/>
        </w:rPr>
      </w:pPr>
      <w:bookmarkStart w:id="14" w:name="n205"/>
      <w:bookmarkEnd w:id="14"/>
      <w:r w:rsidRPr="00451DE1">
        <w:rPr>
          <w:sz w:val="28"/>
          <w:szCs w:val="28"/>
        </w:rPr>
        <w:t>питома вага суб’єктів малого підприємництва у загальній кількості суб’єктів господарювання, на яких проблема справляє вплив 79,5 % (відповідно до таблиці «Оцінка впливу на сферу інтересів суб’єктів господарювання» додатка 1 до Методики).</w:t>
      </w:r>
    </w:p>
    <w:p w:rsidR="00725442" w:rsidRDefault="00725442" w:rsidP="00725442">
      <w:pPr>
        <w:ind w:firstLine="450"/>
        <w:jc w:val="both"/>
        <w:rPr>
          <w:sz w:val="28"/>
          <w:szCs w:val="28"/>
        </w:rPr>
      </w:pPr>
      <w:bookmarkStart w:id="15" w:name="n206"/>
      <w:bookmarkEnd w:id="15"/>
    </w:p>
    <w:p w:rsidR="00725442" w:rsidRPr="00451DE1" w:rsidRDefault="00725442" w:rsidP="00725442">
      <w:pPr>
        <w:ind w:firstLine="450"/>
        <w:jc w:val="both"/>
        <w:rPr>
          <w:sz w:val="28"/>
          <w:szCs w:val="28"/>
        </w:rPr>
      </w:pPr>
      <w:r w:rsidRPr="00451DE1">
        <w:rPr>
          <w:sz w:val="28"/>
          <w:szCs w:val="28"/>
        </w:rPr>
        <w:t>3. Розрахунок витрат суб’єктів малого підприємництва на виконання вимог регулювання</w:t>
      </w:r>
    </w:p>
    <w:p w:rsidR="00725442" w:rsidRPr="00451DE1" w:rsidRDefault="00725442" w:rsidP="00725442">
      <w:pPr>
        <w:ind w:left="450"/>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2693"/>
        <w:gridCol w:w="1985"/>
        <w:gridCol w:w="1984"/>
        <w:gridCol w:w="2029"/>
      </w:tblGrid>
      <w:tr w:rsidR="00725442" w:rsidRPr="00451DE1" w:rsidTr="00725442">
        <w:trPr>
          <w:tblHeader/>
        </w:trPr>
        <w:tc>
          <w:tcPr>
            <w:tcW w:w="1008" w:type="dxa"/>
          </w:tcPr>
          <w:p w:rsidR="00725442" w:rsidRPr="00451DE1" w:rsidRDefault="00725442" w:rsidP="00725442">
            <w:pPr>
              <w:spacing w:line="15" w:lineRule="atLeast"/>
              <w:jc w:val="center"/>
            </w:pPr>
            <w:r w:rsidRPr="00451DE1">
              <w:t>Поряд-</w:t>
            </w:r>
            <w:proofErr w:type="spellStart"/>
            <w:r w:rsidRPr="00451DE1">
              <w:t>ковий</w:t>
            </w:r>
            <w:proofErr w:type="spellEnd"/>
            <w:r w:rsidRPr="00451DE1">
              <w:t xml:space="preserve"> номер</w:t>
            </w:r>
          </w:p>
        </w:tc>
        <w:tc>
          <w:tcPr>
            <w:tcW w:w="2693" w:type="dxa"/>
          </w:tcPr>
          <w:p w:rsidR="00725442" w:rsidRPr="00451DE1" w:rsidRDefault="00725442" w:rsidP="00725442">
            <w:pPr>
              <w:spacing w:line="15" w:lineRule="atLeast"/>
              <w:jc w:val="center"/>
            </w:pPr>
            <w:r w:rsidRPr="00451DE1">
              <w:t>Найменування оцінки</w:t>
            </w:r>
          </w:p>
        </w:tc>
        <w:tc>
          <w:tcPr>
            <w:tcW w:w="1985" w:type="dxa"/>
          </w:tcPr>
          <w:p w:rsidR="00725442" w:rsidRPr="00451DE1" w:rsidRDefault="00725442" w:rsidP="00725442">
            <w:pPr>
              <w:spacing w:line="15" w:lineRule="atLeast"/>
              <w:jc w:val="center"/>
            </w:pPr>
            <w:r w:rsidRPr="00451DE1">
              <w:t>У перший рік (стартовий рік впровадження регулювання)</w:t>
            </w:r>
          </w:p>
        </w:tc>
        <w:tc>
          <w:tcPr>
            <w:tcW w:w="1984" w:type="dxa"/>
          </w:tcPr>
          <w:p w:rsidR="00725442" w:rsidRPr="00451DE1" w:rsidRDefault="00725442" w:rsidP="00725442">
            <w:pPr>
              <w:spacing w:line="15" w:lineRule="atLeast"/>
              <w:jc w:val="center"/>
            </w:pPr>
            <w:r w:rsidRPr="00451DE1">
              <w:t>Періодичні (за наступний рік)</w:t>
            </w:r>
          </w:p>
        </w:tc>
        <w:tc>
          <w:tcPr>
            <w:tcW w:w="2029" w:type="dxa"/>
          </w:tcPr>
          <w:p w:rsidR="00725442" w:rsidRPr="00451DE1" w:rsidRDefault="00725442" w:rsidP="00725442">
            <w:pPr>
              <w:spacing w:line="15" w:lineRule="atLeast"/>
              <w:jc w:val="center"/>
            </w:pPr>
            <w:r w:rsidRPr="00451DE1">
              <w:t>Витрати за п’ять років</w:t>
            </w:r>
          </w:p>
        </w:tc>
      </w:tr>
      <w:tr w:rsidR="00725442" w:rsidRPr="00451DE1" w:rsidTr="00725442">
        <w:tc>
          <w:tcPr>
            <w:tcW w:w="9699" w:type="dxa"/>
            <w:gridSpan w:val="5"/>
          </w:tcPr>
          <w:p w:rsidR="00725442" w:rsidRDefault="00725442" w:rsidP="00725442">
            <w:pPr>
              <w:jc w:val="center"/>
            </w:pPr>
            <w:r w:rsidRPr="00451DE1">
              <w:t>Оцінка «прямих» витрат суб’єктів малого підприємництва на виконання регулювання</w:t>
            </w:r>
          </w:p>
          <w:p w:rsidR="009C5509" w:rsidRPr="00451DE1" w:rsidRDefault="009C5509" w:rsidP="00725442">
            <w:pPr>
              <w:jc w:val="center"/>
            </w:pPr>
          </w:p>
        </w:tc>
      </w:tr>
      <w:tr w:rsidR="00725442" w:rsidRPr="00451DE1" w:rsidTr="00725442">
        <w:tc>
          <w:tcPr>
            <w:tcW w:w="1008" w:type="dxa"/>
          </w:tcPr>
          <w:p w:rsidR="00725442" w:rsidRPr="00451DE1" w:rsidRDefault="00725442" w:rsidP="00725442">
            <w:pPr>
              <w:jc w:val="center"/>
            </w:pPr>
            <w:r w:rsidRPr="00451DE1">
              <w:t>1</w:t>
            </w:r>
          </w:p>
        </w:tc>
        <w:tc>
          <w:tcPr>
            <w:tcW w:w="2693" w:type="dxa"/>
          </w:tcPr>
          <w:p w:rsidR="00725442" w:rsidRPr="00451DE1" w:rsidRDefault="00725442" w:rsidP="00725442">
            <w:r w:rsidRPr="00451DE1">
              <w:t>Придбання необхідного обладнання (пристроїв, машин, механізмів)</w:t>
            </w:r>
          </w:p>
        </w:tc>
        <w:tc>
          <w:tcPr>
            <w:tcW w:w="1985" w:type="dxa"/>
          </w:tcPr>
          <w:p w:rsidR="00725442" w:rsidRPr="00451DE1" w:rsidRDefault="00725442" w:rsidP="00725442">
            <w:pPr>
              <w:jc w:val="center"/>
            </w:pPr>
          </w:p>
          <w:p w:rsidR="00725442" w:rsidRPr="00451DE1" w:rsidRDefault="00725442" w:rsidP="00725442">
            <w:pPr>
              <w:jc w:val="center"/>
            </w:pPr>
            <w:r w:rsidRPr="00451DE1">
              <w:t>витрати відсутні</w:t>
            </w:r>
          </w:p>
        </w:tc>
        <w:tc>
          <w:tcPr>
            <w:tcW w:w="1984" w:type="dxa"/>
          </w:tcPr>
          <w:p w:rsidR="00725442" w:rsidRPr="00451DE1" w:rsidRDefault="00725442" w:rsidP="00725442">
            <w:pPr>
              <w:jc w:val="center"/>
            </w:pPr>
          </w:p>
          <w:p w:rsidR="00725442" w:rsidRPr="00451DE1" w:rsidRDefault="00725442" w:rsidP="00725442">
            <w:pPr>
              <w:jc w:val="center"/>
            </w:pPr>
            <w:r w:rsidRPr="00451DE1">
              <w:t>витрати відсутні</w:t>
            </w:r>
          </w:p>
        </w:tc>
        <w:tc>
          <w:tcPr>
            <w:tcW w:w="2029" w:type="dxa"/>
          </w:tcPr>
          <w:p w:rsidR="00725442" w:rsidRPr="00451DE1" w:rsidRDefault="00725442" w:rsidP="00725442">
            <w:pPr>
              <w:jc w:val="center"/>
            </w:pPr>
          </w:p>
          <w:p w:rsidR="00725442" w:rsidRPr="00451DE1" w:rsidRDefault="00725442" w:rsidP="00725442">
            <w:pPr>
              <w:jc w:val="center"/>
            </w:pPr>
            <w:r w:rsidRPr="00451DE1">
              <w:t>витрати відсутні</w:t>
            </w:r>
          </w:p>
        </w:tc>
      </w:tr>
      <w:tr w:rsidR="00725442" w:rsidRPr="00451DE1" w:rsidTr="00725442">
        <w:tc>
          <w:tcPr>
            <w:tcW w:w="1008" w:type="dxa"/>
          </w:tcPr>
          <w:p w:rsidR="00725442" w:rsidRPr="00451DE1" w:rsidRDefault="00725442" w:rsidP="00725442">
            <w:pPr>
              <w:jc w:val="center"/>
            </w:pPr>
            <w:r w:rsidRPr="00451DE1">
              <w:t>2</w:t>
            </w:r>
          </w:p>
        </w:tc>
        <w:tc>
          <w:tcPr>
            <w:tcW w:w="2693" w:type="dxa"/>
          </w:tcPr>
          <w:p w:rsidR="00725442" w:rsidRPr="00451DE1" w:rsidRDefault="00725442" w:rsidP="00725442">
            <w:r w:rsidRPr="00451DE1">
              <w:t>Процедури повірки та/або постановки на відповідний облік у визначеному органі державної влади чи місцевого самоврядування</w:t>
            </w:r>
          </w:p>
        </w:tc>
        <w:tc>
          <w:tcPr>
            <w:tcW w:w="1985" w:type="dxa"/>
          </w:tcPr>
          <w:p w:rsidR="00725442" w:rsidRPr="00451DE1" w:rsidRDefault="00725442" w:rsidP="00725442">
            <w:pPr>
              <w:jc w:val="center"/>
            </w:pPr>
          </w:p>
          <w:p w:rsidR="00725442" w:rsidRPr="00451DE1" w:rsidRDefault="00725442" w:rsidP="00725442">
            <w:pPr>
              <w:jc w:val="center"/>
            </w:pPr>
            <w:r w:rsidRPr="00451DE1">
              <w:t>витрати відсутні</w:t>
            </w:r>
          </w:p>
        </w:tc>
        <w:tc>
          <w:tcPr>
            <w:tcW w:w="1984" w:type="dxa"/>
          </w:tcPr>
          <w:p w:rsidR="00725442" w:rsidRPr="00451DE1" w:rsidRDefault="00725442" w:rsidP="00725442">
            <w:pPr>
              <w:jc w:val="center"/>
            </w:pPr>
          </w:p>
          <w:p w:rsidR="00725442" w:rsidRPr="00451DE1" w:rsidRDefault="00725442" w:rsidP="00725442">
            <w:pPr>
              <w:jc w:val="center"/>
            </w:pPr>
            <w:r w:rsidRPr="00451DE1">
              <w:t>витрати відсутні</w:t>
            </w:r>
          </w:p>
        </w:tc>
        <w:tc>
          <w:tcPr>
            <w:tcW w:w="2029" w:type="dxa"/>
          </w:tcPr>
          <w:p w:rsidR="00725442" w:rsidRPr="00451DE1" w:rsidRDefault="00725442" w:rsidP="00725442">
            <w:pPr>
              <w:jc w:val="center"/>
            </w:pPr>
          </w:p>
          <w:p w:rsidR="00725442" w:rsidRPr="00451DE1" w:rsidRDefault="00725442" w:rsidP="00725442">
            <w:pPr>
              <w:jc w:val="center"/>
            </w:pPr>
            <w:r w:rsidRPr="00451DE1">
              <w:t>витрати відсутні</w:t>
            </w:r>
          </w:p>
        </w:tc>
      </w:tr>
      <w:tr w:rsidR="00725442" w:rsidRPr="00451DE1" w:rsidTr="00725442">
        <w:tc>
          <w:tcPr>
            <w:tcW w:w="1008" w:type="dxa"/>
          </w:tcPr>
          <w:p w:rsidR="00725442" w:rsidRPr="00451DE1" w:rsidRDefault="00725442" w:rsidP="00725442">
            <w:pPr>
              <w:jc w:val="center"/>
            </w:pPr>
            <w:r w:rsidRPr="00451DE1">
              <w:t>3</w:t>
            </w:r>
          </w:p>
        </w:tc>
        <w:tc>
          <w:tcPr>
            <w:tcW w:w="2693" w:type="dxa"/>
          </w:tcPr>
          <w:p w:rsidR="00725442" w:rsidRPr="00451DE1" w:rsidRDefault="00725442" w:rsidP="00725442">
            <w:r w:rsidRPr="00451DE1">
              <w:t>Процедури експлуатації обладнання (</w:t>
            </w:r>
            <w:proofErr w:type="spellStart"/>
            <w:r w:rsidRPr="00451DE1">
              <w:t>експлуата-ційні</w:t>
            </w:r>
            <w:proofErr w:type="spellEnd"/>
            <w:r w:rsidRPr="00451DE1">
              <w:t xml:space="preserve"> витрати - витратні матеріали)</w:t>
            </w:r>
          </w:p>
        </w:tc>
        <w:tc>
          <w:tcPr>
            <w:tcW w:w="1985" w:type="dxa"/>
          </w:tcPr>
          <w:p w:rsidR="00725442" w:rsidRPr="00451DE1" w:rsidRDefault="00725442" w:rsidP="00725442">
            <w:pPr>
              <w:jc w:val="center"/>
            </w:pPr>
          </w:p>
          <w:p w:rsidR="00725442" w:rsidRPr="00451DE1" w:rsidRDefault="00725442" w:rsidP="00725442">
            <w:pPr>
              <w:jc w:val="center"/>
            </w:pPr>
            <w:r w:rsidRPr="00451DE1">
              <w:t>витрати відсутні</w:t>
            </w:r>
          </w:p>
        </w:tc>
        <w:tc>
          <w:tcPr>
            <w:tcW w:w="1984" w:type="dxa"/>
          </w:tcPr>
          <w:p w:rsidR="00725442" w:rsidRPr="00451DE1" w:rsidRDefault="00725442" w:rsidP="00725442">
            <w:pPr>
              <w:jc w:val="center"/>
            </w:pPr>
          </w:p>
          <w:p w:rsidR="00725442" w:rsidRPr="00451DE1" w:rsidRDefault="00725442" w:rsidP="00725442">
            <w:pPr>
              <w:jc w:val="center"/>
            </w:pPr>
            <w:r w:rsidRPr="00451DE1">
              <w:t>витрати відсутні</w:t>
            </w:r>
          </w:p>
        </w:tc>
        <w:tc>
          <w:tcPr>
            <w:tcW w:w="2029" w:type="dxa"/>
          </w:tcPr>
          <w:p w:rsidR="00725442" w:rsidRPr="00451DE1" w:rsidRDefault="00725442" w:rsidP="00725442">
            <w:pPr>
              <w:jc w:val="center"/>
            </w:pPr>
          </w:p>
          <w:p w:rsidR="00725442" w:rsidRPr="00451DE1" w:rsidRDefault="00725442" w:rsidP="00725442">
            <w:pPr>
              <w:jc w:val="center"/>
            </w:pPr>
            <w:r w:rsidRPr="00451DE1">
              <w:t>витрати відсутні</w:t>
            </w:r>
          </w:p>
        </w:tc>
      </w:tr>
      <w:tr w:rsidR="00725442" w:rsidRPr="00451DE1" w:rsidTr="00725442">
        <w:tc>
          <w:tcPr>
            <w:tcW w:w="1008" w:type="dxa"/>
          </w:tcPr>
          <w:p w:rsidR="00725442" w:rsidRPr="00451DE1" w:rsidRDefault="00725442" w:rsidP="00725442">
            <w:pPr>
              <w:jc w:val="center"/>
            </w:pPr>
            <w:r w:rsidRPr="00451DE1">
              <w:t>4</w:t>
            </w:r>
          </w:p>
        </w:tc>
        <w:tc>
          <w:tcPr>
            <w:tcW w:w="2693" w:type="dxa"/>
          </w:tcPr>
          <w:p w:rsidR="00725442" w:rsidRPr="00451DE1" w:rsidRDefault="00725442" w:rsidP="00725442">
            <w:r w:rsidRPr="00451DE1">
              <w:t>Процедури обслуговування обладнання (технічне обслуговування)</w:t>
            </w:r>
          </w:p>
        </w:tc>
        <w:tc>
          <w:tcPr>
            <w:tcW w:w="1985" w:type="dxa"/>
          </w:tcPr>
          <w:p w:rsidR="00725442" w:rsidRPr="00451DE1" w:rsidRDefault="00725442" w:rsidP="00725442">
            <w:pPr>
              <w:jc w:val="center"/>
            </w:pPr>
          </w:p>
          <w:p w:rsidR="00725442" w:rsidRPr="00451DE1" w:rsidRDefault="00725442" w:rsidP="00725442">
            <w:pPr>
              <w:jc w:val="center"/>
            </w:pPr>
            <w:r w:rsidRPr="00451DE1">
              <w:t>витрати відсутні</w:t>
            </w:r>
          </w:p>
        </w:tc>
        <w:tc>
          <w:tcPr>
            <w:tcW w:w="1984" w:type="dxa"/>
          </w:tcPr>
          <w:p w:rsidR="00725442" w:rsidRPr="00451DE1" w:rsidRDefault="00725442" w:rsidP="00725442">
            <w:pPr>
              <w:jc w:val="center"/>
            </w:pPr>
          </w:p>
          <w:p w:rsidR="00725442" w:rsidRPr="00451DE1" w:rsidRDefault="00725442" w:rsidP="00725442">
            <w:pPr>
              <w:jc w:val="center"/>
            </w:pPr>
            <w:r w:rsidRPr="00451DE1">
              <w:t>витрати відсутні</w:t>
            </w:r>
          </w:p>
        </w:tc>
        <w:tc>
          <w:tcPr>
            <w:tcW w:w="2029" w:type="dxa"/>
          </w:tcPr>
          <w:p w:rsidR="00725442" w:rsidRPr="00451DE1" w:rsidRDefault="00725442" w:rsidP="00725442">
            <w:pPr>
              <w:jc w:val="center"/>
            </w:pPr>
          </w:p>
          <w:p w:rsidR="00725442" w:rsidRPr="00451DE1" w:rsidRDefault="00725442" w:rsidP="00725442">
            <w:pPr>
              <w:jc w:val="center"/>
            </w:pPr>
            <w:r w:rsidRPr="00451DE1">
              <w:t>витрати відсутні</w:t>
            </w:r>
          </w:p>
        </w:tc>
      </w:tr>
      <w:tr w:rsidR="00725442" w:rsidRPr="00451DE1" w:rsidTr="00725442">
        <w:tc>
          <w:tcPr>
            <w:tcW w:w="1008" w:type="dxa"/>
          </w:tcPr>
          <w:p w:rsidR="00725442" w:rsidRPr="00451DE1" w:rsidRDefault="00725442" w:rsidP="00725442">
            <w:pPr>
              <w:jc w:val="center"/>
            </w:pPr>
            <w:r w:rsidRPr="00451DE1">
              <w:t>5</w:t>
            </w:r>
          </w:p>
        </w:tc>
        <w:tc>
          <w:tcPr>
            <w:tcW w:w="2693" w:type="dxa"/>
          </w:tcPr>
          <w:p w:rsidR="00725442" w:rsidRPr="00451DE1" w:rsidRDefault="00725442" w:rsidP="00725442">
            <w:pPr>
              <w:spacing w:line="15" w:lineRule="atLeast"/>
            </w:pPr>
            <w:r w:rsidRPr="00451DE1">
              <w:t>Інші процедури (сплата до бюджету плати за землю), грн</w:t>
            </w:r>
          </w:p>
          <w:p w:rsidR="00725442" w:rsidRPr="00451DE1" w:rsidRDefault="00725442" w:rsidP="00725442">
            <w:pPr>
              <w:spacing w:line="15" w:lineRule="atLeast"/>
            </w:pPr>
            <w:r w:rsidRPr="00451DE1">
              <w:t>(див. Таблицю 1)</w:t>
            </w:r>
          </w:p>
        </w:tc>
        <w:tc>
          <w:tcPr>
            <w:tcW w:w="1985" w:type="dxa"/>
          </w:tcPr>
          <w:p w:rsidR="00725442" w:rsidRPr="00451DE1" w:rsidRDefault="00725442" w:rsidP="00725442">
            <w:pPr>
              <w:jc w:val="center"/>
            </w:pPr>
            <w:r w:rsidRPr="00451DE1">
              <w:t>2 162 580</w:t>
            </w:r>
          </w:p>
        </w:tc>
        <w:tc>
          <w:tcPr>
            <w:tcW w:w="1984" w:type="dxa"/>
          </w:tcPr>
          <w:p w:rsidR="00725442" w:rsidRPr="00451DE1" w:rsidRDefault="00725442" w:rsidP="00725442">
            <w:pPr>
              <w:jc w:val="center"/>
            </w:pPr>
            <w:r w:rsidRPr="00451DE1">
              <w:t>2 162 580</w:t>
            </w:r>
          </w:p>
        </w:tc>
        <w:tc>
          <w:tcPr>
            <w:tcW w:w="2029" w:type="dxa"/>
          </w:tcPr>
          <w:p w:rsidR="00725442" w:rsidRPr="00451DE1" w:rsidRDefault="00725442" w:rsidP="00725442">
            <w:pPr>
              <w:jc w:val="center"/>
            </w:pPr>
            <w:r w:rsidRPr="00451DE1">
              <w:t>10 812 900</w:t>
            </w:r>
          </w:p>
        </w:tc>
      </w:tr>
      <w:tr w:rsidR="00725442" w:rsidRPr="00451DE1" w:rsidTr="00725442">
        <w:tc>
          <w:tcPr>
            <w:tcW w:w="1008" w:type="dxa"/>
          </w:tcPr>
          <w:p w:rsidR="00725442" w:rsidRPr="00451DE1" w:rsidRDefault="00725442" w:rsidP="00725442">
            <w:pPr>
              <w:jc w:val="center"/>
            </w:pPr>
            <w:r w:rsidRPr="00451DE1">
              <w:t>6</w:t>
            </w:r>
          </w:p>
        </w:tc>
        <w:tc>
          <w:tcPr>
            <w:tcW w:w="2693" w:type="dxa"/>
          </w:tcPr>
          <w:p w:rsidR="00725442" w:rsidRPr="00451DE1" w:rsidRDefault="00725442" w:rsidP="00725442">
            <w:r w:rsidRPr="00451DE1">
              <w:t>Разом, грн</w:t>
            </w:r>
          </w:p>
        </w:tc>
        <w:tc>
          <w:tcPr>
            <w:tcW w:w="1985" w:type="dxa"/>
          </w:tcPr>
          <w:p w:rsidR="00725442" w:rsidRDefault="00725442" w:rsidP="00725442">
            <w:pPr>
              <w:jc w:val="center"/>
            </w:pPr>
            <w:r w:rsidRPr="00451DE1">
              <w:t>2 162</w:t>
            </w:r>
            <w:r w:rsidR="009C5509">
              <w:t> </w:t>
            </w:r>
            <w:r w:rsidRPr="00451DE1">
              <w:t>580</w:t>
            </w:r>
          </w:p>
          <w:p w:rsidR="009C5509" w:rsidRPr="00451DE1" w:rsidRDefault="009C5509" w:rsidP="00725442">
            <w:pPr>
              <w:jc w:val="center"/>
            </w:pPr>
          </w:p>
        </w:tc>
        <w:tc>
          <w:tcPr>
            <w:tcW w:w="1984" w:type="dxa"/>
          </w:tcPr>
          <w:p w:rsidR="00725442" w:rsidRPr="00451DE1" w:rsidRDefault="00725442" w:rsidP="00725442">
            <w:pPr>
              <w:jc w:val="center"/>
            </w:pPr>
            <w:r w:rsidRPr="00451DE1">
              <w:t>2 162 580</w:t>
            </w:r>
          </w:p>
        </w:tc>
        <w:tc>
          <w:tcPr>
            <w:tcW w:w="2029" w:type="dxa"/>
          </w:tcPr>
          <w:p w:rsidR="00725442" w:rsidRPr="00451DE1" w:rsidRDefault="00725442" w:rsidP="00725442">
            <w:pPr>
              <w:jc w:val="center"/>
            </w:pPr>
            <w:r w:rsidRPr="00451DE1">
              <w:t>10 812 900</w:t>
            </w:r>
          </w:p>
        </w:tc>
      </w:tr>
      <w:tr w:rsidR="00725442" w:rsidRPr="00451DE1" w:rsidTr="00725442">
        <w:tc>
          <w:tcPr>
            <w:tcW w:w="1008" w:type="dxa"/>
          </w:tcPr>
          <w:p w:rsidR="00725442" w:rsidRPr="00451DE1" w:rsidRDefault="00725442" w:rsidP="00725442">
            <w:pPr>
              <w:jc w:val="center"/>
            </w:pPr>
            <w:r w:rsidRPr="00451DE1">
              <w:t>7</w:t>
            </w:r>
          </w:p>
        </w:tc>
        <w:tc>
          <w:tcPr>
            <w:tcW w:w="2693" w:type="dxa"/>
          </w:tcPr>
          <w:p w:rsidR="00725442" w:rsidRDefault="00725442" w:rsidP="00725442">
            <w:pPr>
              <w:spacing w:line="15" w:lineRule="atLeast"/>
            </w:pPr>
            <w:r w:rsidRPr="00451DE1">
              <w:t>Кількість суб’єктів господарювання, що повинні виконати вимоги регулювання, одиниць</w:t>
            </w:r>
          </w:p>
          <w:p w:rsidR="009C5509" w:rsidRPr="00451DE1" w:rsidRDefault="009C5509" w:rsidP="00725442">
            <w:pPr>
              <w:spacing w:line="15" w:lineRule="atLeast"/>
            </w:pPr>
          </w:p>
        </w:tc>
        <w:tc>
          <w:tcPr>
            <w:tcW w:w="1985" w:type="dxa"/>
            <w:vAlign w:val="center"/>
          </w:tcPr>
          <w:p w:rsidR="00725442" w:rsidRPr="00451DE1" w:rsidRDefault="00725442" w:rsidP="00725442">
            <w:pPr>
              <w:jc w:val="center"/>
              <w:rPr>
                <w:lang w:val="ru-RU"/>
              </w:rPr>
            </w:pPr>
            <w:r w:rsidRPr="00451DE1">
              <w:rPr>
                <w:lang w:val="ru-RU"/>
              </w:rPr>
              <w:t>31</w:t>
            </w:r>
          </w:p>
        </w:tc>
        <w:tc>
          <w:tcPr>
            <w:tcW w:w="1984" w:type="dxa"/>
            <w:vAlign w:val="center"/>
          </w:tcPr>
          <w:p w:rsidR="00725442" w:rsidRPr="00451DE1" w:rsidRDefault="00725442" w:rsidP="00725442">
            <w:pPr>
              <w:jc w:val="center"/>
              <w:rPr>
                <w:lang w:val="ru-RU"/>
              </w:rPr>
            </w:pPr>
            <w:r w:rsidRPr="00451DE1">
              <w:rPr>
                <w:lang w:val="ru-RU"/>
              </w:rPr>
              <w:t>31</w:t>
            </w:r>
          </w:p>
        </w:tc>
        <w:tc>
          <w:tcPr>
            <w:tcW w:w="2029" w:type="dxa"/>
            <w:vAlign w:val="center"/>
          </w:tcPr>
          <w:p w:rsidR="00725442" w:rsidRPr="00451DE1" w:rsidRDefault="00725442" w:rsidP="00725442">
            <w:pPr>
              <w:jc w:val="center"/>
              <w:rPr>
                <w:lang w:val="ru-RU"/>
              </w:rPr>
            </w:pPr>
            <w:r w:rsidRPr="00451DE1">
              <w:rPr>
                <w:lang w:val="ru-RU"/>
              </w:rPr>
              <w:t>31</w:t>
            </w:r>
          </w:p>
        </w:tc>
      </w:tr>
      <w:tr w:rsidR="00725442" w:rsidRPr="00451DE1" w:rsidTr="00725442">
        <w:tc>
          <w:tcPr>
            <w:tcW w:w="1008" w:type="dxa"/>
          </w:tcPr>
          <w:p w:rsidR="00725442" w:rsidRPr="00451DE1" w:rsidRDefault="00725442" w:rsidP="00725442">
            <w:pPr>
              <w:jc w:val="center"/>
            </w:pPr>
            <w:r w:rsidRPr="00451DE1">
              <w:t>8</w:t>
            </w:r>
          </w:p>
        </w:tc>
        <w:tc>
          <w:tcPr>
            <w:tcW w:w="2693" w:type="dxa"/>
          </w:tcPr>
          <w:p w:rsidR="00725442" w:rsidRDefault="00725442" w:rsidP="00725442">
            <w:r w:rsidRPr="00451DE1">
              <w:t>Сумарно, грн</w:t>
            </w:r>
          </w:p>
          <w:p w:rsidR="009C5509" w:rsidRDefault="009C5509" w:rsidP="00725442"/>
          <w:p w:rsidR="009C5509" w:rsidRDefault="009C5509" w:rsidP="00725442"/>
          <w:p w:rsidR="009C5509" w:rsidRPr="00451DE1" w:rsidRDefault="009C5509" w:rsidP="00725442"/>
        </w:tc>
        <w:tc>
          <w:tcPr>
            <w:tcW w:w="1985" w:type="dxa"/>
          </w:tcPr>
          <w:p w:rsidR="00725442" w:rsidRPr="00451DE1" w:rsidRDefault="00725442" w:rsidP="00725442">
            <w:pPr>
              <w:jc w:val="center"/>
            </w:pPr>
            <w:r w:rsidRPr="00451DE1">
              <w:t xml:space="preserve">67 040 000 </w:t>
            </w:r>
          </w:p>
        </w:tc>
        <w:tc>
          <w:tcPr>
            <w:tcW w:w="1984" w:type="dxa"/>
          </w:tcPr>
          <w:p w:rsidR="00725442" w:rsidRPr="00451DE1" w:rsidRDefault="00725442" w:rsidP="00725442">
            <w:pPr>
              <w:jc w:val="center"/>
            </w:pPr>
            <w:r w:rsidRPr="00451DE1">
              <w:t>Х</w:t>
            </w:r>
          </w:p>
        </w:tc>
        <w:tc>
          <w:tcPr>
            <w:tcW w:w="2029" w:type="dxa"/>
          </w:tcPr>
          <w:p w:rsidR="00725442" w:rsidRDefault="00725442" w:rsidP="00725442">
            <w:pPr>
              <w:jc w:val="center"/>
            </w:pPr>
            <w:r w:rsidRPr="00451DE1">
              <w:t>335 200</w:t>
            </w:r>
            <w:r>
              <w:t> </w:t>
            </w:r>
            <w:r w:rsidRPr="00451DE1">
              <w:t xml:space="preserve">000 </w:t>
            </w:r>
          </w:p>
          <w:p w:rsidR="00725442" w:rsidRPr="00451DE1" w:rsidRDefault="00725442" w:rsidP="00725442">
            <w:pPr>
              <w:jc w:val="center"/>
            </w:pPr>
          </w:p>
        </w:tc>
      </w:tr>
      <w:tr w:rsidR="00725442" w:rsidRPr="00451DE1" w:rsidTr="00725442">
        <w:tc>
          <w:tcPr>
            <w:tcW w:w="9699" w:type="dxa"/>
            <w:gridSpan w:val="5"/>
          </w:tcPr>
          <w:p w:rsidR="00725442" w:rsidRPr="00451DE1" w:rsidRDefault="00725442" w:rsidP="00725442">
            <w:pPr>
              <w:jc w:val="center"/>
            </w:pPr>
            <w:r w:rsidRPr="00451DE1">
              <w:lastRenderedPageBreak/>
              <w:t>Оцінка вартості адміністративних процедур суб’єктів малого підприємництва щодо виконання регулювання та звітування</w:t>
            </w:r>
          </w:p>
        </w:tc>
      </w:tr>
      <w:tr w:rsidR="00725442" w:rsidRPr="00451DE1" w:rsidTr="00725442">
        <w:tc>
          <w:tcPr>
            <w:tcW w:w="1008" w:type="dxa"/>
          </w:tcPr>
          <w:p w:rsidR="00725442" w:rsidRPr="00451DE1" w:rsidRDefault="00725442" w:rsidP="00725442">
            <w:pPr>
              <w:jc w:val="center"/>
            </w:pPr>
            <w:r w:rsidRPr="00451DE1">
              <w:t>9</w:t>
            </w:r>
          </w:p>
        </w:tc>
        <w:tc>
          <w:tcPr>
            <w:tcW w:w="2693" w:type="dxa"/>
          </w:tcPr>
          <w:p w:rsidR="00725442" w:rsidRPr="00451DE1" w:rsidRDefault="00725442" w:rsidP="00725442">
            <w:r w:rsidRPr="00451DE1">
              <w:t>Процедури отримання первинної інформації про вимоги регулювання</w:t>
            </w:r>
          </w:p>
          <w:p w:rsidR="00725442" w:rsidRPr="00451DE1" w:rsidRDefault="00725442" w:rsidP="00725442">
            <w:pPr>
              <w:spacing w:line="15" w:lineRule="atLeast"/>
            </w:pPr>
          </w:p>
        </w:tc>
        <w:tc>
          <w:tcPr>
            <w:tcW w:w="1985" w:type="dxa"/>
          </w:tcPr>
          <w:p w:rsidR="00725442" w:rsidRPr="00451DE1" w:rsidRDefault="00725442" w:rsidP="00725442">
            <w:pPr>
              <w:jc w:val="center"/>
            </w:pPr>
            <w:r w:rsidRPr="00451DE1">
              <w:t xml:space="preserve">0,25 год (час, який витрачається суб’єктами на пошук </w:t>
            </w:r>
            <w:proofErr w:type="spellStart"/>
            <w:r w:rsidRPr="00451DE1">
              <w:t>акта</w:t>
            </w:r>
            <w:proofErr w:type="spellEnd"/>
            <w:r w:rsidRPr="00451DE1">
              <w:t xml:space="preserve"> в мережі Інтернет; за результатами консультацій)</w:t>
            </w:r>
            <w:r w:rsidRPr="00451DE1">
              <w:rPr>
                <w:sz w:val="28"/>
                <w:szCs w:val="28"/>
              </w:rPr>
              <w:t xml:space="preserve">¹ </w:t>
            </w:r>
            <w:r w:rsidRPr="00451DE1">
              <w:t>х 28,31 грн (погодинний розмір мінімальної заробітної плати)</w:t>
            </w:r>
            <w:r w:rsidRPr="00451DE1">
              <w:rPr>
                <w:sz w:val="28"/>
                <w:szCs w:val="28"/>
              </w:rPr>
              <w:t xml:space="preserve">² </w:t>
            </w:r>
            <w:r w:rsidRPr="00451DE1">
              <w:t>х 1 акт (кількість нормативно-правових актів, з якими необхідно ознайомитись) = 7,08 грн</w:t>
            </w:r>
          </w:p>
        </w:tc>
        <w:tc>
          <w:tcPr>
            <w:tcW w:w="1984" w:type="dxa"/>
          </w:tcPr>
          <w:p w:rsidR="00725442" w:rsidRPr="00451DE1" w:rsidRDefault="00725442" w:rsidP="00725442">
            <w:pPr>
              <w:jc w:val="center"/>
            </w:pPr>
            <w:r w:rsidRPr="00451DE1">
              <w:t>0,00 грн (відсутні витрати) (припущено, що суб’єкт отримує первинну інформацію про вимоги регулювання в перший рік; за результатами консультацій)</w:t>
            </w:r>
          </w:p>
        </w:tc>
        <w:tc>
          <w:tcPr>
            <w:tcW w:w="2029" w:type="dxa"/>
          </w:tcPr>
          <w:p w:rsidR="00725442" w:rsidRPr="00451DE1" w:rsidRDefault="00725442" w:rsidP="00725442">
            <w:pPr>
              <w:jc w:val="center"/>
            </w:pPr>
            <w:r w:rsidRPr="00451DE1">
              <w:t xml:space="preserve">7,08 грн (витрати на пошук </w:t>
            </w:r>
            <w:proofErr w:type="spellStart"/>
            <w:r w:rsidRPr="00451DE1">
              <w:t>акта</w:t>
            </w:r>
            <w:proofErr w:type="spellEnd"/>
            <w:r w:rsidRPr="00451DE1">
              <w:t xml:space="preserve"> в мережі Інтернет у перший рік) + 0,00 грн (витрати на пошук </w:t>
            </w:r>
            <w:proofErr w:type="spellStart"/>
            <w:r w:rsidRPr="00451DE1">
              <w:t>акта</w:t>
            </w:r>
            <w:proofErr w:type="spellEnd"/>
            <w:r w:rsidRPr="00451DE1">
              <w:t xml:space="preserve"> в мережі Інтернет у наступні роки) х 4 роки = 7,08 грн</w:t>
            </w:r>
          </w:p>
        </w:tc>
      </w:tr>
      <w:tr w:rsidR="00725442" w:rsidRPr="00451DE1" w:rsidTr="00725442">
        <w:tc>
          <w:tcPr>
            <w:tcW w:w="1008" w:type="dxa"/>
          </w:tcPr>
          <w:p w:rsidR="00725442" w:rsidRPr="00451DE1" w:rsidRDefault="00725442" w:rsidP="00725442">
            <w:pPr>
              <w:jc w:val="center"/>
            </w:pPr>
            <w:r w:rsidRPr="00451DE1">
              <w:t>10</w:t>
            </w:r>
          </w:p>
        </w:tc>
        <w:tc>
          <w:tcPr>
            <w:tcW w:w="2693" w:type="dxa"/>
          </w:tcPr>
          <w:p w:rsidR="00725442" w:rsidRPr="00451DE1" w:rsidRDefault="00725442" w:rsidP="00725442">
            <w:r w:rsidRPr="00451DE1">
              <w:t>Процедури організації виконання вимог регулювання</w:t>
            </w:r>
          </w:p>
          <w:p w:rsidR="00725442" w:rsidRPr="00451DE1" w:rsidRDefault="00725442" w:rsidP="00725442">
            <w:pPr>
              <w:spacing w:line="15" w:lineRule="atLeast"/>
            </w:pPr>
          </w:p>
        </w:tc>
        <w:tc>
          <w:tcPr>
            <w:tcW w:w="1985" w:type="dxa"/>
          </w:tcPr>
          <w:p w:rsidR="00725442" w:rsidRPr="00451DE1" w:rsidRDefault="00725442" w:rsidP="00725442">
            <w:pPr>
              <w:jc w:val="center"/>
            </w:pPr>
            <w:r w:rsidRPr="00451DE1">
              <w:t>3 год (час, який витрачається суб’єктами на розроблення та впровадження внутрішніх процедур (за результатами консультацій)</w:t>
            </w:r>
            <w:r w:rsidRPr="00451DE1">
              <w:rPr>
                <w:sz w:val="28"/>
                <w:szCs w:val="28"/>
              </w:rPr>
              <w:t xml:space="preserve">¹ </w:t>
            </w:r>
            <w:r w:rsidRPr="00451DE1">
              <w:rPr>
                <w:sz w:val="28"/>
                <w:szCs w:val="28"/>
              </w:rPr>
              <w:br/>
            </w:r>
            <w:r w:rsidRPr="00451DE1">
              <w:t>х 28,31 грн (погодинний розмір мінімальної заробітної плати)</w:t>
            </w:r>
            <w:r w:rsidRPr="00451DE1">
              <w:rPr>
                <w:sz w:val="28"/>
                <w:szCs w:val="28"/>
              </w:rPr>
              <w:t>²</w:t>
            </w:r>
            <w:r w:rsidRPr="00451DE1">
              <w:rPr>
                <w:sz w:val="28"/>
                <w:szCs w:val="28"/>
              </w:rPr>
              <w:br/>
            </w:r>
            <w:r w:rsidRPr="00451DE1">
              <w:t>х2 процедури = 169,86 грн</w:t>
            </w:r>
          </w:p>
        </w:tc>
        <w:tc>
          <w:tcPr>
            <w:tcW w:w="1984" w:type="dxa"/>
          </w:tcPr>
          <w:p w:rsidR="00725442" w:rsidRPr="00451DE1" w:rsidRDefault="00725442" w:rsidP="00725442">
            <w:pPr>
              <w:jc w:val="center"/>
            </w:pPr>
            <w:r w:rsidRPr="00451DE1">
              <w:t>0,00 грн (відсутні витрати)</w:t>
            </w:r>
            <w:r w:rsidRPr="00451DE1">
              <w:rPr>
                <w:vertAlign w:val="superscript"/>
              </w:rPr>
              <w:t>3</w:t>
            </w:r>
          </w:p>
        </w:tc>
        <w:tc>
          <w:tcPr>
            <w:tcW w:w="2029" w:type="dxa"/>
          </w:tcPr>
          <w:p w:rsidR="00725442" w:rsidRPr="00451DE1" w:rsidRDefault="00725442" w:rsidP="00725442">
            <w:pPr>
              <w:jc w:val="center"/>
            </w:pPr>
            <w:r w:rsidRPr="00451DE1">
              <w:t>3 год (час, який витрачається суб’єктами на розроблення та впровадження внутрішніх процедур (за результатами консультацій)</w:t>
            </w:r>
            <w:r w:rsidRPr="00451DE1">
              <w:rPr>
                <w:sz w:val="28"/>
                <w:szCs w:val="28"/>
              </w:rPr>
              <w:t xml:space="preserve">¹ </w:t>
            </w:r>
            <w:r w:rsidRPr="00451DE1">
              <w:rPr>
                <w:sz w:val="28"/>
                <w:szCs w:val="28"/>
              </w:rPr>
              <w:br/>
            </w:r>
            <w:r w:rsidRPr="00451DE1">
              <w:t>х 28,31 грн (погодинний розмір мінімальної заробітної плати)</w:t>
            </w:r>
            <w:r w:rsidRPr="00451DE1">
              <w:rPr>
                <w:sz w:val="28"/>
                <w:szCs w:val="28"/>
              </w:rPr>
              <w:t>²</w:t>
            </w:r>
            <w:r w:rsidRPr="00451DE1">
              <w:rPr>
                <w:sz w:val="28"/>
                <w:szCs w:val="28"/>
              </w:rPr>
              <w:br/>
            </w:r>
            <w:r w:rsidRPr="00451DE1">
              <w:t xml:space="preserve">х2 процедури + </w:t>
            </w:r>
            <w:r w:rsidRPr="00451DE1">
              <w:br/>
              <w:t xml:space="preserve">0,00 грн (витрати у наступні </w:t>
            </w:r>
            <w:r w:rsidRPr="00451DE1">
              <w:br/>
              <w:t>4 роки) =              169,86 грн</w:t>
            </w:r>
          </w:p>
        </w:tc>
      </w:tr>
      <w:tr w:rsidR="00725442" w:rsidRPr="00451DE1" w:rsidTr="00725442">
        <w:tc>
          <w:tcPr>
            <w:tcW w:w="1008" w:type="dxa"/>
          </w:tcPr>
          <w:p w:rsidR="00725442" w:rsidRPr="00451DE1" w:rsidRDefault="00725442" w:rsidP="00725442">
            <w:pPr>
              <w:jc w:val="center"/>
            </w:pPr>
            <w:r w:rsidRPr="00451DE1">
              <w:t>11</w:t>
            </w:r>
          </w:p>
        </w:tc>
        <w:tc>
          <w:tcPr>
            <w:tcW w:w="2693" w:type="dxa"/>
          </w:tcPr>
          <w:p w:rsidR="00725442" w:rsidRPr="00451DE1" w:rsidRDefault="00725442" w:rsidP="00725442">
            <w:r w:rsidRPr="00451DE1">
              <w:t>Процедури офіційного звітування</w:t>
            </w:r>
          </w:p>
        </w:tc>
        <w:tc>
          <w:tcPr>
            <w:tcW w:w="1985" w:type="dxa"/>
          </w:tcPr>
          <w:p w:rsidR="00725442" w:rsidRPr="00451DE1" w:rsidRDefault="00725442" w:rsidP="00725442">
            <w:pPr>
              <w:jc w:val="center"/>
            </w:pPr>
            <w:r w:rsidRPr="00451DE1">
              <w:t>0,00</w:t>
            </w:r>
          </w:p>
          <w:p w:rsidR="00725442" w:rsidRPr="00451DE1" w:rsidRDefault="00725442" w:rsidP="00725442">
            <w:pPr>
              <w:jc w:val="center"/>
            </w:pPr>
            <w:r w:rsidRPr="00451DE1">
              <w:t>(витрати відсутні)</w:t>
            </w:r>
          </w:p>
        </w:tc>
        <w:tc>
          <w:tcPr>
            <w:tcW w:w="1984" w:type="dxa"/>
          </w:tcPr>
          <w:p w:rsidR="00725442" w:rsidRPr="00451DE1" w:rsidRDefault="00725442" w:rsidP="00725442">
            <w:pPr>
              <w:jc w:val="center"/>
            </w:pPr>
            <w:r w:rsidRPr="00451DE1">
              <w:t>0,00</w:t>
            </w:r>
          </w:p>
          <w:p w:rsidR="00725442" w:rsidRPr="00451DE1" w:rsidRDefault="00725442" w:rsidP="00725442">
            <w:pPr>
              <w:jc w:val="center"/>
            </w:pPr>
            <w:r w:rsidRPr="00451DE1">
              <w:t>(витрати відсутні)</w:t>
            </w:r>
          </w:p>
        </w:tc>
        <w:tc>
          <w:tcPr>
            <w:tcW w:w="2029" w:type="dxa"/>
          </w:tcPr>
          <w:p w:rsidR="00725442" w:rsidRPr="00451DE1" w:rsidRDefault="00725442" w:rsidP="00725442">
            <w:pPr>
              <w:jc w:val="center"/>
            </w:pPr>
            <w:r w:rsidRPr="00451DE1">
              <w:t>0,00</w:t>
            </w:r>
          </w:p>
          <w:p w:rsidR="00725442" w:rsidRPr="00451DE1" w:rsidRDefault="00725442" w:rsidP="00725442">
            <w:pPr>
              <w:jc w:val="center"/>
            </w:pPr>
            <w:r w:rsidRPr="00451DE1">
              <w:t>(витрати відсутні)</w:t>
            </w:r>
          </w:p>
        </w:tc>
      </w:tr>
      <w:tr w:rsidR="00725442" w:rsidRPr="00451DE1" w:rsidTr="00725442">
        <w:tc>
          <w:tcPr>
            <w:tcW w:w="1008" w:type="dxa"/>
          </w:tcPr>
          <w:p w:rsidR="00725442" w:rsidRPr="00451DE1" w:rsidRDefault="00725442" w:rsidP="00725442">
            <w:pPr>
              <w:jc w:val="center"/>
            </w:pPr>
            <w:r w:rsidRPr="00451DE1">
              <w:t>12</w:t>
            </w:r>
          </w:p>
        </w:tc>
        <w:tc>
          <w:tcPr>
            <w:tcW w:w="2693" w:type="dxa"/>
          </w:tcPr>
          <w:p w:rsidR="00725442" w:rsidRPr="00451DE1" w:rsidRDefault="00725442" w:rsidP="00725442">
            <w:r w:rsidRPr="00451DE1">
              <w:t>Процедури щодо забезпечення процесу перевірок</w:t>
            </w:r>
          </w:p>
        </w:tc>
        <w:tc>
          <w:tcPr>
            <w:tcW w:w="1985" w:type="dxa"/>
          </w:tcPr>
          <w:p w:rsidR="00725442" w:rsidRPr="00451DE1" w:rsidRDefault="00725442" w:rsidP="00725442">
            <w:pPr>
              <w:jc w:val="center"/>
            </w:pPr>
            <w:r w:rsidRPr="00451DE1">
              <w:t>0,00</w:t>
            </w:r>
          </w:p>
          <w:p w:rsidR="00725442" w:rsidRPr="00451DE1" w:rsidRDefault="00725442" w:rsidP="00725442">
            <w:pPr>
              <w:jc w:val="center"/>
            </w:pPr>
            <w:r w:rsidRPr="00451DE1">
              <w:t>(витрати відсутні)</w:t>
            </w:r>
          </w:p>
        </w:tc>
        <w:tc>
          <w:tcPr>
            <w:tcW w:w="1984" w:type="dxa"/>
          </w:tcPr>
          <w:p w:rsidR="00725442" w:rsidRPr="00451DE1" w:rsidRDefault="00725442" w:rsidP="00725442">
            <w:pPr>
              <w:jc w:val="center"/>
            </w:pPr>
            <w:r w:rsidRPr="00451DE1">
              <w:t>0,00</w:t>
            </w:r>
          </w:p>
          <w:p w:rsidR="00725442" w:rsidRPr="00451DE1" w:rsidRDefault="00725442" w:rsidP="00725442">
            <w:pPr>
              <w:jc w:val="center"/>
            </w:pPr>
            <w:r w:rsidRPr="00451DE1">
              <w:t>(витрати відсутні)</w:t>
            </w:r>
          </w:p>
        </w:tc>
        <w:tc>
          <w:tcPr>
            <w:tcW w:w="2029" w:type="dxa"/>
          </w:tcPr>
          <w:p w:rsidR="00725442" w:rsidRPr="00451DE1" w:rsidRDefault="00725442" w:rsidP="00725442">
            <w:pPr>
              <w:jc w:val="center"/>
            </w:pPr>
            <w:r w:rsidRPr="00451DE1">
              <w:t>0,00</w:t>
            </w:r>
          </w:p>
          <w:p w:rsidR="00725442" w:rsidRPr="00451DE1" w:rsidRDefault="00725442" w:rsidP="00725442">
            <w:pPr>
              <w:jc w:val="center"/>
            </w:pPr>
            <w:r w:rsidRPr="00451DE1">
              <w:t>(витрати відсутні)</w:t>
            </w:r>
          </w:p>
        </w:tc>
      </w:tr>
      <w:tr w:rsidR="00725442" w:rsidRPr="00451DE1" w:rsidTr="00725442">
        <w:tc>
          <w:tcPr>
            <w:tcW w:w="1008" w:type="dxa"/>
          </w:tcPr>
          <w:p w:rsidR="00725442" w:rsidRPr="00451DE1" w:rsidRDefault="00725442" w:rsidP="00725442">
            <w:pPr>
              <w:jc w:val="center"/>
            </w:pPr>
            <w:r w:rsidRPr="00451DE1">
              <w:t>13</w:t>
            </w:r>
          </w:p>
        </w:tc>
        <w:tc>
          <w:tcPr>
            <w:tcW w:w="2693" w:type="dxa"/>
          </w:tcPr>
          <w:p w:rsidR="00725442" w:rsidRPr="00451DE1" w:rsidRDefault="00725442" w:rsidP="00725442">
            <w:pPr>
              <w:spacing w:line="15" w:lineRule="atLeast"/>
            </w:pPr>
            <w:r w:rsidRPr="00451DE1">
              <w:t xml:space="preserve">Інші процедури </w:t>
            </w:r>
          </w:p>
        </w:tc>
        <w:tc>
          <w:tcPr>
            <w:tcW w:w="1985" w:type="dxa"/>
          </w:tcPr>
          <w:p w:rsidR="00725442" w:rsidRPr="00451DE1" w:rsidRDefault="00725442" w:rsidP="00725442">
            <w:pPr>
              <w:jc w:val="center"/>
            </w:pPr>
            <w:r w:rsidRPr="00451DE1">
              <w:t>0,00</w:t>
            </w:r>
          </w:p>
          <w:p w:rsidR="00725442" w:rsidRPr="00451DE1" w:rsidRDefault="00725442" w:rsidP="00725442">
            <w:pPr>
              <w:jc w:val="center"/>
            </w:pPr>
            <w:r w:rsidRPr="00451DE1">
              <w:t>(витрати відсутні)</w:t>
            </w:r>
          </w:p>
        </w:tc>
        <w:tc>
          <w:tcPr>
            <w:tcW w:w="1984" w:type="dxa"/>
          </w:tcPr>
          <w:p w:rsidR="00725442" w:rsidRPr="00451DE1" w:rsidRDefault="00725442" w:rsidP="00725442">
            <w:pPr>
              <w:jc w:val="center"/>
            </w:pPr>
            <w:r w:rsidRPr="00451DE1">
              <w:t>0,00</w:t>
            </w:r>
          </w:p>
          <w:p w:rsidR="00725442" w:rsidRPr="00451DE1" w:rsidRDefault="00725442" w:rsidP="00725442">
            <w:pPr>
              <w:jc w:val="center"/>
              <w:rPr>
                <w:b/>
              </w:rPr>
            </w:pPr>
            <w:r w:rsidRPr="00451DE1">
              <w:t>(витрати відсутні)</w:t>
            </w:r>
          </w:p>
        </w:tc>
        <w:tc>
          <w:tcPr>
            <w:tcW w:w="2029" w:type="dxa"/>
          </w:tcPr>
          <w:p w:rsidR="00725442" w:rsidRPr="00451DE1" w:rsidRDefault="00725442" w:rsidP="00725442">
            <w:pPr>
              <w:jc w:val="center"/>
            </w:pPr>
            <w:r w:rsidRPr="00451DE1">
              <w:t>0,00</w:t>
            </w:r>
          </w:p>
          <w:p w:rsidR="00725442" w:rsidRPr="00451DE1" w:rsidRDefault="00725442" w:rsidP="00725442">
            <w:pPr>
              <w:jc w:val="center"/>
            </w:pPr>
            <w:r w:rsidRPr="00451DE1">
              <w:t>(витрати відсутні)</w:t>
            </w:r>
          </w:p>
        </w:tc>
      </w:tr>
      <w:tr w:rsidR="00725442" w:rsidRPr="00451DE1" w:rsidTr="00725442">
        <w:tc>
          <w:tcPr>
            <w:tcW w:w="1008" w:type="dxa"/>
          </w:tcPr>
          <w:p w:rsidR="00725442" w:rsidRPr="00451DE1" w:rsidRDefault="00725442" w:rsidP="00725442">
            <w:pPr>
              <w:jc w:val="center"/>
            </w:pPr>
          </w:p>
          <w:p w:rsidR="00725442" w:rsidRPr="00451DE1" w:rsidRDefault="00725442" w:rsidP="00725442">
            <w:pPr>
              <w:jc w:val="center"/>
            </w:pPr>
            <w:r w:rsidRPr="00451DE1">
              <w:t>14</w:t>
            </w:r>
          </w:p>
        </w:tc>
        <w:tc>
          <w:tcPr>
            <w:tcW w:w="2693" w:type="dxa"/>
          </w:tcPr>
          <w:p w:rsidR="00725442" w:rsidRPr="00451DE1" w:rsidRDefault="00725442" w:rsidP="00725442"/>
          <w:p w:rsidR="00725442" w:rsidRPr="00451DE1" w:rsidRDefault="00725442" w:rsidP="00725442">
            <w:r w:rsidRPr="00451DE1">
              <w:t>Разом, гривень</w:t>
            </w:r>
          </w:p>
          <w:p w:rsidR="00725442" w:rsidRPr="00451DE1" w:rsidRDefault="00725442" w:rsidP="00725442">
            <w:pPr>
              <w:spacing w:line="15" w:lineRule="atLeast"/>
            </w:pPr>
          </w:p>
        </w:tc>
        <w:tc>
          <w:tcPr>
            <w:tcW w:w="1985" w:type="dxa"/>
          </w:tcPr>
          <w:p w:rsidR="00725442" w:rsidRPr="00451DE1" w:rsidRDefault="00725442" w:rsidP="00725442">
            <w:pPr>
              <w:jc w:val="center"/>
            </w:pPr>
          </w:p>
          <w:p w:rsidR="00725442" w:rsidRPr="00451DE1" w:rsidRDefault="00725442" w:rsidP="00725442">
            <w:pPr>
              <w:jc w:val="center"/>
            </w:pPr>
            <w:r w:rsidRPr="00451DE1">
              <w:t>176,94</w:t>
            </w:r>
            <w:r w:rsidRPr="00451DE1">
              <w:t>‬</w:t>
            </w:r>
          </w:p>
        </w:tc>
        <w:tc>
          <w:tcPr>
            <w:tcW w:w="1984" w:type="dxa"/>
          </w:tcPr>
          <w:p w:rsidR="00725442" w:rsidRPr="00451DE1" w:rsidRDefault="00725442" w:rsidP="00725442">
            <w:pPr>
              <w:jc w:val="center"/>
              <w:rPr>
                <w:lang w:val="en-US"/>
              </w:rPr>
            </w:pPr>
          </w:p>
          <w:p w:rsidR="00725442" w:rsidRPr="00451DE1" w:rsidRDefault="00725442" w:rsidP="00725442">
            <w:pPr>
              <w:jc w:val="center"/>
            </w:pPr>
            <w:r w:rsidRPr="00451DE1">
              <w:t>Х</w:t>
            </w:r>
          </w:p>
        </w:tc>
        <w:tc>
          <w:tcPr>
            <w:tcW w:w="2029" w:type="dxa"/>
          </w:tcPr>
          <w:p w:rsidR="00725442" w:rsidRPr="00451DE1" w:rsidRDefault="00725442" w:rsidP="00725442">
            <w:pPr>
              <w:jc w:val="center"/>
            </w:pPr>
          </w:p>
          <w:p w:rsidR="00725442" w:rsidRPr="00451DE1" w:rsidRDefault="00725442" w:rsidP="00725442">
            <w:pPr>
              <w:jc w:val="center"/>
            </w:pPr>
            <w:r w:rsidRPr="00451DE1">
              <w:t>176,94</w:t>
            </w:r>
          </w:p>
        </w:tc>
      </w:tr>
      <w:tr w:rsidR="00725442" w:rsidRPr="00451DE1" w:rsidTr="00725442">
        <w:tc>
          <w:tcPr>
            <w:tcW w:w="1008" w:type="dxa"/>
          </w:tcPr>
          <w:p w:rsidR="00725442" w:rsidRPr="00451DE1" w:rsidRDefault="00725442" w:rsidP="00725442">
            <w:pPr>
              <w:jc w:val="center"/>
            </w:pPr>
            <w:r w:rsidRPr="00451DE1">
              <w:lastRenderedPageBreak/>
              <w:t>15</w:t>
            </w:r>
          </w:p>
        </w:tc>
        <w:tc>
          <w:tcPr>
            <w:tcW w:w="2693" w:type="dxa"/>
          </w:tcPr>
          <w:p w:rsidR="00725442" w:rsidRPr="00451DE1" w:rsidRDefault="00725442" w:rsidP="00725442">
            <w:pPr>
              <w:spacing w:line="15" w:lineRule="atLeast"/>
            </w:pPr>
            <w:r w:rsidRPr="00451DE1">
              <w:t>Кількість суб’єктів малого підприємництва, що повинні виконати вимоги регулювання, одиниць</w:t>
            </w:r>
          </w:p>
          <w:p w:rsidR="00725442" w:rsidRPr="00451DE1" w:rsidRDefault="00725442" w:rsidP="00725442">
            <w:pPr>
              <w:spacing w:line="15" w:lineRule="atLeast"/>
            </w:pPr>
          </w:p>
        </w:tc>
        <w:tc>
          <w:tcPr>
            <w:tcW w:w="1985" w:type="dxa"/>
          </w:tcPr>
          <w:p w:rsidR="00725442" w:rsidRPr="00451DE1" w:rsidRDefault="00725442" w:rsidP="00725442">
            <w:pPr>
              <w:jc w:val="center"/>
            </w:pPr>
          </w:p>
          <w:p w:rsidR="00725442" w:rsidRPr="00451DE1" w:rsidRDefault="00725442" w:rsidP="00725442">
            <w:pPr>
              <w:jc w:val="center"/>
            </w:pPr>
            <w:r w:rsidRPr="00451DE1">
              <w:rPr>
                <w:lang w:val="en-US"/>
              </w:rPr>
              <w:t>31</w:t>
            </w:r>
          </w:p>
        </w:tc>
        <w:tc>
          <w:tcPr>
            <w:tcW w:w="1984" w:type="dxa"/>
          </w:tcPr>
          <w:p w:rsidR="00725442" w:rsidRPr="00451DE1" w:rsidRDefault="00725442" w:rsidP="00725442">
            <w:pPr>
              <w:jc w:val="center"/>
              <w:rPr>
                <w:lang w:val="en-US"/>
              </w:rPr>
            </w:pPr>
          </w:p>
          <w:p w:rsidR="00725442" w:rsidRPr="00451DE1" w:rsidRDefault="00725442" w:rsidP="00725442">
            <w:pPr>
              <w:jc w:val="center"/>
            </w:pPr>
            <w:r w:rsidRPr="00451DE1">
              <w:t>Х</w:t>
            </w:r>
          </w:p>
        </w:tc>
        <w:tc>
          <w:tcPr>
            <w:tcW w:w="2029" w:type="dxa"/>
          </w:tcPr>
          <w:p w:rsidR="00725442" w:rsidRPr="00451DE1" w:rsidRDefault="00725442" w:rsidP="00725442">
            <w:pPr>
              <w:jc w:val="center"/>
            </w:pPr>
          </w:p>
          <w:p w:rsidR="00725442" w:rsidRPr="00451DE1" w:rsidRDefault="00725442" w:rsidP="00725442">
            <w:pPr>
              <w:jc w:val="center"/>
              <w:rPr>
                <w:lang w:val="en-US"/>
              </w:rPr>
            </w:pPr>
            <w:r w:rsidRPr="00451DE1">
              <w:rPr>
                <w:lang w:val="en-US"/>
              </w:rPr>
              <w:t>31</w:t>
            </w:r>
          </w:p>
        </w:tc>
      </w:tr>
      <w:tr w:rsidR="00725442" w:rsidRPr="00451DE1" w:rsidTr="00725442">
        <w:tc>
          <w:tcPr>
            <w:tcW w:w="1008" w:type="dxa"/>
          </w:tcPr>
          <w:p w:rsidR="00725442" w:rsidRPr="00451DE1" w:rsidRDefault="00725442" w:rsidP="00725442">
            <w:pPr>
              <w:jc w:val="center"/>
            </w:pPr>
          </w:p>
          <w:p w:rsidR="00725442" w:rsidRPr="00451DE1" w:rsidRDefault="00725442" w:rsidP="00725442">
            <w:pPr>
              <w:jc w:val="center"/>
            </w:pPr>
            <w:r w:rsidRPr="00451DE1">
              <w:t>16</w:t>
            </w:r>
          </w:p>
        </w:tc>
        <w:tc>
          <w:tcPr>
            <w:tcW w:w="2693" w:type="dxa"/>
          </w:tcPr>
          <w:p w:rsidR="00725442" w:rsidRPr="00451DE1" w:rsidRDefault="00725442" w:rsidP="00725442"/>
          <w:p w:rsidR="00725442" w:rsidRPr="00451DE1" w:rsidRDefault="00725442" w:rsidP="00725442">
            <w:r w:rsidRPr="00451DE1">
              <w:t>Сумарно, гривень</w:t>
            </w:r>
          </w:p>
        </w:tc>
        <w:tc>
          <w:tcPr>
            <w:tcW w:w="1985" w:type="dxa"/>
          </w:tcPr>
          <w:p w:rsidR="00725442" w:rsidRPr="00451DE1" w:rsidRDefault="00725442" w:rsidP="00725442">
            <w:pPr>
              <w:jc w:val="center"/>
            </w:pPr>
          </w:p>
          <w:p w:rsidR="00725442" w:rsidRPr="00451DE1" w:rsidRDefault="00725442" w:rsidP="00725442">
            <w:pPr>
              <w:jc w:val="center"/>
            </w:pPr>
            <w:r w:rsidRPr="00451DE1">
              <w:rPr>
                <w:lang w:val="en-US"/>
              </w:rPr>
              <w:t>5 485,</w:t>
            </w:r>
            <w:r w:rsidRPr="00451DE1">
              <w:t>14</w:t>
            </w:r>
          </w:p>
        </w:tc>
        <w:tc>
          <w:tcPr>
            <w:tcW w:w="1984" w:type="dxa"/>
          </w:tcPr>
          <w:p w:rsidR="00725442" w:rsidRPr="00451DE1" w:rsidRDefault="00725442" w:rsidP="00725442">
            <w:pPr>
              <w:jc w:val="center"/>
            </w:pPr>
          </w:p>
          <w:p w:rsidR="00725442" w:rsidRPr="00451DE1" w:rsidRDefault="00725442" w:rsidP="00725442">
            <w:pPr>
              <w:jc w:val="center"/>
            </w:pPr>
            <w:r w:rsidRPr="00451DE1">
              <w:t>Х</w:t>
            </w:r>
          </w:p>
        </w:tc>
        <w:tc>
          <w:tcPr>
            <w:tcW w:w="2029" w:type="dxa"/>
          </w:tcPr>
          <w:p w:rsidR="00725442" w:rsidRPr="00451DE1" w:rsidRDefault="00725442" w:rsidP="00725442">
            <w:pPr>
              <w:jc w:val="center"/>
            </w:pPr>
          </w:p>
          <w:p w:rsidR="00725442" w:rsidRPr="00451DE1" w:rsidRDefault="00725442" w:rsidP="00725442">
            <w:pPr>
              <w:jc w:val="center"/>
            </w:pPr>
            <w:r w:rsidRPr="00451DE1">
              <w:rPr>
                <w:lang w:val="en-US"/>
              </w:rPr>
              <w:t>5 485,</w:t>
            </w:r>
            <w:r w:rsidRPr="00451DE1">
              <w:t>14</w:t>
            </w:r>
          </w:p>
        </w:tc>
      </w:tr>
    </w:tbl>
    <w:p w:rsidR="00725442" w:rsidRPr="00451DE1" w:rsidRDefault="00725442" w:rsidP="00725442">
      <w:pPr>
        <w:jc w:val="both"/>
      </w:pPr>
    </w:p>
    <w:p w:rsidR="00725442" w:rsidRPr="00451DE1" w:rsidRDefault="00725442" w:rsidP="00725442">
      <w:pPr>
        <w:jc w:val="both"/>
        <w:rPr>
          <w:i/>
        </w:rPr>
      </w:pPr>
      <w:r w:rsidRPr="00451DE1">
        <w:rPr>
          <w:i/>
        </w:rPr>
        <w:t>Примітки:</w:t>
      </w:r>
    </w:p>
    <w:p w:rsidR="00725442" w:rsidRPr="00451DE1" w:rsidRDefault="00725442" w:rsidP="00725442">
      <w:pPr>
        <w:pStyle w:val="af9"/>
        <w:numPr>
          <w:ilvl w:val="0"/>
          <w:numId w:val="6"/>
        </w:numPr>
        <w:tabs>
          <w:tab w:val="left" w:pos="284"/>
        </w:tabs>
        <w:spacing w:line="276" w:lineRule="auto"/>
        <w:ind w:left="0" w:firstLine="0"/>
        <w:jc w:val="both"/>
        <w:rPr>
          <w:i/>
          <w:sz w:val="24"/>
          <w:szCs w:val="24"/>
        </w:rPr>
      </w:pPr>
      <w:r w:rsidRPr="00451DE1">
        <w:rPr>
          <w:i/>
          <w:sz w:val="24"/>
          <w:szCs w:val="24"/>
        </w:rPr>
        <w:t>Інформація про розмір часу, який витрачається суб’єктами на виконання процедури є оціночною, отримана за результатами проведених консультацій (наведено в таблиці розділу 1).</w:t>
      </w:r>
    </w:p>
    <w:p w:rsidR="00725442" w:rsidRPr="00451DE1" w:rsidRDefault="00725442" w:rsidP="00725442">
      <w:pPr>
        <w:pStyle w:val="af9"/>
        <w:numPr>
          <w:ilvl w:val="0"/>
          <w:numId w:val="6"/>
        </w:numPr>
        <w:tabs>
          <w:tab w:val="left" w:pos="284"/>
        </w:tabs>
        <w:spacing w:line="276" w:lineRule="auto"/>
        <w:ind w:left="0" w:firstLine="0"/>
        <w:jc w:val="both"/>
        <w:rPr>
          <w:rStyle w:val="rvts0"/>
          <w:i/>
          <w:sz w:val="24"/>
          <w:szCs w:val="24"/>
        </w:rPr>
      </w:pPr>
      <w:r w:rsidRPr="00451DE1">
        <w:rPr>
          <w:i/>
          <w:sz w:val="24"/>
          <w:szCs w:val="24"/>
        </w:rPr>
        <w:t>Розрахунок вартості 1 людино-години: Законом України «Про Державний бюджет України на 2020 рік» установлено у 2020 році мінімальну заробітну плату</w:t>
      </w:r>
      <w:r w:rsidRPr="00451DE1">
        <w:rPr>
          <w:rStyle w:val="rvts0"/>
          <w:i/>
          <w:sz w:val="24"/>
          <w:szCs w:val="24"/>
        </w:rPr>
        <w:t>: у місячному розмірі з 1 січня –  4 723 гривні; у погодинному розмірі з 1 січня - 28,31 гривні.</w:t>
      </w:r>
    </w:p>
    <w:p w:rsidR="00725442" w:rsidRPr="00451DE1" w:rsidRDefault="00725442" w:rsidP="00725442">
      <w:pPr>
        <w:tabs>
          <w:tab w:val="left" w:pos="284"/>
        </w:tabs>
        <w:spacing w:line="276" w:lineRule="auto"/>
        <w:jc w:val="both"/>
        <w:rPr>
          <w:i/>
        </w:rPr>
      </w:pPr>
      <w:r w:rsidRPr="00451DE1">
        <w:rPr>
          <w:i/>
        </w:rPr>
        <w:t>3. Припущено, що суб’єкт розробляє та впроваджує внутрішні для себе процедури на впровадження вимог регулювання в перший рік (відповідно до ст. 286.2 Податкового кодексу України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податкову декларацію на поточний рік.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725442" w:rsidRPr="00451DE1" w:rsidRDefault="00725442" w:rsidP="00725442">
      <w:pPr>
        <w:tabs>
          <w:tab w:val="left" w:pos="426"/>
        </w:tabs>
        <w:ind w:left="426" w:right="49"/>
        <w:jc w:val="center"/>
        <w:rPr>
          <w:i/>
          <w:sz w:val="28"/>
          <w:szCs w:val="28"/>
        </w:rPr>
      </w:pPr>
      <w:r w:rsidRPr="00451DE1">
        <w:rPr>
          <w:i/>
          <w:sz w:val="28"/>
          <w:szCs w:val="28"/>
        </w:rPr>
        <w:br w:type="page"/>
      </w:r>
    </w:p>
    <w:p w:rsidR="00725442" w:rsidRPr="00451DE1" w:rsidRDefault="00725442" w:rsidP="00725442">
      <w:pPr>
        <w:tabs>
          <w:tab w:val="left" w:pos="426"/>
        </w:tabs>
        <w:ind w:left="426" w:right="49"/>
        <w:jc w:val="center"/>
        <w:rPr>
          <w:b/>
          <w:sz w:val="28"/>
          <w:szCs w:val="28"/>
        </w:rPr>
      </w:pPr>
      <w:r w:rsidRPr="00451DE1">
        <w:rPr>
          <w:b/>
          <w:sz w:val="28"/>
          <w:szCs w:val="28"/>
        </w:rPr>
        <w:lastRenderedPageBreak/>
        <w:t>Бюджетні витрати на адміністрування регулювання суб’єктів малого підприємництва</w:t>
      </w:r>
    </w:p>
    <w:p w:rsidR="00725442" w:rsidRPr="00451DE1" w:rsidRDefault="00725442" w:rsidP="00725442">
      <w:pPr>
        <w:pStyle w:val="af3"/>
        <w:ind w:firstLine="709"/>
        <w:jc w:val="both"/>
        <w:rPr>
          <w:rFonts w:ascii="Times New Roman" w:hAnsi="Times New Roman"/>
          <w:sz w:val="28"/>
          <w:szCs w:val="28"/>
        </w:rPr>
      </w:pPr>
    </w:p>
    <w:p w:rsidR="00725442" w:rsidRPr="00451DE1" w:rsidRDefault="00725442" w:rsidP="00725442">
      <w:pPr>
        <w:pStyle w:val="af3"/>
        <w:ind w:firstLine="709"/>
        <w:jc w:val="both"/>
        <w:rPr>
          <w:rFonts w:ascii="Times New Roman" w:hAnsi="Times New Roman"/>
          <w:sz w:val="28"/>
          <w:szCs w:val="28"/>
        </w:rPr>
      </w:pPr>
    </w:p>
    <w:p w:rsidR="00725442" w:rsidRPr="00451DE1" w:rsidRDefault="00725442" w:rsidP="00725442">
      <w:pPr>
        <w:pStyle w:val="af3"/>
        <w:ind w:firstLine="709"/>
        <w:jc w:val="both"/>
        <w:rPr>
          <w:rFonts w:ascii="Times New Roman" w:hAnsi="Times New Roman"/>
          <w:sz w:val="28"/>
          <w:szCs w:val="28"/>
        </w:rPr>
      </w:pPr>
      <w:bookmarkStart w:id="16" w:name="n209"/>
      <w:bookmarkStart w:id="17" w:name="n210"/>
      <w:bookmarkEnd w:id="16"/>
      <w:bookmarkEnd w:id="17"/>
      <w:r w:rsidRPr="00451DE1">
        <w:rPr>
          <w:rFonts w:ascii="Times New Roman" w:hAnsi="Times New Roman"/>
          <w:sz w:val="28"/>
          <w:szCs w:val="28"/>
        </w:rPr>
        <w:t xml:space="preserve">Державне регулювання рішення не передбачає утворення нового державного органу (або нового структурного підрозділу діючого органу). </w:t>
      </w:r>
    </w:p>
    <w:p w:rsidR="00725442" w:rsidRPr="00451DE1" w:rsidRDefault="00725442" w:rsidP="00725442">
      <w:pPr>
        <w:pStyle w:val="af3"/>
        <w:ind w:firstLine="709"/>
        <w:jc w:val="both"/>
        <w:rPr>
          <w:rFonts w:ascii="Times New Roman" w:hAnsi="Times New Roman"/>
          <w:sz w:val="28"/>
          <w:szCs w:val="28"/>
        </w:rPr>
      </w:pPr>
    </w:p>
    <w:p w:rsidR="00725442" w:rsidRPr="00451DE1" w:rsidRDefault="00725442" w:rsidP="00725442">
      <w:pPr>
        <w:pStyle w:val="af3"/>
        <w:ind w:firstLine="709"/>
        <w:jc w:val="both"/>
        <w:rPr>
          <w:rFonts w:ascii="Times New Roman" w:hAnsi="Times New Roman"/>
          <w:sz w:val="28"/>
          <w:szCs w:val="28"/>
        </w:rPr>
      </w:pPr>
      <w:r w:rsidRPr="00451DE1">
        <w:rPr>
          <w:rFonts w:ascii="Times New Roman" w:hAnsi="Times New Roman"/>
          <w:sz w:val="28"/>
          <w:szCs w:val="28"/>
        </w:rPr>
        <w:t xml:space="preserve">Відповідно до Податкового кодексу України контролюючі органи здійснюють адміністрування податків, зборів, платежів, у тому числі проводять відповідно до законодавства перевірки та звірки платників податків. </w:t>
      </w:r>
    </w:p>
    <w:p w:rsidR="00725442" w:rsidRPr="00451DE1" w:rsidRDefault="00725442" w:rsidP="00725442">
      <w:pPr>
        <w:pStyle w:val="af3"/>
        <w:ind w:firstLine="709"/>
        <w:jc w:val="both"/>
        <w:rPr>
          <w:rFonts w:ascii="Times New Roman" w:hAnsi="Times New Roman"/>
          <w:sz w:val="28"/>
          <w:szCs w:val="28"/>
        </w:rPr>
      </w:pPr>
    </w:p>
    <w:p w:rsidR="00725442" w:rsidRPr="00451DE1" w:rsidRDefault="00725442" w:rsidP="00725442">
      <w:pPr>
        <w:pStyle w:val="af3"/>
        <w:ind w:firstLine="709"/>
        <w:jc w:val="both"/>
        <w:rPr>
          <w:rFonts w:ascii="Times New Roman" w:hAnsi="Times New Roman"/>
          <w:sz w:val="28"/>
          <w:szCs w:val="28"/>
        </w:rPr>
      </w:pPr>
      <w:r w:rsidRPr="00451DE1">
        <w:rPr>
          <w:rFonts w:ascii="Times New Roman" w:hAnsi="Times New Roman"/>
          <w:sz w:val="28"/>
          <w:szCs w:val="28"/>
        </w:rPr>
        <w:t xml:space="preserve">Згідно з Постановою Кабінету Міністрів України від 06.03.2019 </w:t>
      </w:r>
      <w:r w:rsidRPr="00451DE1">
        <w:rPr>
          <w:rFonts w:ascii="Times New Roman" w:hAnsi="Times New Roman"/>
          <w:sz w:val="28"/>
          <w:szCs w:val="28"/>
        </w:rPr>
        <w:br/>
        <w:t>центральним органом виконавчої влади, що реалізує державну податкову політику є Державна податкова служба України (ДПС).</w:t>
      </w:r>
    </w:p>
    <w:p w:rsidR="00725442" w:rsidRPr="00451DE1" w:rsidRDefault="00725442" w:rsidP="00725442">
      <w:pPr>
        <w:pStyle w:val="af3"/>
        <w:ind w:firstLine="709"/>
        <w:jc w:val="both"/>
        <w:rPr>
          <w:rFonts w:ascii="Times New Roman" w:hAnsi="Times New Roman"/>
          <w:sz w:val="28"/>
          <w:szCs w:val="28"/>
        </w:rPr>
      </w:pPr>
    </w:p>
    <w:p w:rsidR="00725442" w:rsidRPr="00451DE1" w:rsidRDefault="00725442" w:rsidP="00725442">
      <w:pPr>
        <w:pStyle w:val="af3"/>
        <w:ind w:firstLine="709"/>
        <w:jc w:val="both"/>
        <w:rPr>
          <w:rFonts w:ascii="Times New Roman" w:hAnsi="Times New Roman"/>
          <w:sz w:val="28"/>
          <w:szCs w:val="28"/>
        </w:rPr>
      </w:pPr>
      <w:r w:rsidRPr="00451DE1">
        <w:rPr>
          <w:rFonts w:ascii="Times New Roman" w:hAnsi="Times New Roman"/>
          <w:sz w:val="28"/>
          <w:szCs w:val="28"/>
        </w:rPr>
        <w:t>Державний орган, для якого здійснюється розрахунок вартості адміністрування регулювання – Головне управління ДПС у Дніпропетровській області.</w:t>
      </w:r>
    </w:p>
    <w:p w:rsidR="00725442" w:rsidRPr="00451DE1" w:rsidRDefault="00725442" w:rsidP="00725442">
      <w:pPr>
        <w:pStyle w:val="af3"/>
        <w:ind w:firstLine="709"/>
        <w:jc w:val="both"/>
        <w:rPr>
          <w:rFonts w:ascii="Times New Roman" w:hAnsi="Times New Roman"/>
          <w:sz w:val="28"/>
          <w:szCs w:val="28"/>
        </w:rPr>
      </w:pPr>
    </w:p>
    <w:p w:rsidR="00725442" w:rsidRPr="00451DE1" w:rsidRDefault="00725442" w:rsidP="00725442">
      <w:pPr>
        <w:pStyle w:val="af3"/>
        <w:ind w:firstLine="709"/>
        <w:jc w:val="both"/>
        <w:rPr>
          <w:rFonts w:ascii="Times New Roman" w:hAnsi="Times New Roman"/>
          <w:sz w:val="28"/>
          <w:szCs w:val="28"/>
        </w:rPr>
      </w:pPr>
      <w:r w:rsidRPr="00451DE1">
        <w:rPr>
          <w:rFonts w:ascii="Times New Roman" w:hAnsi="Times New Roman"/>
          <w:sz w:val="28"/>
          <w:szCs w:val="28"/>
        </w:rPr>
        <w:t>Вартість планових витрат часу на процедуру, співробітника органу державної влади відповідної категорії (заробітна плата), оцінка кількості процедур за рік, що припадають на одного суб’єкта, кількості суб’єктів, що підпадають під дію процедури регулювання, витрати на адміністрування регулювання розраховано відповідно до даних, наданих Головним управлінням ДПС у Дніпропетровській області.</w:t>
      </w:r>
    </w:p>
    <w:p w:rsidR="00725442" w:rsidRPr="00451DE1" w:rsidRDefault="00725442" w:rsidP="00725442">
      <w:pPr>
        <w:pStyle w:val="af3"/>
        <w:ind w:firstLine="709"/>
        <w:jc w:val="both"/>
        <w:rPr>
          <w:rFonts w:ascii="Times New Roman" w:hAnsi="Times New Roman"/>
          <w:sz w:val="28"/>
          <w:szCs w:val="28"/>
        </w:rPr>
      </w:pPr>
    </w:p>
    <w:p w:rsidR="00725442" w:rsidRPr="00451DE1" w:rsidRDefault="00725442" w:rsidP="00725442">
      <w:pPr>
        <w:pStyle w:val="af3"/>
        <w:ind w:firstLine="709"/>
        <w:jc w:val="both"/>
        <w:rPr>
          <w:rFonts w:ascii="Times New Roman" w:hAnsi="Times New Roman"/>
          <w:sz w:val="28"/>
          <w:szCs w:val="28"/>
        </w:rPr>
      </w:pPr>
      <w:r w:rsidRPr="00451DE1">
        <w:rPr>
          <w:rFonts w:ascii="Times New Roman" w:hAnsi="Times New Roman"/>
          <w:sz w:val="28"/>
          <w:szCs w:val="28"/>
        </w:rPr>
        <w:t xml:space="preserve"> Розрахунок вартості часу співробітника органу державної влади відповідної категорії здійснено з урахуванням схеми посадових окладів на посадах державної служби з урахуванням категорій, </w:t>
      </w:r>
      <w:proofErr w:type="spellStart"/>
      <w:r w:rsidRPr="00451DE1">
        <w:rPr>
          <w:rFonts w:ascii="Times New Roman" w:hAnsi="Times New Roman"/>
          <w:sz w:val="28"/>
          <w:szCs w:val="28"/>
        </w:rPr>
        <w:t>підкатегорій</w:t>
      </w:r>
      <w:proofErr w:type="spellEnd"/>
      <w:r w:rsidRPr="00451DE1">
        <w:rPr>
          <w:rFonts w:ascii="Times New Roman" w:hAnsi="Times New Roman"/>
          <w:sz w:val="28"/>
          <w:szCs w:val="28"/>
        </w:rPr>
        <w:t xml:space="preserve"> та рівнів державних органів у 2020 році, затверджених Постановою Кабінету Міністрів України від 18.01.2017 № 15 (зі змінами) (вартість 1 години роботи спеціаліста відповідної кваліфікації складає 31,27 грн = 5 500 (розмір посадового окладу)/168 (кількість робочого часу за 1 місяць)). </w:t>
      </w:r>
    </w:p>
    <w:p w:rsidR="00725442" w:rsidRPr="00451DE1" w:rsidRDefault="00725442" w:rsidP="00725442">
      <w:pPr>
        <w:pStyle w:val="af3"/>
        <w:ind w:firstLine="709"/>
        <w:jc w:val="both"/>
        <w:rPr>
          <w:rFonts w:ascii="Times New Roman" w:hAnsi="Times New Roman"/>
          <w:sz w:val="28"/>
          <w:szCs w:val="28"/>
        </w:rPr>
      </w:pPr>
    </w:p>
    <w:p w:rsidR="00725442" w:rsidRPr="00451DE1" w:rsidRDefault="00725442" w:rsidP="00725442">
      <w:pPr>
        <w:pStyle w:val="af3"/>
        <w:ind w:firstLine="709"/>
        <w:jc w:val="both"/>
        <w:rPr>
          <w:rFonts w:ascii="Times New Roman" w:hAnsi="Times New Roman"/>
          <w:sz w:val="28"/>
          <w:szCs w:val="28"/>
        </w:rPr>
      </w:pPr>
    </w:p>
    <w:p w:rsidR="00725442" w:rsidRPr="00451DE1" w:rsidRDefault="00725442" w:rsidP="00725442">
      <w:pPr>
        <w:pStyle w:val="af3"/>
        <w:ind w:firstLine="709"/>
        <w:jc w:val="both"/>
        <w:rPr>
          <w:rFonts w:ascii="Times New Roman" w:hAnsi="Times New Roman"/>
          <w:sz w:val="28"/>
          <w:szCs w:val="28"/>
        </w:rPr>
      </w:pPr>
    </w:p>
    <w:p w:rsidR="00725442" w:rsidRDefault="00725442" w:rsidP="00725442">
      <w:pPr>
        <w:pStyle w:val="af3"/>
        <w:ind w:firstLine="709"/>
        <w:jc w:val="both"/>
        <w:rPr>
          <w:rFonts w:ascii="Times New Roman" w:hAnsi="Times New Roman"/>
          <w:sz w:val="28"/>
          <w:szCs w:val="28"/>
        </w:rPr>
      </w:pPr>
    </w:p>
    <w:p w:rsidR="00725442" w:rsidRDefault="00725442" w:rsidP="00725442">
      <w:pPr>
        <w:pStyle w:val="af3"/>
        <w:ind w:firstLine="709"/>
        <w:jc w:val="both"/>
        <w:rPr>
          <w:rFonts w:ascii="Times New Roman" w:hAnsi="Times New Roman"/>
          <w:sz w:val="28"/>
          <w:szCs w:val="28"/>
        </w:rPr>
      </w:pPr>
    </w:p>
    <w:p w:rsidR="00725442" w:rsidRDefault="00725442" w:rsidP="00725442">
      <w:pPr>
        <w:pStyle w:val="af3"/>
        <w:ind w:firstLine="709"/>
        <w:jc w:val="both"/>
        <w:rPr>
          <w:rFonts w:ascii="Times New Roman" w:hAnsi="Times New Roman"/>
          <w:sz w:val="28"/>
          <w:szCs w:val="28"/>
        </w:rPr>
      </w:pPr>
    </w:p>
    <w:p w:rsidR="00725442" w:rsidRDefault="00725442" w:rsidP="00725442">
      <w:pPr>
        <w:pStyle w:val="af3"/>
        <w:ind w:firstLine="709"/>
        <w:jc w:val="both"/>
        <w:rPr>
          <w:rFonts w:ascii="Times New Roman" w:hAnsi="Times New Roman"/>
          <w:sz w:val="28"/>
          <w:szCs w:val="28"/>
        </w:rPr>
      </w:pPr>
    </w:p>
    <w:p w:rsidR="00725442" w:rsidRPr="00451DE1" w:rsidRDefault="00725442" w:rsidP="00725442">
      <w:pPr>
        <w:pStyle w:val="af3"/>
        <w:ind w:firstLine="709"/>
        <w:jc w:val="both"/>
        <w:rPr>
          <w:rFonts w:ascii="Times New Roman" w:hAnsi="Times New Roman"/>
          <w:sz w:val="28"/>
          <w:szCs w:val="28"/>
        </w:rPr>
      </w:pPr>
    </w:p>
    <w:p w:rsidR="00725442" w:rsidRPr="00451DE1" w:rsidRDefault="00725442" w:rsidP="00725442">
      <w:pPr>
        <w:pStyle w:val="af3"/>
        <w:ind w:firstLine="709"/>
        <w:jc w:val="both"/>
        <w:rPr>
          <w:rFonts w:ascii="Times New Roman" w:hAnsi="Times New Roman"/>
          <w:sz w:val="28"/>
          <w:szCs w:val="28"/>
        </w:rPr>
      </w:pPr>
    </w:p>
    <w:p w:rsidR="00725442" w:rsidRPr="00451DE1" w:rsidRDefault="00725442" w:rsidP="00725442">
      <w:pPr>
        <w:pStyle w:val="af3"/>
        <w:ind w:firstLine="709"/>
        <w:jc w:val="both"/>
        <w:rPr>
          <w:rFonts w:ascii="Times New Roman" w:hAnsi="Times New Roman"/>
          <w:sz w:val="28"/>
          <w:szCs w:val="28"/>
        </w:rPr>
      </w:pPr>
    </w:p>
    <w:p w:rsidR="00725442" w:rsidRPr="00451DE1" w:rsidRDefault="00725442" w:rsidP="00725442">
      <w:pPr>
        <w:pStyle w:val="af3"/>
        <w:ind w:firstLine="709"/>
        <w:jc w:val="both"/>
        <w:rPr>
          <w:rFonts w:ascii="Times New Roman" w:hAnsi="Times New Roman"/>
          <w:sz w:val="28"/>
          <w:szCs w:val="28"/>
        </w:rPr>
      </w:pPr>
    </w:p>
    <w:p w:rsidR="00725442" w:rsidRPr="00451DE1" w:rsidRDefault="00725442" w:rsidP="00725442">
      <w:pPr>
        <w:pStyle w:val="af3"/>
        <w:ind w:firstLine="709"/>
        <w:jc w:val="both"/>
        <w:rPr>
          <w:rFonts w:ascii="Times New Roman" w:hAnsi="Times New Roman"/>
          <w:sz w:val="28"/>
          <w:szCs w:val="28"/>
        </w:rPr>
      </w:pPr>
    </w:p>
    <w:p w:rsidR="00725442" w:rsidRPr="00451DE1" w:rsidRDefault="00725442" w:rsidP="00725442">
      <w:pPr>
        <w:tabs>
          <w:tab w:val="left" w:pos="284"/>
        </w:tabs>
        <w:ind w:right="49"/>
        <w:jc w:val="center"/>
        <w:rPr>
          <w:sz w:val="28"/>
          <w:szCs w:val="28"/>
        </w:rPr>
      </w:pPr>
      <w:r w:rsidRPr="00451DE1">
        <w:rPr>
          <w:sz w:val="28"/>
          <w:szCs w:val="28"/>
        </w:rPr>
        <w:t>Розрахунок бюджетних витрат на адміністрування регулювання суб’єктів малого підприємництва</w:t>
      </w:r>
    </w:p>
    <w:tbl>
      <w:tblPr>
        <w:tblW w:w="97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5"/>
        <w:gridCol w:w="1197"/>
        <w:gridCol w:w="1525"/>
        <w:gridCol w:w="1021"/>
        <w:gridCol w:w="1979"/>
        <w:gridCol w:w="1754"/>
      </w:tblGrid>
      <w:tr w:rsidR="00725442" w:rsidRPr="00451DE1" w:rsidTr="00725442">
        <w:trPr>
          <w:cantSplit/>
          <w:tblHeader/>
        </w:trPr>
        <w:tc>
          <w:tcPr>
            <w:tcW w:w="2268" w:type="dxa"/>
          </w:tcPr>
          <w:p w:rsidR="00725442" w:rsidRPr="00451DE1" w:rsidRDefault="00725442" w:rsidP="00725442">
            <w:pPr>
              <w:spacing w:before="150" w:after="150"/>
              <w:ind w:right="49"/>
              <w:jc w:val="center"/>
              <w:rPr>
                <w:b/>
                <w:sz w:val="20"/>
                <w:szCs w:val="20"/>
              </w:rPr>
            </w:pPr>
            <w:r w:rsidRPr="00451DE1">
              <w:rPr>
                <w:b/>
                <w:sz w:val="20"/>
                <w:szCs w:val="20"/>
              </w:rPr>
              <w:lastRenderedPageBreak/>
              <w:t xml:space="preserve">Процедура регулювання суб’єктів малого підприємництва (розрахунок на одного типового суб’єкта господарювання малого </w:t>
            </w:r>
            <w:proofErr w:type="spellStart"/>
            <w:r w:rsidRPr="00451DE1">
              <w:rPr>
                <w:b/>
                <w:sz w:val="20"/>
                <w:szCs w:val="20"/>
              </w:rPr>
              <w:t>підприєм-ництва</w:t>
            </w:r>
            <w:proofErr w:type="spellEnd"/>
            <w:r w:rsidRPr="00451DE1">
              <w:rPr>
                <w:b/>
                <w:sz w:val="20"/>
                <w:szCs w:val="20"/>
              </w:rPr>
              <w:t xml:space="preserve"> - за потреби окремо для суб’єктів малого та мікро-підприємництва)</w:t>
            </w:r>
          </w:p>
        </w:tc>
        <w:tc>
          <w:tcPr>
            <w:tcW w:w="1208" w:type="dxa"/>
          </w:tcPr>
          <w:p w:rsidR="00725442" w:rsidRPr="00451DE1" w:rsidRDefault="00725442" w:rsidP="00725442">
            <w:pPr>
              <w:spacing w:before="150" w:after="150"/>
              <w:ind w:right="49"/>
              <w:jc w:val="center"/>
              <w:rPr>
                <w:b/>
                <w:sz w:val="20"/>
                <w:szCs w:val="20"/>
              </w:rPr>
            </w:pPr>
            <w:r w:rsidRPr="00451DE1">
              <w:rPr>
                <w:b/>
                <w:sz w:val="20"/>
                <w:szCs w:val="20"/>
              </w:rPr>
              <w:t>Планові витрати часу на процедуру</w:t>
            </w:r>
          </w:p>
        </w:tc>
        <w:tc>
          <w:tcPr>
            <w:tcW w:w="1544" w:type="dxa"/>
          </w:tcPr>
          <w:p w:rsidR="00725442" w:rsidRPr="00451DE1" w:rsidRDefault="00725442" w:rsidP="00725442">
            <w:pPr>
              <w:spacing w:before="150" w:after="150"/>
              <w:ind w:right="49"/>
              <w:jc w:val="center"/>
              <w:rPr>
                <w:b/>
                <w:sz w:val="20"/>
                <w:szCs w:val="20"/>
              </w:rPr>
            </w:pPr>
            <w:r w:rsidRPr="00451DE1">
              <w:rPr>
                <w:b/>
                <w:sz w:val="20"/>
                <w:szCs w:val="20"/>
              </w:rPr>
              <w:t>Вартість часу співробітника органу державної влади відповідної категорії (заробітна плата)</w:t>
            </w:r>
          </w:p>
        </w:tc>
        <w:tc>
          <w:tcPr>
            <w:tcW w:w="934" w:type="dxa"/>
          </w:tcPr>
          <w:p w:rsidR="00725442" w:rsidRPr="00451DE1" w:rsidRDefault="00725442" w:rsidP="00725442">
            <w:pPr>
              <w:spacing w:before="150" w:after="150"/>
              <w:ind w:right="49"/>
              <w:jc w:val="center"/>
              <w:rPr>
                <w:b/>
                <w:sz w:val="20"/>
                <w:szCs w:val="20"/>
              </w:rPr>
            </w:pPr>
            <w:r w:rsidRPr="00451DE1">
              <w:rPr>
                <w:b/>
                <w:sz w:val="20"/>
                <w:szCs w:val="20"/>
              </w:rPr>
              <w:t>Оцінка кількості процедур за рік, що припадають на одного суб’єкта</w:t>
            </w:r>
          </w:p>
        </w:tc>
        <w:tc>
          <w:tcPr>
            <w:tcW w:w="1993" w:type="dxa"/>
          </w:tcPr>
          <w:p w:rsidR="00725442" w:rsidRPr="00451DE1" w:rsidRDefault="00725442" w:rsidP="00725442">
            <w:pPr>
              <w:spacing w:before="150" w:after="150"/>
              <w:ind w:right="49"/>
              <w:jc w:val="center"/>
              <w:rPr>
                <w:b/>
                <w:sz w:val="20"/>
                <w:szCs w:val="20"/>
              </w:rPr>
            </w:pPr>
            <w:r w:rsidRPr="00451DE1">
              <w:rPr>
                <w:b/>
                <w:sz w:val="20"/>
                <w:szCs w:val="20"/>
              </w:rPr>
              <w:t>Оцінка кількості  суб’єктів, що підпадають під дію процедури регулювання</w:t>
            </w:r>
          </w:p>
        </w:tc>
        <w:tc>
          <w:tcPr>
            <w:tcW w:w="1774" w:type="dxa"/>
          </w:tcPr>
          <w:p w:rsidR="00725442" w:rsidRPr="00451DE1" w:rsidRDefault="00725442" w:rsidP="00725442">
            <w:pPr>
              <w:spacing w:before="150" w:after="150"/>
              <w:ind w:right="49"/>
              <w:jc w:val="center"/>
              <w:rPr>
                <w:b/>
                <w:sz w:val="20"/>
                <w:szCs w:val="20"/>
              </w:rPr>
            </w:pPr>
            <w:r w:rsidRPr="00451DE1">
              <w:rPr>
                <w:b/>
                <w:sz w:val="20"/>
                <w:szCs w:val="20"/>
              </w:rPr>
              <w:t>Витрати на адміністрування регулювання* (за рік), грн</w:t>
            </w:r>
          </w:p>
        </w:tc>
      </w:tr>
      <w:tr w:rsidR="00725442" w:rsidRPr="00451DE1" w:rsidTr="00725442">
        <w:trPr>
          <w:cantSplit/>
        </w:trPr>
        <w:tc>
          <w:tcPr>
            <w:tcW w:w="2268" w:type="dxa"/>
          </w:tcPr>
          <w:p w:rsidR="00725442" w:rsidRPr="00451DE1" w:rsidRDefault="00725442" w:rsidP="00725442">
            <w:pPr>
              <w:ind w:right="49"/>
            </w:pPr>
            <w:r w:rsidRPr="00451DE1">
              <w:t>1. Облік заяви суб’єкта господарювання, що перебуває у сфері регулювання</w:t>
            </w:r>
          </w:p>
        </w:tc>
        <w:tc>
          <w:tcPr>
            <w:tcW w:w="1208" w:type="dxa"/>
          </w:tcPr>
          <w:p w:rsidR="00725442" w:rsidRPr="00451DE1" w:rsidRDefault="00725442" w:rsidP="00725442">
            <w:pPr>
              <w:ind w:right="49"/>
              <w:jc w:val="center"/>
            </w:pPr>
          </w:p>
          <w:p w:rsidR="00725442" w:rsidRPr="00451DE1" w:rsidRDefault="00725442" w:rsidP="00725442">
            <w:pPr>
              <w:ind w:right="49"/>
              <w:jc w:val="center"/>
            </w:pPr>
            <w:r w:rsidRPr="00451DE1">
              <w:t>0,5</w:t>
            </w:r>
          </w:p>
        </w:tc>
        <w:tc>
          <w:tcPr>
            <w:tcW w:w="1544" w:type="dxa"/>
          </w:tcPr>
          <w:p w:rsidR="00725442" w:rsidRPr="00451DE1" w:rsidRDefault="00725442" w:rsidP="00725442">
            <w:pPr>
              <w:ind w:right="49"/>
              <w:jc w:val="center"/>
            </w:pPr>
          </w:p>
          <w:p w:rsidR="00725442" w:rsidRPr="00451DE1" w:rsidRDefault="00725442" w:rsidP="00725442">
            <w:pPr>
              <w:ind w:right="49"/>
              <w:jc w:val="center"/>
            </w:pPr>
            <w:r w:rsidRPr="00451DE1">
              <w:t>31,27</w:t>
            </w:r>
          </w:p>
        </w:tc>
        <w:tc>
          <w:tcPr>
            <w:tcW w:w="934" w:type="dxa"/>
          </w:tcPr>
          <w:p w:rsidR="00725442" w:rsidRPr="00451DE1" w:rsidRDefault="00725442" w:rsidP="00725442">
            <w:pPr>
              <w:ind w:right="49"/>
              <w:jc w:val="center"/>
            </w:pPr>
          </w:p>
          <w:p w:rsidR="00725442" w:rsidRPr="00451DE1" w:rsidRDefault="00725442" w:rsidP="00725442">
            <w:pPr>
              <w:ind w:right="49"/>
              <w:jc w:val="center"/>
            </w:pPr>
            <w:r w:rsidRPr="00451DE1">
              <w:t>1</w:t>
            </w:r>
          </w:p>
        </w:tc>
        <w:tc>
          <w:tcPr>
            <w:tcW w:w="1993" w:type="dxa"/>
          </w:tcPr>
          <w:p w:rsidR="00725442" w:rsidRPr="00451DE1" w:rsidRDefault="00725442" w:rsidP="00725442">
            <w:pPr>
              <w:ind w:right="49"/>
              <w:jc w:val="center"/>
            </w:pPr>
            <w:r w:rsidRPr="00451DE1">
              <w:t>-</w:t>
            </w:r>
          </w:p>
          <w:p w:rsidR="00725442" w:rsidRPr="00451DE1" w:rsidRDefault="00725442" w:rsidP="00725442">
            <w:pPr>
              <w:ind w:right="49"/>
              <w:jc w:val="center"/>
              <w:rPr>
                <w:sz w:val="20"/>
                <w:szCs w:val="20"/>
              </w:rPr>
            </w:pPr>
            <w:r w:rsidRPr="00451DE1">
              <w:rPr>
                <w:sz w:val="20"/>
                <w:szCs w:val="20"/>
              </w:rPr>
              <w:t>(податок не є новим, контро-</w:t>
            </w:r>
            <w:proofErr w:type="spellStart"/>
            <w:r w:rsidRPr="00451DE1">
              <w:rPr>
                <w:sz w:val="20"/>
                <w:szCs w:val="20"/>
              </w:rPr>
              <w:t>люючими</w:t>
            </w:r>
            <w:proofErr w:type="spellEnd"/>
            <w:r w:rsidRPr="00451DE1">
              <w:rPr>
                <w:sz w:val="20"/>
                <w:szCs w:val="20"/>
              </w:rPr>
              <w:t xml:space="preserve"> органами вже не один рік ведеться облік платників, </w:t>
            </w:r>
            <w:proofErr w:type="spellStart"/>
            <w:r w:rsidRPr="00451DE1">
              <w:rPr>
                <w:sz w:val="20"/>
                <w:szCs w:val="20"/>
              </w:rPr>
              <w:t>розра</w:t>
            </w:r>
            <w:proofErr w:type="spellEnd"/>
            <w:r w:rsidRPr="00451DE1">
              <w:rPr>
                <w:sz w:val="20"/>
                <w:szCs w:val="20"/>
              </w:rPr>
              <w:t>-ховано витрати на реєстрацію тільки нових платників податку – 0 осіб)</w:t>
            </w:r>
          </w:p>
        </w:tc>
        <w:tc>
          <w:tcPr>
            <w:tcW w:w="1774" w:type="dxa"/>
          </w:tcPr>
          <w:p w:rsidR="00725442" w:rsidRPr="00451DE1" w:rsidRDefault="00725442" w:rsidP="00725442">
            <w:pPr>
              <w:ind w:right="49"/>
              <w:jc w:val="center"/>
            </w:pPr>
          </w:p>
          <w:p w:rsidR="00725442" w:rsidRPr="00451DE1" w:rsidRDefault="00725442" w:rsidP="00725442">
            <w:pPr>
              <w:ind w:right="49"/>
              <w:jc w:val="center"/>
            </w:pPr>
            <w:r w:rsidRPr="00451DE1">
              <w:t>_</w:t>
            </w:r>
          </w:p>
        </w:tc>
      </w:tr>
      <w:tr w:rsidR="00725442" w:rsidRPr="00451DE1" w:rsidTr="00725442">
        <w:trPr>
          <w:cantSplit/>
          <w:trHeight w:val="184"/>
        </w:trPr>
        <w:tc>
          <w:tcPr>
            <w:tcW w:w="2268" w:type="dxa"/>
          </w:tcPr>
          <w:p w:rsidR="00725442" w:rsidRPr="00451DE1" w:rsidRDefault="00725442" w:rsidP="00725442">
            <w:pPr>
              <w:ind w:right="49"/>
            </w:pPr>
            <w:r w:rsidRPr="00451DE1">
              <w:t>2. Поточний контроль за суб’єктом господарювання, що перебуває у сфері регулювання, у тому числі</w:t>
            </w:r>
          </w:p>
        </w:tc>
        <w:tc>
          <w:tcPr>
            <w:tcW w:w="1208" w:type="dxa"/>
          </w:tcPr>
          <w:p w:rsidR="00725442" w:rsidRPr="00451DE1" w:rsidRDefault="00725442" w:rsidP="00725442">
            <w:pPr>
              <w:pStyle w:val="af3"/>
              <w:jc w:val="center"/>
              <w:rPr>
                <w:rFonts w:ascii="Times New Roman" w:hAnsi="Times New Roman"/>
                <w:sz w:val="24"/>
                <w:szCs w:val="24"/>
              </w:rPr>
            </w:pPr>
          </w:p>
        </w:tc>
        <w:tc>
          <w:tcPr>
            <w:tcW w:w="1544" w:type="dxa"/>
          </w:tcPr>
          <w:p w:rsidR="00725442" w:rsidRPr="00451DE1" w:rsidRDefault="00725442" w:rsidP="00725442">
            <w:pPr>
              <w:pStyle w:val="af3"/>
              <w:jc w:val="center"/>
              <w:rPr>
                <w:rFonts w:ascii="Times New Roman" w:hAnsi="Times New Roman"/>
                <w:sz w:val="24"/>
                <w:szCs w:val="24"/>
              </w:rPr>
            </w:pPr>
          </w:p>
        </w:tc>
        <w:tc>
          <w:tcPr>
            <w:tcW w:w="934" w:type="dxa"/>
          </w:tcPr>
          <w:p w:rsidR="00725442" w:rsidRPr="00451DE1" w:rsidRDefault="00725442" w:rsidP="00725442">
            <w:pPr>
              <w:pStyle w:val="af3"/>
              <w:jc w:val="center"/>
              <w:rPr>
                <w:rFonts w:ascii="Times New Roman" w:hAnsi="Times New Roman"/>
                <w:sz w:val="24"/>
                <w:szCs w:val="24"/>
              </w:rPr>
            </w:pPr>
          </w:p>
        </w:tc>
        <w:tc>
          <w:tcPr>
            <w:tcW w:w="1993" w:type="dxa"/>
          </w:tcPr>
          <w:p w:rsidR="00725442" w:rsidRPr="00451DE1" w:rsidRDefault="00725442" w:rsidP="00725442">
            <w:pPr>
              <w:pStyle w:val="af3"/>
              <w:jc w:val="center"/>
              <w:rPr>
                <w:rFonts w:ascii="Times New Roman" w:hAnsi="Times New Roman"/>
                <w:sz w:val="24"/>
                <w:szCs w:val="24"/>
              </w:rPr>
            </w:pPr>
          </w:p>
        </w:tc>
        <w:tc>
          <w:tcPr>
            <w:tcW w:w="1774" w:type="dxa"/>
          </w:tcPr>
          <w:p w:rsidR="00725442" w:rsidRPr="00451DE1" w:rsidRDefault="00725442" w:rsidP="00725442">
            <w:pPr>
              <w:pStyle w:val="af3"/>
              <w:jc w:val="center"/>
              <w:rPr>
                <w:rFonts w:ascii="Times New Roman" w:hAnsi="Times New Roman"/>
                <w:sz w:val="24"/>
                <w:szCs w:val="24"/>
              </w:rPr>
            </w:pPr>
          </w:p>
        </w:tc>
      </w:tr>
      <w:tr w:rsidR="00725442" w:rsidRPr="00451DE1" w:rsidTr="00725442">
        <w:trPr>
          <w:cantSplit/>
        </w:trPr>
        <w:tc>
          <w:tcPr>
            <w:tcW w:w="2268" w:type="dxa"/>
          </w:tcPr>
          <w:p w:rsidR="00725442" w:rsidRPr="00451DE1" w:rsidRDefault="00725442" w:rsidP="00725442">
            <w:pPr>
              <w:ind w:right="49"/>
            </w:pPr>
            <w:r w:rsidRPr="00451DE1">
              <w:t>камеральні</w:t>
            </w:r>
          </w:p>
        </w:tc>
        <w:tc>
          <w:tcPr>
            <w:tcW w:w="1208" w:type="dxa"/>
          </w:tcPr>
          <w:p w:rsidR="00725442" w:rsidRPr="00451DE1" w:rsidRDefault="00725442" w:rsidP="00725442">
            <w:pPr>
              <w:pStyle w:val="af3"/>
              <w:jc w:val="center"/>
              <w:rPr>
                <w:rFonts w:ascii="Times New Roman" w:hAnsi="Times New Roman"/>
                <w:sz w:val="24"/>
                <w:szCs w:val="24"/>
              </w:rPr>
            </w:pPr>
            <w:r w:rsidRPr="00451DE1">
              <w:rPr>
                <w:rFonts w:ascii="Times New Roman" w:hAnsi="Times New Roman"/>
                <w:sz w:val="24"/>
                <w:szCs w:val="24"/>
              </w:rPr>
              <w:t>0,5</w:t>
            </w:r>
          </w:p>
        </w:tc>
        <w:tc>
          <w:tcPr>
            <w:tcW w:w="1544" w:type="dxa"/>
          </w:tcPr>
          <w:p w:rsidR="00725442" w:rsidRPr="00451DE1" w:rsidRDefault="00725442" w:rsidP="00725442">
            <w:pPr>
              <w:pStyle w:val="af3"/>
              <w:jc w:val="center"/>
              <w:rPr>
                <w:rFonts w:ascii="Times New Roman" w:hAnsi="Times New Roman"/>
                <w:sz w:val="24"/>
                <w:szCs w:val="24"/>
              </w:rPr>
            </w:pPr>
            <w:r w:rsidRPr="00451DE1">
              <w:rPr>
                <w:rFonts w:ascii="Times New Roman" w:hAnsi="Times New Roman"/>
                <w:sz w:val="24"/>
                <w:szCs w:val="24"/>
              </w:rPr>
              <w:t>31,27</w:t>
            </w:r>
          </w:p>
        </w:tc>
        <w:tc>
          <w:tcPr>
            <w:tcW w:w="934" w:type="dxa"/>
          </w:tcPr>
          <w:p w:rsidR="00725442" w:rsidRPr="00451DE1" w:rsidRDefault="00725442" w:rsidP="00725442">
            <w:pPr>
              <w:pStyle w:val="af3"/>
              <w:jc w:val="center"/>
              <w:rPr>
                <w:rFonts w:ascii="Times New Roman" w:hAnsi="Times New Roman"/>
                <w:sz w:val="24"/>
                <w:szCs w:val="24"/>
              </w:rPr>
            </w:pPr>
            <w:r w:rsidRPr="00451DE1">
              <w:rPr>
                <w:rFonts w:ascii="Times New Roman" w:hAnsi="Times New Roman"/>
                <w:sz w:val="24"/>
                <w:szCs w:val="24"/>
              </w:rPr>
              <w:t>1</w:t>
            </w:r>
          </w:p>
        </w:tc>
        <w:tc>
          <w:tcPr>
            <w:tcW w:w="1993" w:type="dxa"/>
          </w:tcPr>
          <w:p w:rsidR="00725442" w:rsidRPr="00451DE1" w:rsidRDefault="00725442" w:rsidP="00725442">
            <w:pPr>
              <w:pStyle w:val="af3"/>
              <w:jc w:val="center"/>
              <w:rPr>
                <w:rFonts w:ascii="Times New Roman" w:hAnsi="Times New Roman"/>
                <w:sz w:val="24"/>
                <w:szCs w:val="24"/>
              </w:rPr>
            </w:pPr>
            <w:r w:rsidRPr="00451DE1">
              <w:rPr>
                <w:rFonts w:ascii="Times New Roman" w:hAnsi="Times New Roman"/>
                <w:sz w:val="24"/>
                <w:szCs w:val="24"/>
              </w:rPr>
              <w:t>31</w:t>
            </w:r>
          </w:p>
        </w:tc>
        <w:tc>
          <w:tcPr>
            <w:tcW w:w="1774" w:type="dxa"/>
          </w:tcPr>
          <w:p w:rsidR="00725442" w:rsidRPr="00451DE1" w:rsidRDefault="00725442" w:rsidP="00725442">
            <w:pPr>
              <w:pStyle w:val="af3"/>
              <w:jc w:val="center"/>
              <w:rPr>
                <w:rFonts w:ascii="Times New Roman" w:hAnsi="Times New Roman"/>
                <w:sz w:val="24"/>
                <w:szCs w:val="24"/>
              </w:rPr>
            </w:pPr>
            <w:r w:rsidRPr="00451DE1">
              <w:rPr>
                <w:rFonts w:ascii="Times New Roman" w:hAnsi="Times New Roman"/>
                <w:sz w:val="24"/>
                <w:szCs w:val="24"/>
              </w:rPr>
              <w:t>484,69</w:t>
            </w:r>
          </w:p>
        </w:tc>
      </w:tr>
      <w:tr w:rsidR="00725442" w:rsidRPr="00451DE1" w:rsidTr="00725442">
        <w:trPr>
          <w:cantSplit/>
        </w:trPr>
        <w:tc>
          <w:tcPr>
            <w:tcW w:w="2268" w:type="dxa"/>
          </w:tcPr>
          <w:p w:rsidR="00725442" w:rsidRPr="00451DE1" w:rsidRDefault="00725442" w:rsidP="00725442">
            <w:pPr>
              <w:ind w:right="49"/>
            </w:pPr>
            <w:r w:rsidRPr="00451DE1">
              <w:t>виїзні</w:t>
            </w:r>
          </w:p>
        </w:tc>
        <w:tc>
          <w:tcPr>
            <w:tcW w:w="1208" w:type="dxa"/>
          </w:tcPr>
          <w:p w:rsidR="00725442" w:rsidRPr="00451DE1" w:rsidRDefault="00725442" w:rsidP="00725442">
            <w:pPr>
              <w:ind w:right="49"/>
              <w:jc w:val="center"/>
            </w:pPr>
            <w:r w:rsidRPr="00451DE1">
              <w:t>-</w:t>
            </w:r>
          </w:p>
        </w:tc>
        <w:tc>
          <w:tcPr>
            <w:tcW w:w="1544" w:type="dxa"/>
          </w:tcPr>
          <w:p w:rsidR="00725442" w:rsidRPr="00451DE1" w:rsidRDefault="00725442" w:rsidP="00725442">
            <w:pPr>
              <w:ind w:right="49"/>
              <w:jc w:val="center"/>
            </w:pPr>
            <w:r w:rsidRPr="00451DE1">
              <w:t>-</w:t>
            </w:r>
          </w:p>
        </w:tc>
        <w:tc>
          <w:tcPr>
            <w:tcW w:w="934" w:type="dxa"/>
          </w:tcPr>
          <w:p w:rsidR="00725442" w:rsidRPr="00451DE1" w:rsidRDefault="00725442" w:rsidP="00725442">
            <w:pPr>
              <w:ind w:right="49"/>
              <w:jc w:val="center"/>
            </w:pPr>
            <w:r w:rsidRPr="00451DE1">
              <w:t>-</w:t>
            </w:r>
          </w:p>
        </w:tc>
        <w:tc>
          <w:tcPr>
            <w:tcW w:w="1993" w:type="dxa"/>
          </w:tcPr>
          <w:p w:rsidR="00725442" w:rsidRPr="00451DE1" w:rsidRDefault="00725442" w:rsidP="00725442">
            <w:pPr>
              <w:ind w:right="49"/>
              <w:jc w:val="center"/>
            </w:pPr>
            <w:r w:rsidRPr="00451DE1">
              <w:t>-</w:t>
            </w:r>
          </w:p>
        </w:tc>
        <w:tc>
          <w:tcPr>
            <w:tcW w:w="1774" w:type="dxa"/>
          </w:tcPr>
          <w:p w:rsidR="00725442" w:rsidRPr="00451DE1" w:rsidRDefault="00725442" w:rsidP="00725442">
            <w:pPr>
              <w:ind w:right="49"/>
              <w:jc w:val="center"/>
            </w:pPr>
            <w:r w:rsidRPr="00451DE1">
              <w:t>-</w:t>
            </w:r>
          </w:p>
        </w:tc>
      </w:tr>
      <w:tr w:rsidR="00725442" w:rsidRPr="00451DE1" w:rsidTr="00725442">
        <w:trPr>
          <w:cantSplit/>
        </w:trPr>
        <w:tc>
          <w:tcPr>
            <w:tcW w:w="2268" w:type="dxa"/>
          </w:tcPr>
          <w:p w:rsidR="00725442" w:rsidRPr="00451DE1" w:rsidRDefault="00725442" w:rsidP="00725442">
            <w:pPr>
              <w:ind w:right="49"/>
            </w:pPr>
            <w:r w:rsidRPr="00451DE1">
              <w:t xml:space="preserve">3. Підготовка, затвердження та опрацювання одного окремого </w:t>
            </w:r>
            <w:proofErr w:type="spellStart"/>
            <w:r w:rsidRPr="00451DE1">
              <w:t>акта</w:t>
            </w:r>
            <w:proofErr w:type="spellEnd"/>
            <w:r w:rsidRPr="00451DE1">
              <w:t xml:space="preserve"> про порушення вимог регулювання (оскільки не може бути 100% порушень, беремо 25% платників податку)</w:t>
            </w:r>
          </w:p>
        </w:tc>
        <w:tc>
          <w:tcPr>
            <w:tcW w:w="1208" w:type="dxa"/>
          </w:tcPr>
          <w:p w:rsidR="00725442" w:rsidRPr="00451DE1" w:rsidRDefault="00725442" w:rsidP="00725442">
            <w:pPr>
              <w:pStyle w:val="af3"/>
              <w:jc w:val="center"/>
              <w:rPr>
                <w:rFonts w:ascii="Times New Roman" w:hAnsi="Times New Roman"/>
                <w:sz w:val="24"/>
                <w:szCs w:val="24"/>
              </w:rPr>
            </w:pPr>
            <w:r w:rsidRPr="00451DE1">
              <w:rPr>
                <w:rFonts w:ascii="Times New Roman" w:hAnsi="Times New Roman"/>
                <w:sz w:val="24"/>
                <w:szCs w:val="24"/>
              </w:rPr>
              <w:t>0,5</w:t>
            </w:r>
          </w:p>
        </w:tc>
        <w:tc>
          <w:tcPr>
            <w:tcW w:w="1544" w:type="dxa"/>
          </w:tcPr>
          <w:p w:rsidR="00725442" w:rsidRPr="00451DE1" w:rsidRDefault="00725442" w:rsidP="00725442">
            <w:pPr>
              <w:pStyle w:val="af3"/>
              <w:jc w:val="center"/>
              <w:rPr>
                <w:rFonts w:ascii="Times New Roman" w:hAnsi="Times New Roman"/>
                <w:sz w:val="24"/>
                <w:szCs w:val="24"/>
              </w:rPr>
            </w:pPr>
            <w:r w:rsidRPr="00451DE1">
              <w:rPr>
                <w:rFonts w:ascii="Times New Roman" w:hAnsi="Times New Roman"/>
                <w:sz w:val="24"/>
                <w:szCs w:val="24"/>
              </w:rPr>
              <w:t>31,27</w:t>
            </w:r>
          </w:p>
        </w:tc>
        <w:tc>
          <w:tcPr>
            <w:tcW w:w="934" w:type="dxa"/>
          </w:tcPr>
          <w:p w:rsidR="00725442" w:rsidRPr="00451DE1" w:rsidRDefault="00725442" w:rsidP="00725442">
            <w:pPr>
              <w:pStyle w:val="af3"/>
              <w:jc w:val="center"/>
              <w:rPr>
                <w:rFonts w:ascii="Times New Roman" w:hAnsi="Times New Roman"/>
                <w:sz w:val="24"/>
                <w:szCs w:val="24"/>
              </w:rPr>
            </w:pPr>
            <w:r w:rsidRPr="00451DE1">
              <w:rPr>
                <w:rFonts w:ascii="Times New Roman" w:hAnsi="Times New Roman"/>
                <w:sz w:val="24"/>
                <w:szCs w:val="24"/>
              </w:rPr>
              <w:t>1</w:t>
            </w:r>
          </w:p>
        </w:tc>
        <w:tc>
          <w:tcPr>
            <w:tcW w:w="1993" w:type="dxa"/>
          </w:tcPr>
          <w:p w:rsidR="00725442" w:rsidRPr="00451DE1" w:rsidRDefault="00725442" w:rsidP="00725442">
            <w:pPr>
              <w:pStyle w:val="af3"/>
              <w:jc w:val="center"/>
              <w:rPr>
                <w:rFonts w:ascii="Times New Roman" w:hAnsi="Times New Roman"/>
                <w:sz w:val="24"/>
                <w:szCs w:val="24"/>
              </w:rPr>
            </w:pPr>
            <w:r w:rsidRPr="00451DE1">
              <w:rPr>
                <w:rFonts w:ascii="Times New Roman" w:hAnsi="Times New Roman"/>
                <w:sz w:val="24"/>
                <w:szCs w:val="24"/>
              </w:rPr>
              <w:t>8</w:t>
            </w:r>
          </w:p>
        </w:tc>
        <w:tc>
          <w:tcPr>
            <w:tcW w:w="1774" w:type="dxa"/>
          </w:tcPr>
          <w:p w:rsidR="00725442" w:rsidRPr="00451DE1" w:rsidRDefault="00725442" w:rsidP="00725442">
            <w:pPr>
              <w:pStyle w:val="af3"/>
              <w:jc w:val="center"/>
              <w:rPr>
                <w:rFonts w:ascii="Times New Roman" w:hAnsi="Times New Roman"/>
                <w:sz w:val="24"/>
                <w:szCs w:val="24"/>
              </w:rPr>
            </w:pPr>
            <w:r w:rsidRPr="00451DE1">
              <w:rPr>
                <w:rFonts w:ascii="Times New Roman" w:hAnsi="Times New Roman"/>
                <w:sz w:val="24"/>
                <w:szCs w:val="24"/>
              </w:rPr>
              <w:t>125,08</w:t>
            </w:r>
          </w:p>
        </w:tc>
      </w:tr>
      <w:tr w:rsidR="00725442" w:rsidRPr="00451DE1" w:rsidTr="00725442">
        <w:trPr>
          <w:cantSplit/>
        </w:trPr>
        <w:tc>
          <w:tcPr>
            <w:tcW w:w="2268" w:type="dxa"/>
          </w:tcPr>
          <w:p w:rsidR="00725442" w:rsidRPr="00451DE1" w:rsidRDefault="00725442" w:rsidP="00725442">
            <w:pPr>
              <w:pStyle w:val="af3"/>
              <w:rPr>
                <w:rFonts w:ascii="Times New Roman" w:hAnsi="Times New Roman"/>
                <w:sz w:val="24"/>
                <w:szCs w:val="24"/>
              </w:rPr>
            </w:pPr>
            <w:r w:rsidRPr="00451DE1">
              <w:rPr>
                <w:rFonts w:ascii="Times New Roman" w:hAnsi="Times New Roman"/>
                <w:sz w:val="24"/>
                <w:szCs w:val="24"/>
                <w:lang w:eastAsia="ru-RU"/>
              </w:rPr>
              <w:t>4. Реалізація одного окремого рішення щодо порушення вимог регулювання (оскільки не може бути 100% порушень, беремо 25% платників податку)</w:t>
            </w:r>
          </w:p>
        </w:tc>
        <w:tc>
          <w:tcPr>
            <w:tcW w:w="1208" w:type="dxa"/>
          </w:tcPr>
          <w:p w:rsidR="00725442" w:rsidRPr="00451DE1" w:rsidRDefault="00725442" w:rsidP="00725442">
            <w:pPr>
              <w:pStyle w:val="af3"/>
              <w:jc w:val="center"/>
              <w:rPr>
                <w:rFonts w:ascii="Times New Roman" w:hAnsi="Times New Roman"/>
                <w:sz w:val="24"/>
                <w:szCs w:val="24"/>
              </w:rPr>
            </w:pPr>
            <w:r w:rsidRPr="00451DE1">
              <w:rPr>
                <w:rFonts w:ascii="Times New Roman" w:hAnsi="Times New Roman"/>
                <w:sz w:val="24"/>
                <w:szCs w:val="24"/>
              </w:rPr>
              <w:t>0,5</w:t>
            </w:r>
          </w:p>
        </w:tc>
        <w:tc>
          <w:tcPr>
            <w:tcW w:w="1544" w:type="dxa"/>
          </w:tcPr>
          <w:p w:rsidR="00725442" w:rsidRPr="00451DE1" w:rsidRDefault="00725442" w:rsidP="00725442">
            <w:pPr>
              <w:pStyle w:val="af3"/>
              <w:jc w:val="center"/>
              <w:rPr>
                <w:rFonts w:ascii="Times New Roman" w:hAnsi="Times New Roman"/>
                <w:sz w:val="24"/>
                <w:szCs w:val="24"/>
              </w:rPr>
            </w:pPr>
            <w:r w:rsidRPr="00451DE1">
              <w:rPr>
                <w:rFonts w:ascii="Times New Roman" w:hAnsi="Times New Roman"/>
                <w:sz w:val="24"/>
                <w:szCs w:val="24"/>
              </w:rPr>
              <w:t>31,27</w:t>
            </w:r>
          </w:p>
        </w:tc>
        <w:tc>
          <w:tcPr>
            <w:tcW w:w="934" w:type="dxa"/>
          </w:tcPr>
          <w:p w:rsidR="00725442" w:rsidRPr="00451DE1" w:rsidRDefault="00725442" w:rsidP="00725442">
            <w:pPr>
              <w:pStyle w:val="af3"/>
              <w:jc w:val="center"/>
              <w:rPr>
                <w:rFonts w:ascii="Times New Roman" w:hAnsi="Times New Roman"/>
                <w:sz w:val="24"/>
                <w:szCs w:val="24"/>
              </w:rPr>
            </w:pPr>
            <w:r w:rsidRPr="00451DE1">
              <w:rPr>
                <w:rFonts w:ascii="Times New Roman" w:hAnsi="Times New Roman"/>
                <w:sz w:val="24"/>
                <w:szCs w:val="24"/>
              </w:rPr>
              <w:t>1</w:t>
            </w:r>
          </w:p>
        </w:tc>
        <w:tc>
          <w:tcPr>
            <w:tcW w:w="1993" w:type="dxa"/>
          </w:tcPr>
          <w:p w:rsidR="00725442" w:rsidRPr="00451DE1" w:rsidRDefault="00725442" w:rsidP="00725442">
            <w:pPr>
              <w:pStyle w:val="af3"/>
              <w:jc w:val="center"/>
              <w:rPr>
                <w:rFonts w:ascii="Times New Roman" w:hAnsi="Times New Roman"/>
                <w:sz w:val="24"/>
                <w:szCs w:val="24"/>
              </w:rPr>
            </w:pPr>
            <w:r w:rsidRPr="00451DE1">
              <w:rPr>
                <w:rFonts w:ascii="Times New Roman" w:hAnsi="Times New Roman"/>
                <w:sz w:val="24"/>
                <w:szCs w:val="24"/>
              </w:rPr>
              <w:t>8</w:t>
            </w:r>
          </w:p>
        </w:tc>
        <w:tc>
          <w:tcPr>
            <w:tcW w:w="1774" w:type="dxa"/>
          </w:tcPr>
          <w:p w:rsidR="00725442" w:rsidRPr="00451DE1" w:rsidRDefault="00725442" w:rsidP="00725442">
            <w:pPr>
              <w:pStyle w:val="af3"/>
              <w:jc w:val="center"/>
              <w:rPr>
                <w:rFonts w:ascii="Times New Roman" w:hAnsi="Times New Roman"/>
                <w:sz w:val="24"/>
                <w:szCs w:val="24"/>
              </w:rPr>
            </w:pPr>
            <w:r w:rsidRPr="00451DE1">
              <w:rPr>
                <w:rFonts w:ascii="Times New Roman" w:hAnsi="Times New Roman"/>
                <w:sz w:val="24"/>
                <w:szCs w:val="24"/>
              </w:rPr>
              <w:t>125,08</w:t>
            </w:r>
          </w:p>
        </w:tc>
      </w:tr>
      <w:tr w:rsidR="00725442" w:rsidRPr="00451DE1" w:rsidTr="00725442">
        <w:trPr>
          <w:cantSplit/>
        </w:trPr>
        <w:tc>
          <w:tcPr>
            <w:tcW w:w="2268" w:type="dxa"/>
          </w:tcPr>
          <w:p w:rsidR="00725442" w:rsidRPr="00451DE1" w:rsidRDefault="00725442" w:rsidP="00725442">
            <w:pPr>
              <w:ind w:right="49"/>
            </w:pPr>
            <w:r w:rsidRPr="00451DE1">
              <w:rPr>
                <w:lang w:val="ru-RU"/>
              </w:rPr>
              <w:lastRenderedPageBreak/>
              <w:t>5</w:t>
            </w:r>
            <w:r w:rsidRPr="00451DE1">
              <w:t>. Оскарження одного окремого рішення суб’єктами господарювання</w:t>
            </w:r>
          </w:p>
          <w:p w:rsidR="00725442" w:rsidRPr="00451DE1" w:rsidRDefault="00725442" w:rsidP="00725442">
            <w:pPr>
              <w:ind w:right="49"/>
            </w:pPr>
            <w:r w:rsidRPr="00451DE1">
              <w:t>(оскільки не може бути 100% порушень, беремо 25% платників податку)</w:t>
            </w:r>
          </w:p>
        </w:tc>
        <w:tc>
          <w:tcPr>
            <w:tcW w:w="1208" w:type="dxa"/>
          </w:tcPr>
          <w:p w:rsidR="00725442" w:rsidRPr="00451DE1" w:rsidRDefault="00725442" w:rsidP="00725442">
            <w:pPr>
              <w:pStyle w:val="a5"/>
              <w:jc w:val="center"/>
            </w:pPr>
            <w:r w:rsidRPr="00451DE1">
              <w:t>0,5</w:t>
            </w:r>
          </w:p>
        </w:tc>
        <w:tc>
          <w:tcPr>
            <w:tcW w:w="1544" w:type="dxa"/>
          </w:tcPr>
          <w:p w:rsidR="00725442" w:rsidRPr="00451DE1" w:rsidRDefault="00725442" w:rsidP="00725442">
            <w:pPr>
              <w:pStyle w:val="a5"/>
              <w:jc w:val="center"/>
            </w:pPr>
            <w:r w:rsidRPr="00451DE1">
              <w:t>31,27</w:t>
            </w:r>
          </w:p>
        </w:tc>
        <w:tc>
          <w:tcPr>
            <w:tcW w:w="934" w:type="dxa"/>
          </w:tcPr>
          <w:p w:rsidR="00725442" w:rsidRPr="00451DE1" w:rsidRDefault="00725442" w:rsidP="00725442">
            <w:pPr>
              <w:pStyle w:val="a5"/>
              <w:jc w:val="center"/>
            </w:pPr>
            <w:r w:rsidRPr="00451DE1">
              <w:t>1</w:t>
            </w:r>
          </w:p>
        </w:tc>
        <w:tc>
          <w:tcPr>
            <w:tcW w:w="1993" w:type="dxa"/>
          </w:tcPr>
          <w:p w:rsidR="00725442" w:rsidRPr="00451DE1" w:rsidRDefault="00725442" w:rsidP="00725442">
            <w:pPr>
              <w:pStyle w:val="a5"/>
              <w:jc w:val="center"/>
            </w:pPr>
            <w:r w:rsidRPr="00451DE1">
              <w:t>8</w:t>
            </w:r>
          </w:p>
        </w:tc>
        <w:tc>
          <w:tcPr>
            <w:tcW w:w="1774" w:type="dxa"/>
          </w:tcPr>
          <w:p w:rsidR="00725442" w:rsidRPr="00451DE1" w:rsidRDefault="00725442" w:rsidP="00725442">
            <w:pPr>
              <w:pStyle w:val="a5"/>
              <w:jc w:val="center"/>
            </w:pPr>
            <w:r w:rsidRPr="00451DE1">
              <w:t>125,08</w:t>
            </w:r>
          </w:p>
        </w:tc>
      </w:tr>
      <w:tr w:rsidR="00725442" w:rsidRPr="00451DE1" w:rsidTr="00725442">
        <w:trPr>
          <w:cantSplit/>
        </w:trPr>
        <w:tc>
          <w:tcPr>
            <w:tcW w:w="2268" w:type="dxa"/>
          </w:tcPr>
          <w:p w:rsidR="00725442" w:rsidRPr="00451DE1" w:rsidRDefault="00725442" w:rsidP="00725442">
            <w:pPr>
              <w:ind w:right="49"/>
            </w:pPr>
            <w:r w:rsidRPr="00451DE1">
              <w:t>6. Підготовка звітності за результатами регулювання</w:t>
            </w:r>
          </w:p>
        </w:tc>
        <w:tc>
          <w:tcPr>
            <w:tcW w:w="1208" w:type="dxa"/>
          </w:tcPr>
          <w:p w:rsidR="00725442" w:rsidRPr="00451DE1" w:rsidRDefault="00725442" w:rsidP="00725442">
            <w:pPr>
              <w:pStyle w:val="a5"/>
              <w:jc w:val="center"/>
            </w:pPr>
            <w:r w:rsidRPr="00451DE1">
              <w:t>0,5</w:t>
            </w:r>
          </w:p>
        </w:tc>
        <w:tc>
          <w:tcPr>
            <w:tcW w:w="1544" w:type="dxa"/>
          </w:tcPr>
          <w:p w:rsidR="00725442" w:rsidRPr="00451DE1" w:rsidRDefault="00725442" w:rsidP="00725442">
            <w:pPr>
              <w:pStyle w:val="a5"/>
              <w:jc w:val="center"/>
            </w:pPr>
            <w:r w:rsidRPr="00451DE1">
              <w:t>31,27</w:t>
            </w:r>
          </w:p>
        </w:tc>
        <w:tc>
          <w:tcPr>
            <w:tcW w:w="934" w:type="dxa"/>
          </w:tcPr>
          <w:p w:rsidR="00725442" w:rsidRPr="00451DE1" w:rsidRDefault="00725442" w:rsidP="00725442">
            <w:pPr>
              <w:pStyle w:val="af3"/>
              <w:jc w:val="center"/>
              <w:rPr>
                <w:rFonts w:ascii="Times New Roman" w:hAnsi="Times New Roman"/>
                <w:sz w:val="24"/>
                <w:szCs w:val="24"/>
              </w:rPr>
            </w:pPr>
            <w:r w:rsidRPr="00451DE1">
              <w:rPr>
                <w:rFonts w:ascii="Times New Roman" w:hAnsi="Times New Roman"/>
                <w:sz w:val="24"/>
                <w:szCs w:val="24"/>
              </w:rPr>
              <w:t>1</w:t>
            </w:r>
          </w:p>
        </w:tc>
        <w:tc>
          <w:tcPr>
            <w:tcW w:w="1993" w:type="dxa"/>
          </w:tcPr>
          <w:p w:rsidR="00725442" w:rsidRPr="00451DE1" w:rsidRDefault="00725442" w:rsidP="00725442">
            <w:pPr>
              <w:pStyle w:val="af3"/>
              <w:jc w:val="center"/>
              <w:rPr>
                <w:rFonts w:ascii="Times New Roman" w:hAnsi="Times New Roman"/>
                <w:sz w:val="24"/>
                <w:szCs w:val="24"/>
              </w:rPr>
            </w:pPr>
            <w:r w:rsidRPr="00451DE1">
              <w:rPr>
                <w:rFonts w:ascii="Times New Roman" w:hAnsi="Times New Roman"/>
                <w:sz w:val="24"/>
                <w:szCs w:val="24"/>
              </w:rPr>
              <w:t>31</w:t>
            </w:r>
          </w:p>
        </w:tc>
        <w:tc>
          <w:tcPr>
            <w:tcW w:w="1774" w:type="dxa"/>
          </w:tcPr>
          <w:p w:rsidR="00725442" w:rsidRPr="00451DE1" w:rsidRDefault="00725442" w:rsidP="00725442">
            <w:pPr>
              <w:pStyle w:val="af3"/>
              <w:jc w:val="center"/>
              <w:rPr>
                <w:rFonts w:ascii="Times New Roman" w:hAnsi="Times New Roman"/>
                <w:sz w:val="24"/>
                <w:szCs w:val="24"/>
              </w:rPr>
            </w:pPr>
            <w:r w:rsidRPr="00451DE1">
              <w:rPr>
                <w:rFonts w:ascii="Times New Roman" w:hAnsi="Times New Roman"/>
                <w:sz w:val="24"/>
                <w:szCs w:val="24"/>
              </w:rPr>
              <w:t>484,69</w:t>
            </w:r>
          </w:p>
        </w:tc>
      </w:tr>
      <w:tr w:rsidR="00725442" w:rsidRPr="00451DE1" w:rsidTr="00725442">
        <w:trPr>
          <w:cantSplit/>
        </w:trPr>
        <w:tc>
          <w:tcPr>
            <w:tcW w:w="2268" w:type="dxa"/>
          </w:tcPr>
          <w:p w:rsidR="00725442" w:rsidRPr="00451DE1" w:rsidRDefault="00725442" w:rsidP="00725442">
            <w:pPr>
              <w:ind w:right="49"/>
            </w:pPr>
            <w:r w:rsidRPr="00451DE1">
              <w:t>7. Інші адміністративні процедури (уточнити):</w:t>
            </w:r>
          </w:p>
        </w:tc>
        <w:tc>
          <w:tcPr>
            <w:tcW w:w="1208" w:type="dxa"/>
          </w:tcPr>
          <w:p w:rsidR="00725442" w:rsidRPr="00451DE1" w:rsidRDefault="00725442" w:rsidP="00725442">
            <w:pPr>
              <w:ind w:right="49"/>
              <w:jc w:val="center"/>
            </w:pPr>
            <w:r w:rsidRPr="00451DE1">
              <w:t>-</w:t>
            </w:r>
          </w:p>
        </w:tc>
        <w:tc>
          <w:tcPr>
            <w:tcW w:w="1544" w:type="dxa"/>
          </w:tcPr>
          <w:p w:rsidR="00725442" w:rsidRPr="00451DE1" w:rsidRDefault="00725442" w:rsidP="00725442">
            <w:pPr>
              <w:ind w:right="49"/>
              <w:jc w:val="center"/>
            </w:pPr>
            <w:r w:rsidRPr="00451DE1">
              <w:t>-</w:t>
            </w:r>
          </w:p>
        </w:tc>
        <w:tc>
          <w:tcPr>
            <w:tcW w:w="934" w:type="dxa"/>
          </w:tcPr>
          <w:p w:rsidR="00725442" w:rsidRPr="00451DE1" w:rsidRDefault="00725442" w:rsidP="00725442">
            <w:pPr>
              <w:ind w:right="49"/>
              <w:jc w:val="center"/>
            </w:pPr>
            <w:r w:rsidRPr="00451DE1">
              <w:t>-</w:t>
            </w:r>
          </w:p>
        </w:tc>
        <w:tc>
          <w:tcPr>
            <w:tcW w:w="1993" w:type="dxa"/>
          </w:tcPr>
          <w:p w:rsidR="00725442" w:rsidRPr="00451DE1" w:rsidRDefault="00725442" w:rsidP="00725442">
            <w:pPr>
              <w:ind w:right="49"/>
              <w:jc w:val="center"/>
            </w:pPr>
            <w:r w:rsidRPr="00451DE1">
              <w:t>-</w:t>
            </w:r>
          </w:p>
        </w:tc>
        <w:tc>
          <w:tcPr>
            <w:tcW w:w="1774" w:type="dxa"/>
          </w:tcPr>
          <w:p w:rsidR="00725442" w:rsidRPr="00451DE1" w:rsidRDefault="00725442" w:rsidP="00725442">
            <w:pPr>
              <w:ind w:right="49"/>
              <w:jc w:val="center"/>
            </w:pPr>
            <w:r w:rsidRPr="00451DE1">
              <w:t>-</w:t>
            </w:r>
          </w:p>
        </w:tc>
      </w:tr>
      <w:tr w:rsidR="00725442" w:rsidRPr="00451DE1" w:rsidTr="00725442">
        <w:trPr>
          <w:cantSplit/>
        </w:trPr>
        <w:tc>
          <w:tcPr>
            <w:tcW w:w="2268" w:type="dxa"/>
          </w:tcPr>
          <w:p w:rsidR="00725442" w:rsidRPr="00451DE1" w:rsidRDefault="00725442" w:rsidP="00725442">
            <w:pPr>
              <w:ind w:right="49"/>
            </w:pPr>
            <w:r w:rsidRPr="00451DE1">
              <w:t>8. Разом за рік</w:t>
            </w:r>
          </w:p>
          <w:p w:rsidR="00725442" w:rsidRPr="00451DE1" w:rsidRDefault="00725442" w:rsidP="00725442">
            <w:pPr>
              <w:ind w:right="49"/>
            </w:pPr>
          </w:p>
        </w:tc>
        <w:tc>
          <w:tcPr>
            <w:tcW w:w="1208" w:type="dxa"/>
          </w:tcPr>
          <w:p w:rsidR="00725442" w:rsidRPr="00451DE1" w:rsidRDefault="00725442" w:rsidP="00725442">
            <w:pPr>
              <w:ind w:right="49"/>
              <w:jc w:val="center"/>
            </w:pPr>
            <w:r w:rsidRPr="00451DE1">
              <w:t>х</w:t>
            </w:r>
          </w:p>
        </w:tc>
        <w:tc>
          <w:tcPr>
            <w:tcW w:w="1544" w:type="dxa"/>
          </w:tcPr>
          <w:p w:rsidR="00725442" w:rsidRPr="00451DE1" w:rsidRDefault="00725442" w:rsidP="00725442">
            <w:pPr>
              <w:ind w:right="49"/>
              <w:jc w:val="center"/>
            </w:pPr>
            <w:r w:rsidRPr="00451DE1">
              <w:t>х</w:t>
            </w:r>
          </w:p>
        </w:tc>
        <w:tc>
          <w:tcPr>
            <w:tcW w:w="934" w:type="dxa"/>
          </w:tcPr>
          <w:p w:rsidR="00725442" w:rsidRPr="00451DE1" w:rsidRDefault="00725442" w:rsidP="00725442">
            <w:pPr>
              <w:ind w:right="49"/>
              <w:jc w:val="center"/>
            </w:pPr>
            <w:r w:rsidRPr="00451DE1">
              <w:t>х</w:t>
            </w:r>
          </w:p>
        </w:tc>
        <w:tc>
          <w:tcPr>
            <w:tcW w:w="1993" w:type="dxa"/>
          </w:tcPr>
          <w:p w:rsidR="00725442" w:rsidRPr="00451DE1" w:rsidRDefault="00725442" w:rsidP="00725442">
            <w:pPr>
              <w:ind w:right="49"/>
              <w:jc w:val="center"/>
            </w:pPr>
            <w:r w:rsidRPr="00451DE1">
              <w:t>х</w:t>
            </w:r>
          </w:p>
        </w:tc>
        <w:tc>
          <w:tcPr>
            <w:tcW w:w="1774" w:type="dxa"/>
          </w:tcPr>
          <w:p w:rsidR="00725442" w:rsidRPr="00451DE1" w:rsidRDefault="00725442" w:rsidP="00725442">
            <w:pPr>
              <w:jc w:val="center"/>
            </w:pPr>
            <w:r w:rsidRPr="00451DE1">
              <w:t>1 344,62</w:t>
            </w:r>
          </w:p>
        </w:tc>
      </w:tr>
    </w:tbl>
    <w:p w:rsidR="00725442" w:rsidRPr="00451DE1" w:rsidRDefault="00725442" w:rsidP="00725442">
      <w:pPr>
        <w:ind w:right="49"/>
        <w:jc w:val="both"/>
        <w:rPr>
          <w:i/>
          <w:color w:val="000000"/>
        </w:rPr>
      </w:pPr>
    </w:p>
    <w:p w:rsidR="00725442" w:rsidRPr="00451DE1" w:rsidRDefault="00725442" w:rsidP="00725442">
      <w:pPr>
        <w:ind w:right="49"/>
        <w:jc w:val="both"/>
        <w:rPr>
          <w:i/>
          <w:color w:val="000000"/>
        </w:rPr>
      </w:pPr>
      <w:r w:rsidRPr="00451DE1">
        <w:rPr>
          <w:i/>
          <w:color w:val="000000"/>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725442" w:rsidRPr="00451DE1" w:rsidRDefault="00725442" w:rsidP="00725442">
      <w:pPr>
        <w:ind w:right="49"/>
        <w:jc w:val="both"/>
      </w:pPr>
    </w:p>
    <w:p w:rsidR="00725442" w:rsidRDefault="00725442" w:rsidP="00725442">
      <w:pPr>
        <w:ind w:right="49"/>
        <w:jc w:val="both"/>
      </w:pPr>
    </w:p>
    <w:p w:rsidR="00725442" w:rsidRDefault="00725442" w:rsidP="00725442">
      <w:pPr>
        <w:ind w:right="49"/>
        <w:jc w:val="both"/>
      </w:pPr>
    </w:p>
    <w:p w:rsidR="00725442" w:rsidRDefault="00725442" w:rsidP="00725442">
      <w:pPr>
        <w:ind w:right="49"/>
        <w:jc w:val="both"/>
      </w:pPr>
    </w:p>
    <w:p w:rsidR="00725442" w:rsidRDefault="00725442" w:rsidP="00725442">
      <w:pPr>
        <w:ind w:right="49"/>
        <w:jc w:val="both"/>
      </w:pPr>
    </w:p>
    <w:p w:rsidR="00725442" w:rsidRDefault="00725442" w:rsidP="00725442">
      <w:pPr>
        <w:ind w:right="49"/>
        <w:jc w:val="both"/>
      </w:pPr>
    </w:p>
    <w:p w:rsidR="00725442" w:rsidRPr="00451DE1" w:rsidRDefault="00725442" w:rsidP="00725442">
      <w:pPr>
        <w:ind w:right="49"/>
        <w:jc w:val="both"/>
      </w:pPr>
    </w:p>
    <w:p w:rsidR="00725442" w:rsidRPr="00451DE1" w:rsidRDefault="00725442" w:rsidP="00725442">
      <w:pPr>
        <w:ind w:right="49" w:firstLine="450"/>
        <w:jc w:val="both"/>
        <w:rPr>
          <w:sz w:val="28"/>
          <w:szCs w:val="28"/>
        </w:rPr>
      </w:pPr>
      <w:bookmarkStart w:id="18" w:name="n214"/>
      <w:bookmarkEnd w:id="18"/>
      <w:r w:rsidRPr="00451DE1">
        <w:rPr>
          <w:sz w:val="28"/>
          <w:szCs w:val="28"/>
        </w:rPr>
        <w:t>4. Розрахунок сумарних витрат суб’єктів малого підприємництва, що виникають на виконання вимог регулювання</w:t>
      </w:r>
    </w:p>
    <w:p w:rsidR="00725442" w:rsidRPr="00451DE1" w:rsidRDefault="00725442" w:rsidP="00725442">
      <w:pPr>
        <w:ind w:left="450" w:right="49"/>
        <w:jc w:val="both"/>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3259"/>
        <w:gridCol w:w="2393"/>
        <w:gridCol w:w="2632"/>
      </w:tblGrid>
      <w:tr w:rsidR="00725442" w:rsidRPr="00451DE1" w:rsidTr="00725442">
        <w:tc>
          <w:tcPr>
            <w:tcW w:w="1526" w:type="dxa"/>
          </w:tcPr>
          <w:p w:rsidR="00725442" w:rsidRPr="00451DE1" w:rsidRDefault="00725442" w:rsidP="00725442">
            <w:pPr>
              <w:jc w:val="center"/>
            </w:pPr>
            <w:r w:rsidRPr="00451DE1">
              <w:t>Порядковий номер</w:t>
            </w:r>
          </w:p>
        </w:tc>
        <w:tc>
          <w:tcPr>
            <w:tcW w:w="3259" w:type="dxa"/>
          </w:tcPr>
          <w:p w:rsidR="00725442" w:rsidRPr="00451DE1" w:rsidRDefault="00725442" w:rsidP="00725442">
            <w:pPr>
              <w:jc w:val="center"/>
            </w:pPr>
            <w:r w:rsidRPr="00451DE1">
              <w:t>Показник</w:t>
            </w:r>
          </w:p>
        </w:tc>
        <w:tc>
          <w:tcPr>
            <w:tcW w:w="2393" w:type="dxa"/>
          </w:tcPr>
          <w:p w:rsidR="00725442" w:rsidRPr="00451DE1" w:rsidRDefault="00725442" w:rsidP="00725442">
            <w:pPr>
              <w:jc w:val="center"/>
            </w:pPr>
            <w:r w:rsidRPr="00451DE1">
              <w:t>Перший рік регулювання (стартовий)</w:t>
            </w:r>
          </w:p>
        </w:tc>
        <w:tc>
          <w:tcPr>
            <w:tcW w:w="2632" w:type="dxa"/>
          </w:tcPr>
          <w:p w:rsidR="00725442" w:rsidRPr="00451DE1" w:rsidRDefault="00725442" w:rsidP="00725442">
            <w:pPr>
              <w:jc w:val="center"/>
            </w:pPr>
            <w:r w:rsidRPr="00451DE1">
              <w:t>За п’ять років</w:t>
            </w:r>
          </w:p>
        </w:tc>
      </w:tr>
      <w:tr w:rsidR="00725442" w:rsidRPr="00451DE1" w:rsidTr="00725442">
        <w:trPr>
          <w:cantSplit/>
        </w:trPr>
        <w:tc>
          <w:tcPr>
            <w:tcW w:w="1526" w:type="dxa"/>
          </w:tcPr>
          <w:p w:rsidR="00725442" w:rsidRPr="00451DE1" w:rsidRDefault="00725442" w:rsidP="00725442">
            <w:pPr>
              <w:jc w:val="center"/>
            </w:pPr>
            <w:r w:rsidRPr="00451DE1">
              <w:t>1</w:t>
            </w:r>
          </w:p>
        </w:tc>
        <w:tc>
          <w:tcPr>
            <w:tcW w:w="3259" w:type="dxa"/>
          </w:tcPr>
          <w:p w:rsidR="00725442" w:rsidRPr="00451DE1" w:rsidRDefault="00725442" w:rsidP="00725442">
            <w:r w:rsidRPr="00451DE1">
              <w:t xml:space="preserve">Оцінка “прямих” витрат суб’єктів малого підприємництва на виконання регулювання </w:t>
            </w:r>
          </w:p>
          <w:p w:rsidR="00725442" w:rsidRPr="00451DE1" w:rsidRDefault="00725442" w:rsidP="00725442">
            <w:pPr>
              <w:rPr>
                <w:i/>
              </w:rPr>
            </w:pPr>
            <w:r w:rsidRPr="00451DE1">
              <w:rPr>
                <w:i/>
              </w:rPr>
              <w:t>(дані рядка 8 пункту 3 цього додатка)</w:t>
            </w:r>
          </w:p>
        </w:tc>
        <w:tc>
          <w:tcPr>
            <w:tcW w:w="2393" w:type="dxa"/>
          </w:tcPr>
          <w:p w:rsidR="00725442" w:rsidRPr="00451DE1" w:rsidRDefault="00725442" w:rsidP="00725442">
            <w:pPr>
              <w:jc w:val="center"/>
            </w:pPr>
            <w:r w:rsidRPr="00451DE1">
              <w:t>67 040 000</w:t>
            </w:r>
          </w:p>
        </w:tc>
        <w:tc>
          <w:tcPr>
            <w:tcW w:w="2632" w:type="dxa"/>
          </w:tcPr>
          <w:p w:rsidR="00725442" w:rsidRPr="00451DE1" w:rsidRDefault="00725442" w:rsidP="00725442">
            <w:pPr>
              <w:jc w:val="center"/>
            </w:pPr>
            <w:r w:rsidRPr="00451DE1">
              <w:t>Х</w:t>
            </w:r>
          </w:p>
        </w:tc>
      </w:tr>
      <w:tr w:rsidR="00725442" w:rsidRPr="00451DE1" w:rsidTr="00725442">
        <w:trPr>
          <w:cantSplit/>
        </w:trPr>
        <w:tc>
          <w:tcPr>
            <w:tcW w:w="1526" w:type="dxa"/>
          </w:tcPr>
          <w:p w:rsidR="00725442" w:rsidRPr="00451DE1" w:rsidRDefault="00725442" w:rsidP="00725442">
            <w:pPr>
              <w:jc w:val="center"/>
            </w:pPr>
            <w:r w:rsidRPr="00451DE1">
              <w:lastRenderedPageBreak/>
              <w:t>2</w:t>
            </w:r>
          </w:p>
        </w:tc>
        <w:tc>
          <w:tcPr>
            <w:tcW w:w="3259" w:type="dxa"/>
          </w:tcPr>
          <w:p w:rsidR="00725442" w:rsidRPr="00451DE1" w:rsidRDefault="00725442" w:rsidP="00725442">
            <w:r w:rsidRPr="00451DE1">
              <w:t>Оцінка вартості адміністративних процедур для суб’єктів малого підприємництва щодо виконання регулювання та звітування</w:t>
            </w:r>
          </w:p>
          <w:p w:rsidR="00725442" w:rsidRPr="00451DE1" w:rsidRDefault="00725442" w:rsidP="00725442">
            <w:r w:rsidRPr="00451DE1">
              <w:rPr>
                <w:i/>
              </w:rPr>
              <w:t>(дані рядка 16 пункту 3 цього додатка)</w:t>
            </w:r>
          </w:p>
        </w:tc>
        <w:tc>
          <w:tcPr>
            <w:tcW w:w="2393" w:type="dxa"/>
          </w:tcPr>
          <w:p w:rsidR="00725442" w:rsidRPr="00451DE1" w:rsidRDefault="00725442" w:rsidP="00725442">
            <w:pPr>
              <w:jc w:val="center"/>
            </w:pPr>
            <w:r w:rsidRPr="00451DE1">
              <w:rPr>
                <w:lang w:val="en-US"/>
              </w:rPr>
              <w:t>5 485,</w:t>
            </w:r>
            <w:r w:rsidRPr="00451DE1">
              <w:t>14</w:t>
            </w:r>
          </w:p>
        </w:tc>
        <w:tc>
          <w:tcPr>
            <w:tcW w:w="2632" w:type="dxa"/>
          </w:tcPr>
          <w:p w:rsidR="00725442" w:rsidRPr="00451DE1" w:rsidRDefault="00725442" w:rsidP="00725442">
            <w:pPr>
              <w:jc w:val="center"/>
            </w:pPr>
            <w:r w:rsidRPr="00451DE1">
              <w:t>Х</w:t>
            </w:r>
          </w:p>
        </w:tc>
      </w:tr>
      <w:tr w:rsidR="00725442" w:rsidRPr="00451DE1" w:rsidTr="00725442">
        <w:trPr>
          <w:cantSplit/>
        </w:trPr>
        <w:tc>
          <w:tcPr>
            <w:tcW w:w="1526" w:type="dxa"/>
          </w:tcPr>
          <w:p w:rsidR="00725442" w:rsidRPr="00451DE1" w:rsidRDefault="00725442" w:rsidP="00725442">
            <w:pPr>
              <w:jc w:val="center"/>
            </w:pPr>
            <w:r w:rsidRPr="00451DE1">
              <w:t>3</w:t>
            </w:r>
          </w:p>
        </w:tc>
        <w:tc>
          <w:tcPr>
            <w:tcW w:w="3259" w:type="dxa"/>
          </w:tcPr>
          <w:p w:rsidR="00725442" w:rsidRPr="00451DE1" w:rsidRDefault="00725442" w:rsidP="00725442">
            <w:r w:rsidRPr="00451DE1">
              <w:t xml:space="preserve">Сумарні витрати малого підприємництва на виконання запланованого  регулювання </w:t>
            </w:r>
          </w:p>
          <w:p w:rsidR="00725442" w:rsidRPr="00451DE1" w:rsidRDefault="00725442" w:rsidP="00725442">
            <w:r w:rsidRPr="00451DE1">
              <w:rPr>
                <w:i/>
              </w:rPr>
              <w:t>(сума рядків 1 та 2 цієї таблиці)</w:t>
            </w:r>
          </w:p>
        </w:tc>
        <w:tc>
          <w:tcPr>
            <w:tcW w:w="2393" w:type="dxa"/>
          </w:tcPr>
          <w:p w:rsidR="00725442" w:rsidRPr="00451DE1" w:rsidRDefault="00725442" w:rsidP="00725442">
            <w:pPr>
              <w:jc w:val="center"/>
            </w:pPr>
            <w:r w:rsidRPr="00451DE1">
              <w:t>67 045 485,14</w:t>
            </w:r>
          </w:p>
        </w:tc>
        <w:tc>
          <w:tcPr>
            <w:tcW w:w="2632" w:type="dxa"/>
          </w:tcPr>
          <w:p w:rsidR="00725442" w:rsidRPr="00451DE1" w:rsidRDefault="00725442" w:rsidP="00725442">
            <w:pPr>
              <w:jc w:val="center"/>
            </w:pPr>
            <w:r w:rsidRPr="00451DE1">
              <w:t>Х</w:t>
            </w:r>
          </w:p>
        </w:tc>
      </w:tr>
      <w:tr w:rsidR="00725442" w:rsidRPr="00451DE1" w:rsidTr="00725442">
        <w:trPr>
          <w:cantSplit/>
        </w:trPr>
        <w:tc>
          <w:tcPr>
            <w:tcW w:w="1526" w:type="dxa"/>
          </w:tcPr>
          <w:p w:rsidR="00725442" w:rsidRPr="00451DE1" w:rsidRDefault="00725442" w:rsidP="00725442">
            <w:pPr>
              <w:jc w:val="center"/>
            </w:pPr>
            <w:r w:rsidRPr="00451DE1">
              <w:t>4</w:t>
            </w:r>
          </w:p>
        </w:tc>
        <w:tc>
          <w:tcPr>
            <w:tcW w:w="3259" w:type="dxa"/>
          </w:tcPr>
          <w:p w:rsidR="00725442" w:rsidRPr="00451DE1" w:rsidRDefault="00725442" w:rsidP="00725442">
            <w:r w:rsidRPr="00451DE1">
              <w:t xml:space="preserve">Бюджетні витрати  на адміністрування регулювання суб’єктів малого підприємництва </w:t>
            </w:r>
          </w:p>
          <w:p w:rsidR="00725442" w:rsidRPr="00451DE1" w:rsidRDefault="00725442" w:rsidP="00725442">
            <w:r w:rsidRPr="00451DE1">
              <w:rPr>
                <w:i/>
              </w:rPr>
              <w:t>(дані рядка 8 розрахунку бюджетних витрат на адміністрування регулювання суб’єктів малого підприємництва)</w:t>
            </w:r>
          </w:p>
        </w:tc>
        <w:tc>
          <w:tcPr>
            <w:tcW w:w="2393" w:type="dxa"/>
          </w:tcPr>
          <w:p w:rsidR="00725442" w:rsidRPr="00451DE1" w:rsidRDefault="00725442" w:rsidP="00725442">
            <w:pPr>
              <w:jc w:val="center"/>
            </w:pPr>
            <w:r w:rsidRPr="00451DE1">
              <w:t>1 344,62</w:t>
            </w:r>
          </w:p>
        </w:tc>
        <w:tc>
          <w:tcPr>
            <w:tcW w:w="2632" w:type="dxa"/>
          </w:tcPr>
          <w:p w:rsidR="00725442" w:rsidRPr="00451DE1" w:rsidRDefault="00725442" w:rsidP="00725442">
            <w:pPr>
              <w:jc w:val="center"/>
            </w:pPr>
            <w:r w:rsidRPr="00451DE1">
              <w:t>Х</w:t>
            </w:r>
          </w:p>
        </w:tc>
      </w:tr>
      <w:tr w:rsidR="00725442" w:rsidRPr="00451DE1" w:rsidTr="00725442">
        <w:trPr>
          <w:cantSplit/>
        </w:trPr>
        <w:tc>
          <w:tcPr>
            <w:tcW w:w="1526" w:type="dxa"/>
          </w:tcPr>
          <w:p w:rsidR="00725442" w:rsidRPr="00451DE1" w:rsidRDefault="00725442" w:rsidP="00725442">
            <w:pPr>
              <w:jc w:val="center"/>
            </w:pPr>
            <w:r w:rsidRPr="00451DE1">
              <w:t>5</w:t>
            </w:r>
          </w:p>
        </w:tc>
        <w:tc>
          <w:tcPr>
            <w:tcW w:w="3259" w:type="dxa"/>
          </w:tcPr>
          <w:p w:rsidR="00725442" w:rsidRPr="00451DE1" w:rsidRDefault="00725442" w:rsidP="00725442">
            <w:r w:rsidRPr="00451DE1">
              <w:t>Сумарні витрати на виконання запланованого регулювання</w:t>
            </w:r>
          </w:p>
          <w:p w:rsidR="00725442" w:rsidRPr="00451DE1" w:rsidRDefault="00725442" w:rsidP="00725442">
            <w:r w:rsidRPr="00451DE1">
              <w:rPr>
                <w:i/>
              </w:rPr>
              <w:t>(сума рядків 1 та 2 цієї таблиці)</w:t>
            </w:r>
          </w:p>
        </w:tc>
        <w:tc>
          <w:tcPr>
            <w:tcW w:w="2393" w:type="dxa"/>
          </w:tcPr>
          <w:p w:rsidR="00725442" w:rsidRPr="00451DE1" w:rsidRDefault="00725442" w:rsidP="00725442">
            <w:pPr>
              <w:jc w:val="center"/>
            </w:pPr>
            <w:r w:rsidRPr="00451DE1">
              <w:t>67 046 829,76</w:t>
            </w:r>
          </w:p>
        </w:tc>
        <w:tc>
          <w:tcPr>
            <w:tcW w:w="2632" w:type="dxa"/>
          </w:tcPr>
          <w:p w:rsidR="00725442" w:rsidRPr="00451DE1" w:rsidRDefault="00725442" w:rsidP="00725442">
            <w:pPr>
              <w:jc w:val="center"/>
            </w:pPr>
            <w:r w:rsidRPr="00451DE1">
              <w:t>Х</w:t>
            </w:r>
          </w:p>
        </w:tc>
      </w:tr>
    </w:tbl>
    <w:p w:rsidR="00725442" w:rsidRPr="00451DE1" w:rsidRDefault="00725442" w:rsidP="00725442">
      <w:pPr>
        <w:ind w:right="49"/>
        <w:jc w:val="both"/>
      </w:pPr>
    </w:p>
    <w:p w:rsidR="00725442" w:rsidRPr="001D1CB9" w:rsidRDefault="00725442" w:rsidP="00725442">
      <w:pPr>
        <w:ind w:right="49" w:firstLine="426"/>
        <w:jc w:val="both"/>
        <w:rPr>
          <w:sz w:val="28"/>
          <w:szCs w:val="28"/>
        </w:rPr>
      </w:pPr>
      <w:r w:rsidRPr="00451DE1">
        <w:rPr>
          <w:sz w:val="28"/>
          <w:szCs w:val="28"/>
        </w:rPr>
        <w:t>5. Розроблення коригуючих (пом’якшувальних) заходів для малого підприємництва щодо запропонованого регулювання не передбачається.</w:t>
      </w:r>
    </w:p>
    <w:p w:rsidR="00725442" w:rsidRPr="001D1CB9" w:rsidRDefault="00725442" w:rsidP="00725442">
      <w:pPr>
        <w:pStyle w:val="af2"/>
        <w:shd w:val="clear" w:color="auto" w:fill="FFFFFF"/>
        <w:tabs>
          <w:tab w:val="left" w:pos="1134"/>
        </w:tabs>
        <w:spacing w:before="0" w:beforeAutospacing="0" w:after="0" w:afterAutospacing="0" w:line="240" w:lineRule="atLeast"/>
        <w:ind w:right="49" w:firstLine="709"/>
        <w:jc w:val="both"/>
        <w:rPr>
          <w:sz w:val="28"/>
          <w:szCs w:val="28"/>
        </w:rPr>
      </w:pPr>
    </w:p>
    <w:p w:rsidR="005E1647" w:rsidRPr="00B720EB" w:rsidRDefault="005E1647" w:rsidP="005E1647">
      <w:pPr>
        <w:pStyle w:val="af2"/>
        <w:shd w:val="clear" w:color="auto" w:fill="FFFFFF"/>
        <w:tabs>
          <w:tab w:val="left" w:pos="1134"/>
        </w:tabs>
        <w:spacing w:line="240" w:lineRule="atLeast"/>
        <w:ind w:right="49"/>
        <w:jc w:val="both"/>
        <w:rPr>
          <w:i/>
          <w:sz w:val="22"/>
          <w:szCs w:val="22"/>
        </w:rPr>
      </w:pPr>
    </w:p>
    <w:sectPr w:rsidR="005E1647" w:rsidRPr="00B720EB" w:rsidSect="00725442">
      <w:pgSz w:w="11906" w:h="16838"/>
      <w:pgMar w:top="851"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7BC" w:rsidRDefault="000057BC">
      <w:r>
        <w:separator/>
      </w:r>
    </w:p>
  </w:endnote>
  <w:endnote w:type="continuationSeparator" w:id="0">
    <w:p w:rsidR="000057BC" w:rsidRDefault="0000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tiqua">
    <w:altName w:val="Arial Narrow"/>
    <w:charset w:val="00"/>
    <w:family w:val="swiss"/>
    <w:pitch w:val="variable"/>
    <w:sig w:usb0="00000203" w:usb1="00000000" w:usb2="00000000" w:usb3="00000000" w:csb0="00000005" w:csb1="00000000"/>
  </w:font>
  <w:font w:name="Verdana">
    <w:altName w:val="Tahom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7BC" w:rsidRDefault="000057BC">
      <w:r>
        <w:separator/>
      </w:r>
    </w:p>
  </w:footnote>
  <w:footnote w:type="continuationSeparator" w:id="0">
    <w:p w:rsidR="000057BC" w:rsidRDefault="000057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442" w:rsidRDefault="00725442" w:rsidP="006A204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25442" w:rsidRDefault="00725442">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442" w:rsidRDefault="00725442" w:rsidP="006A204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371AA">
      <w:rPr>
        <w:rStyle w:val="a7"/>
        <w:noProof/>
      </w:rPr>
      <w:t>19</w:t>
    </w:r>
    <w:r>
      <w:rPr>
        <w:rStyle w:val="a7"/>
      </w:rPr>
      <w:fldChar w:fldCharType="end"/>
    </w:r>
  </w:p>
  <w:p w:rsidR="00725442" w:rsidRDefault="00725442">
    <w:pPr>
      <w:pStyle w:val="a5"/>
      <w:ind w:right="360"/>
      <w:rPr>
        <w:lang w:eastAsia="x-none"/>
      </w:rPr>
    </w:pPr>
  </w:p>
  <w:p w:rsidR="00725442" w:rsidRPr="00954925" w:rsidRDefault="00725442">
    <w:pPr>
      <w:pStyle w:val="a5"/>
      <w:ind w:right="360"/>
      <w:rPr>
        <w:sz w:val="12"/>
        <w:lang w:eastAsia="x-non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442" w:rsidRDefault="00725442" w:rsidP="0072544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25442" w:rsidRDefault="00725442">
    <w:pPr>
      <w:pStyle w:val="a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442" w:rsidRDefault="00725442">
    <w:pPr>
      <w:pStyle w:val="a5"/>
      <w:jc w:val="center"/>
    </w:pPr>
  </w:p>
  <w:p w:rsidR="00725442" w:rsidRDefault="0072544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3812"/>
    <w:multiLevelType w:val="hybridMultilevel"/>
    <w:tmpl w:val="460457CA"/>
    <w:lvl w:ilvl="0" w:tplc="967CA1D0">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15:restartNumberingAfterBreak="0">
    <w:nsid w:val="0BB3023C"/>
    <w:multiLevelType w:val="hybridMultilevel"/>
    <w:tmpl w:val="3A5071BA"/>
    <w:lvl w:ilvl="0" w:tplc="46964A64">
      <w:start w:val="1"/>
      <w:numFmt w:val="upperRoman"/>
      <w:lvlText w:val="%1."/>
      <w:lvlJc w:val="left"/>
      <w:pPr>
        <w:ind w:left="1170" w:hanging="72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2" w15:restartNumberingAfterBreak="0">
    <w:nsid w:val="12D8235B"/>
    <w:multiLevelType w:val="hybridMultilevel"/>
    <w:tmpl w:val="06B48632"/>
    <w:lvl w:ilvl="0" w:tplc="18502626">
      <w:start w:val="1"/>
      <w:numFmt w:val="decimal"/>
      <w:lvlText w:val="%1."/>
      <w:lvlJc w:val="left"/>
      <w:pPr>
        <w:ind w:left="1068" w:hanging="360"/>
      </w:pPr>
      <w:rPr>
        <w:rFonts w:cs="Times New Roman" w:hint="default"/>
        <w:b/>
        <w:i/>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370A34DC"/>
    <w:multiLevelType w:val="hybridMultilevel"/>
    <w:tmpl w:val="9C6C56A2"/>
    <w:lvl w:ilvl="0" w:tplc="CDEC639A">
      <w:start w:val="2"/>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42DB7B82"/>
    <w:multiLevelType w:val="hybridMultilevel"/>
    <w:tmpl w:val="6D142B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66203408"/>
    <w:multiLevelType w:val="hybridMultilevel"/>
    <w:tmpl w:val="6D142B6C"/>
    <w:lvl w:ilvl="0" w:tplc="0419000F">
      <w:start w:val="1"/>
      <w:numFmt w:val="decimal"/>
      <w:lvlText w:val="%1."/>
      <w:lvlJc w:val="left"/>
      <w:pPr>
        <w:ind w:left="54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3"/>
  </w:num>
  <w:num w:numId="5">
    <w:abstractNumId w:val="5"/>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30"/>
    <w:rsid w:val="000033EA"/>
    <w:rsid w:val="0000484C"/>
    <w:rsid w:val="00004D22"/>
    <w:rsid w:val="000050BC"/>
    <w:rsid w:val="000057BC"/>
    <w:rsid w:val="000058DB"/>
    <w:rsid w:val="0000668F"/>
    <w:rsid w:val="000077AB"/>
    <w:rsid w:val="00007F23"/>
    <w:rsid w:val="00010667"/>
    <w:rsid w:val="000112CE"/>
    <w:rsid w:val="00013D42"/>
    <w:rsid w:val="000143C4"/>
    <w:rsid w:val="00015977"/>
    <w:rsid w:val="00015B74"/>
    <w:rsid w:val="00015BD3"/>
    <w:rsid w:val="00016583"/>
    <w:rsid w:val="00016A20"/>
    <w:rsid w:val="0002205B"/>
    <w:rsid w:val="000228AE"/>
    <w:rsid w:val="00022C5E"/>
    <w:rsid w:val="000235B2"/>
    <w:rsid w:val="00023970"/>
    <w:rsid w:val="000255AA"/>
    <w:rsid w:val="00025B19"/>
    <w:rsid w:val="00026ED5"/>
    <w:rsid w:val="0002755E"/>
    <w:rsid w:val="00027728"/>
    <w:rsid w:val="000277D9"/>
    <w:rsid w:val="00027C4E"/>
    <w:rsid w:val="000306A5"/>
    <w:rsid w:val="00031096"/>
    <w:rsid w:val="0003136B"/>
    <w:rsid w:val="00033A98"/>
    <w:rsid w:val="00034701"/>
    <w:rsid w:val="0003496F"/>
    <w:rsid w:val="00034BA0"/>
    <w:rsid w:val="00035081"/>
    <w:rsid w:val="0003530C"/>
    <w:rsid w:val="00035665"/>
    <w:rsid w:val="00037380"/>
    <w:rsid w:val="00037C95"/>
    <w:rsid w:val="000411CB"/>
    <w:rsid w:val="00042F87"/>
    <w:rsid w:val="00043665"/>
    <w:rsid w:val="000440E4"/>
    <w:rsid w:val="00044B76"/>
    <w:rsid w:val="00045FB7"/>
    <w:rsid w:val="000466F9"/>
    <w:rsid w:val="00047818"/>
    <w:rsid w:val="00051E52"/>
    <w:rsid w:val="0005293A"/>
    <w:rsid w:val="000529AF"/>
    <w:rsid w:val="00052A0D"/>
    <w:rsid w:val="00053B97"/>
    <w:rsid w:val="000547F4"/>
    <w:rsid w:val="00055248"/>
    <w:rsid w:val="0005548B"/>
    <w:rsid w:val="000554ED"/>
    <w:rsid w:val="00056913"/>
    <w:rsid w:val="00056BBF"/>
    <w:rsid w:val="00056C73"/>
    <w:rsid w:val="000574D5"/>
    <w:rsid w:val="0005769E"/>
    <w:rsid w:val="000600A4"/>
    <w:rsid w:val="0006014C"/>
    <w:rsid w:val="000622B4"/>
    <w:rsid w:val="0006231B"/>
    <w:rsid w:val="000623E5"/>
    <w:rsid w:val="0006250B"/>
    <w:rsid w:val="00063320"/>
    <w:rsid w:val="00063920"/>
    <w:rsid w:val="00064905"/>
    <w:rsid w:val="0006612D"/>
    <w:rsid w:val="00066986"/>
    <w:rsid w:val="0006763D"/>
    <w:rsid w:val="00067780"/>
    <w:rsid w:val="00070046"/>
    <w:rsid w:val="0007184E"/>
    <w:rsid w:val="000719B5"/>
    <w:rsid w:val="000742AC"/>
    <w:rsid w:val="00074592"/>
    <w:rsid w:val="00074868"/>
    <w:rsid w:val="000766BB"/>
    <w:rsid w:val="00077766"/>
    <w:rsid w:val="0008029A"/>
    <w:rsid w:val="000807DA"/>
    <w:rsid w:val="000810D6"/>
    <w:rsid w:val="00081AAA"/>
    <w:rsid w:val="0008282A"/>
    <w:rsid w:val="00082C75"/>
    <w:rsid w:val="00082E26"/>
    <w:rsid w:val="00084725"/>
    <w:rsid w:val="00087013"/>
    <w:rsid w:val="000870DF"/>
    <w:rsid w:val="00087423"/>
    <w:rsid w:val="00090450"/>
    <w:rsid w:val="0009062A"/>
    <w:rsid w:val="000909B9"/>
    <w:rsid w:val="00091242"/>
    <w:rsid w:val="00091A83"/>
    <w:rsid w:val="000922F4"/>
    <w:rsid w:val="000932C2"/>
    <w:rsid w:val="00093D4A"/>
    <w:rsid w:val="00094ECB"/>
    <w:rsid w:val="00095242"/>
    <w:rsid w:val="00096354"/>
    <w:rsid w:val="00097120"/>
    <w:rsid w:val="00097820"/>
    <w:rsid w:val="000A0DA0"/>
    <w:rsid w:val="000A12D0"/>
    <w:rsid w:val="000A14F7"/>
    <w:rsid w:val="000A162B"/>
    <w:rsid w:val="000A16A9"/>
    <w:rsid w:val="000A254A"/>
    <w:rsid w:val="000A2764"/>
    <w:rsid w:val="000A391A"/>
    <w:rsid w:val="000A39C5"/>
    <w:rsid w:val="000A3D3C"/>
    <w:rsid w:val="000A3F28"/>
    <w:rsid w:val="000A57A5"/>
    <w:rsid w:val="000B0BA1"/>
    <w:rsid w:val="000B1D7D"/>
    <w:rsid w:val="000B4F9D"/>
    <w:rsid w:val="000B6014"/>
    <w:rsid w:val="000B639C"/>
    <w:rsid w:val="000B6CD5"/>
    <w:rsid w:val="000B70F1"/>
    <w:rsid w:val="000B77AE"/>
    <w:rsid w:val="000C099D"/>
    <w:rsid w:val="000C1FA7"/>
    <w:rsid w:val="000C2A8E"/>
    <w:rsid w:val="000C2EB6"/>
    <w:rsid w:val="000C33AA"/>
    <w:rsid w:val="000C412C"/>
    <w:rsid w:val="000C4711"/>
    <w:rsid w:val="000C47CC"/>
    <w:rsid w:val="000C598E"/>
    <w:rsid w:val="000C5CBD"/>
    <w:rsid w:val="000C69F2"/>
    <w:rsid w:val="000C74DE"/>
    <w:rsid w:val="000C77B1"/>
    <w:rsid w:val="000D023F"/>
    <w:rsid w:val="000D0C59"/>
    <w:rsid w:val="000D14D4"/>
    <w:rsid w:val="000D1DBB"/>
    <w:rsid w:val="000D300C"/>
    <w:rsid w:val="000D4DF8"/>
    <w:rsid w:val="000D56C2"/>
    <w:rsid w:val="000D5C62"/>
    <w:rsid w:val="000D656F"/>
    <w:rsid w:val="000D6F24"/>
    <w:rsid w:val="000D79A0"/>
    <w:rsid w:val="000D7C2D"/>
    <w:rsid w:val="000E09E3"/>
    <w:rsid w:val="000E119F"/>
    <w:rsid w:val="000E1A78"/>
    <w:rsid w:val="000E1D3F"/>
    <w:rsid w:val="000E22B5"/>
    <w:rsid w:val="000E2680"/>
    <w:rsid w:val="000E2D17"/>
    <w:rsid w:val="000E4719"/>
    <w:rsid w:val="000E5E93"/>
    <w:rsid w:val="000E6814"/>
    <w:rsid w:val="000E7C94"/>
    <w:rsid w:val="000F0584"/>
    <w:rsid w:val="000F0BFB"/>
    <w:rsid w:val="000F0E37"/>
    <w:rsid w:val="000F2F8E"/>
    <w:rsid w:val="000F68D3"/>
    <w:rsid w:val="000F6940"/>
    <w:rsid w:val="001004F4"/>
    <w:rsid w:val="00100695"/>
    <w:rsid w:val="0010086C"/>
    <w:rsid w:val="0010091F"/>
    <w:rsid w:val="00102C08"/>
    <w:rsid w:val="0010311B"/>
    <w:rsid w:val="00103F9D"/>
    <w:rsid w:val="00104D87"/>
    <w:rsid w:val="00105094"/>
    <w:rsid w:val="00105E5D"/>
    <w:rsid w:val="00106035"/>
    <w:rsid w:val="00106156"/>
    <w:rsid w:val="0010679E"/>
    <w:rsid w:val="00106B0C"/>
    <w:rsid w:val="00106D3B"/>
    <w:rsid w:val="00111112"/>
    <w:rsid w:val="00111267"/>
    <w:rsid w:val="001117C6"/>
    <w:rsid w:val="001119F1"/>
    <w:rsid w:val="00112521"/>
    <w:rsid w:val="00112C46"/>
    <w:rsid w:val="00114434"/>
    <w:rsid w:val="001146D8"/>
    <w:rsid w:val="001169F4"/>
    <w:rsid w:val="00116E1C"/>
    <w:rsid w:val="00116FA2"/>
    <w:rsid w:val="0012054C"/>
    <w:rsid w:val="00121B93"/>
    <w:rsid w:val="001223ED"/>
    <w:rsid w:val="00122777"/>
    <w:rsid w:val="00124000"/>
    <w:rsid w:val="001240F0"/>
    <w:rsid w:val="00124483"/>
    <w:rsid w:val="0012528F"/>
    <w:rsid w:val="00125481"/>
    <w:rsid w:val="001259BC"/>
    <w:rsid w:val="001272D3"/>
    <w:rsid w:val="00131851"/>
    <w:rsid w:val="001320D8"/>
    <w:rsid w:val="001327F6"/>
    <w:rsid w:val="001341B1"/>
    <w:rsid w:val="0013646A"/>
    <w:rsid w:val="00137638"/>
    <w:rsid w:val="0014084C"/>
    <w:rsid w:val="001416A6"/>
    <w:rsid w:val="00141B4C"/>
    <w:rsid w:val="001424FE"/>
    <w:rsid w:val="0014257F"/>
    <w:rsid w:val="0014279A"/>
    <w:rsid w:val="00142ACF"/>
    <w:rsid w:val="001434CB"/>
    <w:rsid w:val="001443DC"/>
    <w:rsid w:val="00144735"/>
    <w:rsid w:val="00144980"/>
    <w:rsid w:val="001449E6"/>
    <w:rsid w:val="00144ED6"/>
    <w:rsid w:val="00147649"/>
    <w:rsid w:val="0015022A"/>
    <w:rsid w:val="00151220"/>
    <w:rsid w:val="001514C0"/>
    <w:rsid w:val="00151D25"/>
    <w:rsid w:val="00152449"/>
    <w:rsid w:val="00152647"/>
    <w:rsid w:val="00153631"/>
    <w:rsid w:val="00153AC1"/>
    <w:rsid w:val="00154C89"/>
    <w:rsid w:val="00155E77"/>
    <w:rsid w:val="00156651"/>
    <w:rsid w:val="001571EF"/>
    <w:rsid w:val="00157A9D"/>
    <w:rsid w:val="001606B5"/>
    <w:rsid w:val="00160724"/>
    <w:rsid w:val="001610DB"/>
    <w:rsid w:val="00162012"/>
    <w:rsid w:val="00163199"/>
    <w:rsid w:val="001632E1"/>
    <w:rsid w:val="00164331"/>
    <w:rsid w:val="00164DCA"/>
    <w:rsid w:val="00166EEB"/>
    <w:rsid w:val="001671C7"/>
    <w:rsid w:val="00167563"/>
    <w:rsid w:val="001676B1"/>
    <w:rsid w:val="00170322"/>
    <w:rsid w:val="00170921"/>
    <w:rsid w:val="00170E4D"/>
    <w:rsid w:val="001724C2"/>
    <w:rsid w:val="001737C1"/>
    <w:rsid w:val="001752AC"/>
    <w:rsid w:val="001775A2"/>
    <w:rsid w:val="001776DE"/>
    <w:rsid w:val="00177DBE"/>
    <w:rsid w:val="0018082E"/>
    <w:rsid w:val="00180A0C"/>
    <w:rsid w:val="001826C9"/>
    <w:rsid w:val="00183287"/>
    <w:rsid w:val="001835EF"/>
    <w:rsid w:val="001848A5"/>
    <w:rsid w:val="00184C04"/>
    <w:rsid w:val="00184DB1"/>
    <w:rsid w:val="001855B1"/>
    <w:rsid w:val="0018664C"/>
    <w:rsid w:val="00186FBC"/>
    <w:rsid w:val="00187C39"/>
    <w:rsid w:val="0019024A"/>
    <w:rsid w:val="00190E6C"/>
    <w:rsid w:val="001910AC"/>
    <w:rsid w:val="00191BFE"/>
    <w:rsid w:val="00194698"/>
    <w:rsid w:val="00195F04"/>
    <w:rsid w:val="001969AA"/>
    <w:rsid w:val="00196AE6"/>
    <w:rsid w:val="0019799B"/>
    <w:rsid w:val="00197DB7"/>
    <w:rsid w:val="001A07D2"/>
    <w:rsid w:val="001A0EA8"/>
    <w:rsid w:val="001A0F93"/>
    <w:rsid w:val="001A1E41"/>
    <w:rsid w:val="001A2967"/>
    <w:rsid w:val="001A3DBE"/>
    <w:rsid w:val="001A5CA9"/>
    <w:rsid w:val="001A6AC2"/>
    <w:rsid w:val="001A72FD"/>
    <w:rsid w:val="001A7371"/>
    <w:rsid w:val="001B56AF"/>
    <w:rsid w:val="001B5A65"/>
    <w:rsid w:val="001B5F53"/>
    <w:rsid w:val="001B5F92"/>
    <w:rsid w:val="001B6101"/>
    <w:rsid w:val="001B69C4"/>
    <w:rsid w:val="001C025C"/>
    <w:rsid w:val="001C089F"/>
    <w:rsid w:val="001C2DD2"/>
    <w:rsid w:val="001C2E40"/>
    <w:rsid w:val="001C4CD6"/>
    <w:rsid w:val="001C52D9"/>
    <w:rsid w:val="001C5E12"/>
    <w:rsid w:val="001C6EF3"/>
    <w:rsid w:val="001C7AA8"/>
    <w:rsid w:val="001D0F45"/>
    <w:rsid w:val="001D165E"/>
    <w:rsid w:val="001D17E5"/>
    <w:rsid w:val="001D194D"/>
    <w:rsid w:val="001D1CB9"/>
    <w:rsid w:val="001D2C37"/>
    <w:rsid w:val="001D34D2"/>
    <w:rsid w:val="001D4A8B"/>
    <w:rsid w:val="001D5CD8"/>
    <w:rsid w:val="001D5E48"/>
    <w:rsid w:val="001D680C"/>
    <w:rsid w:val="001D767F"/>
    <w:rsid w:val="001D76E0"/>
    <w:rsid w:val="001D7891"/>
    <w:rsid w:val="001D7A05"/>
    <w:rsid w:val="001E0DAE"/>
    <w:rsid w:val="001E1A05"/>
    <w:rsid w:val="001E335F"/>
    <w:rsid w:val="001E3370"/>
    <w:rsid w:val="001E3884"/>
    <w:rsid w:val="001E533A"/>
    <w:rsid w:val="001E6679"/>
    <w:rsid w:val="001E6D7F"/>
    <w:rsid w:val="001E75D8"/>
    <w:rsid w:val="001F0306"/>
    <w:rsid w:val="001F0F3D"/>
    <w:rsid w:val="001F1052"/>
    <w:rsid w:val="001F1E1B"/>
    <w:rsid w:val="001F235F"/>
    <w:rsid w:val="001F26CF"/>
    <w:rsid w:val="001F29E1"/>
    <w:rsid w:val="001F3240"/>
    <w:rsid w:val="001F3E1B"/>
    <w:rsid w:val="001F5586"/>
    <w:rsid w:val="001F5F39"/>
    <w:rsid w:val="001F7517"/>
    <w:rsid w:val="00200EA2"/>
    <w:rsid w:val="00203E07"/>
    <w:rsid w:val="00203F96"/>
    <w:rsid w:val="00205736"/>
    <w:rsid w:val="00205BE3"/>
    <w:rsid w:val="002061D3"/>
    <w:rsid w:val="00206471"/>
    <w:rsid w:val="002069BD"/>
    <w:rsid w:val="00206FAC"/>
    <w:rsid w:val="00207CA9"/>
    <w:rsid w:val="002101B0"/>
    <w:rsid w:val="00210906"/>
    <w:rsid w:val="00211900"/>
    <w:rsid w:val="0021247F"/>
    <w:rsid w:val="002129D2"/>
    <w:rsid w:val="002156C0"/>
    <w:rsid w:val="002171E8"/>
    <w:rsid w:val="00217359"/>
    <w:rsid w:val="00217CD5"/>
    <w:rsid w:val="00217D46"/>
    <w:rsid w:val="0022059C"/>
    <w:rsid w:val="00220B4E"/>
    <w:rsid w:val="0022177A"/>
    <w:rsid w:val="00221EF0"/>
    <w:rsid w:val="00222896"/>
    <w:rsid w:val="002233BA"/>
    <w:rsid w:val="002236AC"/>
    <w:rsid w:val="00225816"/>
    <w:rsid w:val="00225F1E"/>
    <w:rsid w:val="0022772C"/>
    <w:rsid w:val="0023086D"/>
    <w:rsid w:val="00232990"/>
    <w:rsid w:val="00233E15"/>
    <w:rsid w:val="00234792"/>
    <w:rsid w:val="002353A3"/>
    <w:rsid w:val="002356D5"/>
    <w:rsid w:val="00236F8D"/>
    <w:rsid w:val="0023732B"/>
    <w:rsid w:val="00243658"/>
    <w:rsid w:val="002436B1"/>
    <w:rsid w:val="002440BB"/>
    <w:rsid w:val="00244EFA"/>
    <w:rsid w:val="0024649A"/>
    <w:rsid w:val="00247708"/>
    <w:rsid w:val="002503F0"/>
    <w:rsid w:val="0025046C"/>
    <w:rsid w:val="0025268E"/>
    <w:rsid w:val="002555C7"/>
    <w:rsid w:val="002561FE"/>
    <w:rsid w:val="00256AFA"/>
    <w:rsid w:val="00256DDD"/>
    <w:rsid w:val="00256EEE"/>
    <w:rsid w:val="002571C3"/>
    <w:rsid w:val="002611E7"/>
    <w:rsid w:val="002613DF"/>
    <w:rsid w:val="00262622"/>
    <w:rsid w:val="00263D27"/>
    <w:rsid w:val="002643E5"/>
    <w:rsid w:val="0026450B"/>
    <w:rsid w:val="002655CB"/>
    <w:rsid w:val="00266008"/>
    <w:rsid w:val="00266705"/>
    <w:rsid w:val="002674CC"/>
    <w:rsid w:val="00272589"/>
    <w:rsid w:val="0027267E"/>
    <w:rsid w:val="00272FB3"/>
    <w:rsid w:val="002730C0"/>
    <w:rsid w:val="0027349F"/>
    <w:rsid w:val="00274057"/>
    <w:rsid w:val="002749BC"/>
    <w:rsid w:val="00274DB3"/>
    <w:rsid w:val="00276BBD"/>
    <w:rsid w:val="0028090D"/>
    <w:rsid w:val="00280ED4"/>
    <w:rsid w:val="002815BF"/>
    <w:rsid w:val="00281C75"/>
    <w:rsid w:val="00282078"/>
    <w:rsid w:val="002822BE"/>
    <w:rsid w:val="00282A45"/>
    <w:rsid w:val="00283BA8"/>
    <w:rsid w:val="00283F3E"/>
    <w:rsid w:val="002841AF"/>
    <w:rsid w:val="0028655C"/>
    <w:rsid w:val="002869D8"/>
    <w:rsid w:val="0029098C"/>
    <w:rsid w:val="002917CD"/>
    <w:rsid w:val="00291930"/>
    <w:rsid w:val="00294420"/>
    <w:rsid w:val="0029561B"/>
    <w:rsid w:val="00296417"/>
    <w:rsid w:val="00297F81"/>
    <w:rsid w:val="002A07CD"/>
    <w:rsid w:val="002A0802"/>
    <w:rsid w:val="002A0B24"/>
    <w:rsid w:val="002A5A7B"/>
    <w:rsid w:val="002A607F"/>
    <w:rsid w:val="002A6671"/>
    <w:rsid w:val="002A6C25"/>
    <w:rsid w:val="002B0905"/>
    <w:rsid w:val="002B2379"/>
    <w:rsid w:val="002B26F6"/>
    <w:rsid w:val="002B3D2E"/>
    <w:rsid w:val="002B3FF6"/>
    <w:rsid w:val="002B416A"/>
    <w:rsid w:val="002B45D4"/>
    <w:rsid w:val="002B60D7"/>
    <w:rsid w:val="002B618B"/>
    <w:rsid w:val="002B6368"/>
    <w:rsid w:val="002C0D19"/>
    <w:rsid w:val="002C11E9"/>
    <w:rsid w:val="002C1CA2"/>
    <w:rsid w:val="002C2FE6"/>
    <w:rsid w:val="002C3E59"/>
    <w:rsid w:val="002C55C5"/>
    <w:rsid w:val="002C5940"/>
    <w:rsid w:val="002C5B34"/>
    <w:rsid w:val="002C5F37"/>
    <w:rsid w:val="002D3BC6"/>
    <w:rsid w:val="002D3C8A"/>
    <w:rsid w:val="002D3EF1"/>
    <w:rsid w:val="002D5DF9"/>
    <w:rsid w:val="002D67D6"/>
    <w:rsid w:val="002D7A47"/>
    <w:rsid w:val="002D7C5D"/>
    <w:rsid w:val="002E1C9F"/>
    <w:rsid w:val="002E2AB9"/>
    <w:rsid w:val="002E2F2F"/>
    <w:rsid w:val="002E6ABF"/>
    <w:rsid w:val="002E6D55"/>
    <w:rsid w:val="002F0375"/>
    <w:rsid w:val="002F0EB3"/>
    <w:rsid w:val="002F0F6E"/>
    <w:rsid w:val="002F0F74"/>
    <w:rsid w:val="002F129E"/>
    <w:rsid w:val="002F2416"/>
    <w:rsid w:val="002F2A33"/>
    <w:rsid w:val="002F4320"/>
    <w:rsid w:val="002F45BB"/>
    <w:rsid w:val="002F647D"/>
    <w:rsid w:val="002F6BFA"/>
    <w:rsid w:val="002F6CCE"/>
    <w:rsid w:val="002F7600"/>
    <w:rsid w:val="002F7DCB"/>
    <w:rsid w:val="00300ADA"/>
    <w:rsid w:val="00300EBB"/>
    <w:rsid w:val="00300F36"/>
    <w:rsid w:val="00300F48"/>
    <w:rsid w:val="003017C8"/>
    <w:rsid w:val="00302CB3"/>
    <w:rsid w:val="003038AB"/>
    <w:rsid w:val="00303E1A"/>
    <w:rsid w:val="00304965"/>
    <w:rsid w:val="00304AC7"/>
    <w:rsid w:val="00304D13"/>
    <w:rsid w:val="00306372"/>
    <w:rsid w:val="00307C9C"/>
    <w:rsid w:val="00310B11"/>
    <w:rsid w:val="00310EA4"/>
    <w:rsid w:val="003114EC"/>
    <w:rsid w:val="00311CFB"/>
    <w:rsid w:val="003137CA"/>
    <w:rsid w:val="00314041"/>
    <w:rsid w:val="00314141"/>
    <w:rsid w:val="003154F3"/>
    <w:rsid w:val="003156F2"/>
    <w:rsid w:val="0031633D"/>
    <w:rsid w:val="0031647B"/>
    <w:rsid w:val="00316966"/>
    <w:rsid w:val="00316B85"/>
    <w:rsid w:val="003172AE"/>
    <w:rsid w:val="0031789C"/>
    <w:rsid w:val="00317A65"/>
    <w:rsid w:val="00320E5C"/>
    <w:rsid w:val="003229AF"/>
    <w:rsid w:val="003239F5"/>
    <w:rsid w:val="003244A4"/>
    <w:rsid w:val="00324576"/>
    <w:rsid w:val="003254C3"/>
    <w:rsid w:val="00326619"/>
    <w:rsid w:val="00330799"/>
    <w:rsid w:val="00331677"/>
    <w:rsid w:val="003319E9"/>
    <w:rsid w:val="003322D8"/>
    <w:rsid w:val="00332307"/>
    <w:rsid w:val="00332B23"/>
    <w:rsid w:val="00332C61"/>
    <w:rsid w:val="00333C2D"/>
    <w:rsid w:val="00334227"/>
    <w:rsid w:val="0033482D"/>
    <w:rsid w:val="003368D5"/>
    <w:rsid w:val="0033795E"/>
    <w:rsid w:val="00337974"/>
    <w:rsid w:val="00340761"/>
    <w:rsid w:val="00343072"/>
    <w:rsid w:val="00343CB9"/>
    <w:rsid w:val="003447E1"/>
    <w:rsid w:val="00344B5F"/>
    <w:rsid w:val="00345EC9"/>
    <w:rsid w:val="003466E7"/>
    <w:rsid w:val="0034681F"/>
    <w:rsid w:val="00347081"/>
    <w:rsid w:val="0034737C"/>
    <w:rsid w:val="003476ED"/>
    <w:rsid w:val="00347B70"/>
    <w:rsid w:val="00347D09"/>
    <w:rsid w:val="0035082E"/>
    <w:rsid w:val="00350A89"/>
    <w:rsid w:val="00350D45"/>
    <w:rsid w:val="00352E4E"/>
    <w:rsid w:val="0035441F"/>
    <w:rsid w:val="0035702C"/>
    <w:rsid w:val="00357346"/>
    <w:rsid w:val="003609A2"/>
    <w:rsid w:val="00361FFE"/>
    <w:rsid w:val="003636F7"/>
    <w:rsid w:val="00363DE1"/>
    <w:rsid w:val="00364926"/>
    <w:rsid w:val="00364AB6"/>
    <w:rsid w:val="00364CD7"/>
    <w:rsid w:val="00364CDF"/>
    <w:rsid w:val="00364FB9"/>
    <w:rsid w:val="003650CE"/>
    <w:rsid w:val="00365239"/>
    <w:rsid w:val="003677AB"/>
    <w:rsid w:val="00371026"/>
    <w:rsid w:val="003726E6"/>
    <w:rsid w:val="00372A1C"/>
    <w:rsid w:val="00372A34"/>
    <w:rsid w:val="00372ABC"/>
    <w:rsid w:val="003737C2"/>
    <w:rsid w:val="0037389A"/>
    <w:rsid w:val="0037569E"/>
    <w:rsid w:val="003765BB"/>
    <w:rsid w:val="00377FB1"/>
    <w:rsid w:val="00380C56"/>
    <w:rsid w:val="003816AC"/>
    <w:rsid w:val="00382ED8"/>
    <w:rsid w:val="00383134"/>
    <w:rsid w:val="0038340B"/>
    <w:rsid w:val="00383BA4"/>
    <w:rsid w:val="00383D74"/>
    <w:rsid w:val="00384934"/>
    <w:rsid w:val="003866CE"/>
    <w:rsid w:val="003872B9"/>
    <w:rsid w:val="00391C24"/>
    <w:rsid w:val="00392830"/>
    <w:rsid w:val="00392F34"/>
    <w:rsid w:val="00393475"/>
    <w:rsid w:val="00393982"/>
    <w:rsid w:val="00393CD8"/>
    <w:rsid w:val="003945C3"/>
    <w:rsid w:val="00397005"/>
    <w:rsid w:val="003A0964"/>
    <w:rsid w:val="003A33B3"/>
    <w:rsid w:val="003A37E8"/>
    <w:rsid w:val="003A39E7"/>
    <w:rsid w:val="003A39F3"/>
    <w:rsid w:val="003A4533"/>
    <w:rsid w:val="003A476E"/>
    <w:rsid w:val="003A4C4F"/>
    <w:rsid w:val="003A5A58"/>
    <w:rsid w:val="003A7E78"/>
    <w:rsid w:val="003B047A"/>
    <w:rsid w:val="003B1255"/>
    <w:rsid w:val="003B133B"/>
    <w:rsid w:val="003B1AAB"/>
    <w:rsid w:val="003B228D"/>
    <w:rsid w:val="003B2A4F"/>
    <w:rsid w:val="003B371A"/>
    <w:rsid w:val="003B37EF"/>
    <w:rsid w:val="003B3951"/>
    <w:rsid w:val="003B4882"/>
    <w:rsid w:val="003B5761"/>
    <w:rsid w:val="003B5DCE"/>
    <w:rsid w:val="003B68C1"/>
    <w:rsid w:val="003B7D65"/>
    <w:rsid w:val="003C18D5"/>
    <w:rsid w:val="003C363E"/>
    <w:rsid w:val="003C42FF"/>
    <w:rsid w:val="003C45D8"/>
    <w:rsid w:val="003C4FDF"/>
    <w:rsid w:val="003C5846"/>
    <w:rsid w:val="003C62B6"/>
    <w:rsid w:val="003C6750"/>
    <w:rsid w:val="003C7037"/>
    <w:rsid w:val="003C757B"/>
    <w:rsid w:val="003C7FD6"/>
    <w:rsid w:val="003D0D40"/>
    <w:rsid w:val="003D0F79"/>
    <w:rsid w:val="003D1BA2"/>
    <w:rsid w:val="003D2B39"/>
    <w:rsid w:val="003D38B5"/>
    <w:rsid w:val="003D46F1"/>
    <w:rsid w:val="003D4962"/>
    <w:rsid w:val="003D5A56"/>
    <w:rsid w:val="003D6AC5"/>
    <w:rsid w:val="003D6C14"/>
    <w:rsid w:val="003D6D62"/>
    <w:rsid w:val="003E0B9F"/>
    <w:rsid w:val="003E0BDE"/>
    <w:rsid w:val="003E2A0A"/>
    <w:rsid w:val="003E2F78"/>
    <w:rsid w:val="003E3BB0"/>
    <w:rsid w:val="003E457F"/>
    <w:rsid w:val="003E4644"/>
    <w:rsid w:val="003E5415"/>
    <w:rsid w:val="003E7D22"/>
    <w:rsid w:val="003F10AA"/>
    <w:rsid w:val="003F2A51"/>
    <w:rsid w:val="003F2CBC"/>
    <w:rsid w:val="003F2EF8"/>
    <w:rsid w:val="003F36A9"/>
    <w:rsid w:val="003F4EEB"/>
    <w:rsid w:val="003F6575"/>
    <w:rsid w:val="003F6742"/>
    <w:rsid w:val="003F6B66"/>
    <w:rsid w:val="00400BC6"/>
    <w:rsid w:val="0040134A"/>
    <w:rsid w:val="004017AA"/>
    <w:rsid w:val="00401B1B"/>
    <w:rsid w:val="00403D93"/>
    <w:rsid w:val="004045FF"/>
    <w:rsid w:val="00404C15"/>
    <w:rsid w:val="0040537C"/>
    <w:rsid w:val="00405CF3"/>
    <w:rsid w:val="004060AD"/>
    <w:rsid w:val="004063F2"/>
    <w:rsid w:val="0040657C"/>
    <w:rsid w:val="00406580"/>
    <w:rsid w:val="004068C6"/>
    <w:rsid w:val="00406CB7"/>
    <w:rsid w:val="00406FBA"/>
    <w:rsid w:val="004071DF"/>
    <w:rsid w:val="004076D8"/>
    <w:rsid w:val="0040784B"/>
    <w:rsid w:val="00407BE1"/>
    <w:rsid w:val="004101BE"/>
    <w:rsid w:val="00410714"/>
    <w:rsid w:val="00410A52"/>
    <w:rsid w:val="004112A8"/>
    <w:rsid w:val="00411C51"/>
    <w:rsid w:val="00411FBF"/>
    <w:rsid w:val="00412401"/>
    <w:rsid w:val="00412D02"/>
    <w:rsid w:val="00413058"/>
    <w:rsid w:val="00413E8B"/>
    <w:rsid w:val="00414325"/>
    <w:rsid w:val="0041514A"/>
    <w:rsid w:val="00415A81"/>
    <w:rsid w:val="00415B78"/>
    <w:rsid w:val="0041688E"/>
    <w:rsid w:val="00417069"/>
    <w:rsid w:val="004175D0"/>
    <w:rsid w:val="00417667"/>
    <w:rsid w:val="00417769"/>
    <w:rsid w:val="0042055C"/>
    <w:rsid w:val="0042065D"/>
    <w:rsid w:val="00420870"/>
    <w:rsid w:val="0042232C"/>
    <w:rsid w:val="00422AF0"/>
    <w:rsid w:val="00423584"/>
    <w:rsid w:val="00423CDF"/>
    <w:rsid w:val="0042408D"/>
    <w:rsid w:val="0042588C"/>
    <w:rsid w:val="0042637C"/>
    <w:rsid w:val="00426BD0"/>
    <w:rsid w:val="00426EAD"/>
    <w:rsid w:val="00427F8A"/>
    <w:rsid w:val="00431208"/>
    <w:rsid w:val="00431425"/>
    <w:rsid w:val="0043168A"/>
    <w:rsid w:val="004324FA"/>
    <w:rsid w:val="004329B2"/>
    <w:rsid w:val="0043471D"/>
    <w:rsid w:val="00434862"/>
    <w:rsid w:val="00434AE2"/>
    <w:rsid w:val="00435653"/>
    <w:rsid w:val="00435D5A"/>
    <w:rsid w:val="004362D4"/>
    <w:rsid w:val="004375AF"/>
    <w:rsid w:val="00437D1C"/>
    <w:rsid w:val="0044004D"/>
    <w:rsid w:val="00441C35"/>
    <w:rsid w:val="0044279D"/>
    <w:rsid w:val="00442D58"/>
    <w:rsid w:val="0044317B"/>
    <w:rsid w:val="004434CC"/>
    <w:rsid w:val="0044387F"/>
    <w:rsid w:val="00444153"/>
    <w:rsid w:val="004446CF"/>
    <w:rsid w:val="00445F27"/>
    <w:rsid w:val="004460BC"/>
    <w:rsid w:val="00447503"/>
    <w:rsid w:val="00450516"/>
    <w:rsid w:val="00450CEF"/>
    <w:rsid w:val="00450E71"/>
    <w:rsid w:val="0045135B"/>
    <w:rsid w:val="00451DE1"/>
    <w:rsid w:val="004529BB"/>
    <w:rsid w:val="004537A2"/>
    <w:rsid w:val="00454B11"/>
    <w:rsid w:val="00454DE4"/>
    <w:rsid w:val="004554F6"/>
    <w:rsid w:val="0045739B"/>
    <w:rsid w:val="004575D3"/>
    <w:rsid w:val="00460252"/>
    <w:rsid w:val="0046041F"/>
    <w:rsid w:val="00462760"/>
    <w:rsid w:val="00462FCC"/>
    <w:rsid w:val="0046348E"/>
    <w:rsid w:val="004634F8"/>
    <w:rsid w:val="004647D2"/>
    <w:rsid w:val="00464CA6"/>
    <w:rsid w:val="0046553F"/>
    <w:rsid w:val="0046705C"/>
    <w:rsid w:val="00467AA1"/>
    <w:rsid w:val="00470174"/>
    <w:rsid w:val="00470A78"/>
    <w:rsid w:val="00470AC1"/>
    <w:rsid w:val="0047323D"/>
    <w:rsid w:val="00473468"/>
    <w:rsid w:val="00474E19"/>
    <w:rsid w:val="00474E2E"/>
    <w:rsid w:val="00477306"/>
    <w:rsid w:val="00477C8E"/>
    <w:rsid w:val="00477ECD"/>
    <w:rsid w:val="004809F4"/>
    <w:rsid w:val="00480D1C"/>
    <w:rsid w:val="004832B3"/>
    <w:rsid w:val="004834A3"/>
    <w:rsid w:val="00484904"/>
    <w:rsid w:val="004857A8"/>
    <w:rsid w:val="0048735A"/>
    <w:rsid w:val="004877AB"/>
    <w:rsid w:val="00487C0F"/>
    <w:rsid w:val="00487F24"/>
    <w:rsid w:val="00491F2C"/>
    <w:rsid w:val="00492127"/>
    <w:rsid w:val="00492604"/>
    <w:rsid w:val="00492643"/>
    <w:rsid w:val="00492DE6"/>
    <w:rsid w:val="00493376"/>
    <w:rsid w:val="0049348F"/>
    <w:rsid w:val="0049405A"/>
    <w:rsid w:val="0049405C"/>
    <w:rsid w:val="00495BE4"/>
    <w:rsid w:val="00495CCC"/>
    <w:rsid w:val="00497AB6"/>
    <w:rsid w:val="004A1B29"/>
    <w:rsid w:val="004A1F2C"/>
    <w:rsid w:val="004A28E2"/>
    <w:rsid w:val="004A318F"/>
    <w:rsid w:val="004A365E"/>
    <w:rsid w:val="004A3859"/>
    <w:rsid w:val="004A42F2"/>
    <w:rsid w:val="004A43E6"/>
    <w:rsid w:val="004A4C8D"/>
    <w:rsid w:val="004A51A7"/>
    <w:rsid w:val="004A5B2B"/>
    <w:rsid w:val="004A7143"/>
    <w:rsid w:val="004A761A"/>
    <w:rsid w:val="004A7641"/>
    <w:rsid w:val="004B1722"/>
    <w:rsid w:val="004B197F"/>
    <w:rsid w:val="004B31E8"/>
    <w:rsid w:val="004B3AAE"/>
    <w:rsid w:val="004B61A0"/>
    <w:rsid w:val="004B6424"/>
    <w:rsid w:val="004B7BFF"/>
    <w:rsid w:val="004C19C8"/>
    <w:rsid w:val="004C1A1A"/>
    <w:rsid w:val="004C22E4"/>
    <w:rsid w:val="004C4022"/>
    <w:rsid w:val="004C7EBC"/>
    <w:rsid w:val="004D0B1B"/>
    <w:rsid w:val="004D2441"/>
    <w:rsid w:val="004D246A"/>
    <w:rsid w:val="004D2D78"/>
    <w:rsid w:val="004D354F"/>
    <w:rsid w:val="004D376F"/>
    <w:rsid w:val="004D3F54"/>
    <w:rsid w:val="004D4930"/>
    <w:rsid w:val="004D62DF"/>
    <w:rsid w:val="004D797F"/>
    <w:rsid w:val="004D7BC7"/>
    <w:rsid w:val="004E461A"/>
    <w:rsid w:val="004E4ADE"/>
    <w:rsid w:val="004E58A1"/>
    <w:rsid w:val="004E5AE0"/>
    <w:rsid w:val="004E6E56"/>
    <w:rsid w:val="004F027A"/>
    <w:rsid w:val="004F0662"/>
    <w:rsid w:val="004F13F8"/>
    <w:rsid w:val="004F1875"/>
    <w:rsid w:val="004F1AF6"/>
    <w:rsid w:val="004F1B40"/>
    <w:rsid w:val="004F1E52"/>
    <w:rsid w:val="004F33F9"/>
    <w:rsid w:val="004F397F"/>
    <w:rsid w:val="004F3D33"/>
    <w:rsid w:val="004F56AD"/>
    <w:rsid w:val="004F59C1"/>
    <w:rsid w:val="004F5B4B"/>
    <w:rsid w:val="004F6217"/>
    <w:rsid w:val="004F6D79"/>
    <w:rsid w:val="004F6EA0"/>
    <w:rsid w:val="004F763A"/>
    <w:rsid w:val="004F7C18"/>
    <w:rsid w:val="004F7C3F"/>
    <w:rsid w:val="005002B8"/>
    <w:rsid w:val="00500CB2"/>
    <w:rsid w:val="00500CB9"/>
    <w:rsid w:val="00501843"/>
    <w:rsid w:val="005039B2"/>
    <w:rsid w:val="00503ED8"/>
    <w:rsid w:val="00504EEC"/>
    <w:rsid w:val="0050522A"/>
    <w:rsid w:val="005069B3"/>
    <w:rsid w:val="005069CC"/>
    <w:rsid w:val="00506D3B"/>
    <w:rsid w:val="00507342"/>
    <w:rsid w:val="00507F58"/>
    <w:rsid w:val="005108B4"/>
    <w:rsid w:val="005116FC"/>
    <w:rsid w:val="00512566"/>
    <w:rsid w:val="0051273B"/>
    <w:rsid w:val="005139B3"/>
    <w:rsid w:val="005144C8"/>
    <w:rsid w:val="00516911"/>
    <w:rsid w:val="00516B8E"/>
    <w:rsid w:val="0051740B"/>
    <w:rsid w:val="00517C32"/>
    <w:rsid w:val="005228BE"/>
    <w:rsid w:val="00522AD7"/>
    <w:rsid w:val="00522BBE"/>
    <w:rsid w:val="00522E97"/>
    <w:rsid w:val="0052493C"/>
    <w:rsid w:val="00524CEC"/>
    <w:rsid w:val="00525C24"/>
    <w:rsid w:val="00527898"/>
    <w:rsid w:val="00527CFC"/>
    <w:rsid w:val="005305F8"/>
    <w:rsid w:val="00530A3B"/>
    <w:rsid w:val="00530D6B"/>
    <w:rsid w:val="0053285E"/>
    <w:rsid w:val="00532B91"/>
    <w:rsid w:val="00533C99"/>
    <w:rsid w:val="00534885"/>
    <w:rsid w:val="0053566A"/>
    <w:rsid w:val="005401B1"/>
    <w:rsid w:val="00540B0C"/>
    <w:rsid w:val="005414F4"/>
    <w:rsid w:val="00541623"/>
    <w:rsid w:val="00541B35"/>
    <w:rsid w:val="0054209A"/>
    <w:rsid w:val="00542DED"/>
    <w:rsid w:val="00542F11"/>
    <w:rsid w:val="0054408B"/>
    <w:rsid w:val="005475EC"/>
    <w:rsid w:val="005477B1"/>
    <w:rsid w:val="005501EF"/>
    <w:rsid w:val="00550AF2"/>
    <w:rsid w:val="00551A5F"/>
    <w:rsid w:val="00553BDA"/>
    <w:rsid w:val="005541DC"/>
    <w:rsid w:val="005548FB"/>
    <w:rsid w:val="0055494F"/>
    <w:rsid w:val="00554AE7"/>
    <w:rsid w:val="0055569F"/>
    <w:rsid w:val="005556F5"/>
    <w:rsid w:val="00555BAC"/>
    <w:rsid w:val="00556553"/>
    <w:rsid w:val="00557251"/>
    <w:rsid w:val="00560DE9"/>
    <w:rsid w:val="00561915"/>
    <w:rsid w:val="00561F96"/>
    <w:rsid w:val="005626E1"/>
    <w:rsid w:val="00562DCC"/>
    <w:rsid w:val="005630BD"/>
    <w:rsid w:val="0056387A"/>
    <w:rsid w:val="00563D8A"/>
    <w:rsid w:val="00564056"/>
    <w:rsid w:val="0056476A"/>
    <w:rsid w:val="00564A4F"/>
    <w:rsid w:val="00566228"/>
    <w:rsid w:val="005678A0"/>
    <w:rsid w:val="00567DC4"/>
    <w:rsid w:val="00571EFC"/>
    <w:rsid w:val="00573747"/>
    <w:rsid w:val="005738A1"/>
    <w:rsid w:val="00574140"/>
    <w:rsid w:val="00575E44"/>
    <w:rsid w:val="005764F2"/>
    <w:rsid w:val="00576A46"/>
    <w:rsid w:val="005772FB"/>
    <w:rsid w:val="00580BAC"/>
    <w:rsid w:val="00581AD0"/>
    <w:rsid w:val="005833D9"/>
    <w:rsid w:val="00583A8B"/>
    <w:rsid w:val="00583F9F"/>
    <w:rsid w:val="00584926"/>
    <w:rsid w:val="00585EB4"/>
    <w:rsid w:val="005861F3"/>
    <w:rsid w:val="00587934"/>
    <w:rsid w:val="00590A33"/>
    <w:rsid w:val="0059188A"/>
    <w:rsid w:val="00591A44"/>
    <w:rsid w:val="00592119"/>
    <w:rsid w:val="005928F5"/>
    <w:rsid w:val="00592973"/>
    <w:rsid w:val="00593DA5"/>
    <w:rsid w:val="005943AA"/>
    <w:rsid w:val="005944B6"/>
    <w:rsid w:val="00594542"/>
    <w:rsid w:val="005945C9"/>
    <w:rsid w:val="00594A64"/>
    <w:rsid w:val="005955D4"/>
    <w:rsid w:val="00595819"/>
    <w:rsid w:val="00597A4E"/>
    <w:rsid w:val="00597AD8"/>
    <w:rsid w:val="005A069C"/>
    <w:rsid w:val="005A0FC3"/>
    <w:rsid w:val="005A21F2"/>
    <w:rsid w:val="005A2A50"/>
    <w:rsid w:val="005A3B3D"/>
    <w:rsid w:val="005A5710"/>
    <w:rsid w:val="005A5F1B"/>
    <w:rsid w:val="005A6976"/>
    <w:rsid w:val="005A6FC8"/>
    <w:rsid w:val="005B1373"/>
    <w:rsid w:val="005B2F9F"/>
    <w:rsid w:val="005B367D"/>
    <w:rsid w:val="005B3CBE"/>
    <w:rsid w:val="005B4A16"/>
    <w:rsid w:val="005B50AF"/>
    <w:rsid w:val="005B54FD"/>
    <w:rsid w:val="005B7B10"/>
    <w:rsid w:val="005C0871"/>
    <w:rsid w:val="005C1231"/>
    <w:rsid w:val="005C1E01"/>
    <w:rsid w:val="005C278C"/>
    <w:rsid w:val="005C305D"/>
    <w:rsid w:val="005C3551"/>
    <w:rsid w:val="005C35AD"/>
    <w:rsid w:val="005C3C86"/>
    <w:rsid w:val="005C4862"/>
    <w:rsid w:val="005C4F5E"/>
    <w:rsid w:val="005C58CD"/>
    <w:rsid w:val="005C5910"/>
    <w:rsid w:val="005C5C4E"/>
    <w:rsid w:val="005C60D7"/>
    <w:rsid w:val="005D0F58"/>
    <w:rsid w:val="005D4E4C"/>
    <w:rsid w:val="005D5E10"/>
    <w:rsid w:val="005D5F45"/>
    <w:rsid w:val="005E1647"/>
    <w:rsid w:val="005E241D"/>
    <w:rsid w:val="005E2825"/>
    <w:rsid w:val="005E2FFF"/>
    <w:rsid w:val="005E34D6"/>
    <w:rsid w:val="005E4E1E"/>
    <w:rsid w:val="005E57F1"/>
    <w:rsid w:val="005E66C5"/>
    <w:rsid w:val="005E6784"/>
    <w:rsid w:val="005F10B6"/>
    <w:rsid w:val="005F28EB"/>
    <w:rsid w:val="005F31E9"/>
    <w:rsid w:val="005F36D2"/>
    <w:rsid w:val="005F381E"/>
    <w:rsid w:val="005F576C"/>
    <w:rsid w:val="005F640F"/>
    <w:rsid w:val="005F793F"/>
    <w:rsid w:val="005F7D42"/>
    <w:rsid w:val="00601B9E"/>
    <w:rsid w:val="00601DEF"/>
    <w:rsid w:val="006024CC"/>
    <w:rsid w:val="00603FD1"/>
    <w:rsid w:val="0061029C"/>
    <w:rsid w:val="00611769"/>
    <w:rsid w:val="00612690"/>
    <w:rsid w:val="00612CA5"/>
    <w:rsid w:val="00612DF1"/>
    <w:rsid w:val="00613967"/>
    <w:rsid w:val="00616A36"/>
    <w:rsid w:val="00617195"/>
    <w:rsid w:val="00617738"/>
    <w:rsid w:val="00617FA4"/>
    <w:rsid w:val="0062054D"/>
    <w:rsid w:val="0062347E"/>
    <w:rsid w:val="006235EB"/>
    <w:rsid w:val="00623BFC"/>
    <w:rsid w:val="00624AC4"/>
    <w:rsid w:val="006262D0"/>
    <w:rsid w:val="006269E3"/>
    <w:rsid w:val="00627208"/>
    <w:rsid w:val="00627AEE"/>
    <w:rsid w:val="00627CA8"/>
    <w:rsid w:val="006311DC"/>
    <w:rsid w:val="00631DDE"/>
    <w:rsid w:val="00632EBE"/>
    <w:rsid w:val="006333D3"/>
    <w:rsid w:val="0063460E"/>
    <w:rsid w:val="00634AE1"/>
    <w:rsid w:val="0063551F"/>
    <w:rsid w:val="006356C4"/>
    <w:rsid w:val="00637656"/>
    <w:rsid w:val="00640B96"/>
    <w:rsid w:val="00641233"/>
    <w:rsid w:val="00641770"/>
    <w:rsid w:val="006422A7"/>
    <w:rsid w:val="00642DCA"/>
    <w:rsid w:val="00643678"/>
    <w:rsid w:val="006467D6"/>
    <w:rsid w:val="0064710F"/>
    <w:rsid w:val="006511D3"/>
    <w:rsid w:val="0065230E"/>
    <w:rsid w:val="0065250A"/>
    <w:rsid w:val="00653446"/>
    <w:rsid w:val="006534A3"/>
    <w:rsid w:val="00654D29"/>
    <w:rsid w:val="00655087"/>
    <w:rsid w:val="00655D02"/>
    <w:rsid w:val="00655F6A"/>
    <w:rsid w:val="006562E9"/>
    <w:rsid w:val="00656980"/>
    <w:rsid w:val="00657AEA"/>
    <w:rsid w:val="0066075A"/>
    <w:rsid w:val="00662112"/>
    <w:rsid w:val="0066245A"/>
    <w:rsid w:val="00662A7F"/>
    <w:rsid w:val="0066347A"/>
    <w:rsid w:val="00663F9C"/>
    <w:rsid w:val="0066465E"/>
    <w:rsid w:val="006648C5"/>
    <w:rsid w:val="00664C28"/>
    <w:rsid w:val="00665DF0"/>
    <w:rsid w:val="0066650C"/>
    <w:rsid w:val="0066656B"/>
    <w:rsid w:val="00666F21"/>
    <w:rsid w:val="006674BC"/>
    <w:rsid w:val="00667917"/>
    <w:rsid w:val="00670EB2"/>
    <w:rsid w:val="00671A92"/>
    <w:rsid w:val="00671BD9"/>
    <w:rsid w:val="006720F4"/>
    <w:rsid w:val="00672153"/>
    <w:rsid w:val="006736E8"/>
    <w:rsid w:val="00673A07"/>
    <w:rsid w:val="006741DD"/>
    <w:rsid w:val="00674D46"/>
    <w:rsid w:val="00675CBC"/>
    <w:rsid w:val="0068056B"/>
    <w:rsid w:val="006813F2"/>
    <w:rsid w:val="00681487"/>
    <w:rsid w:val="00681973"/>
    <w:rsid w:val="00681EDB"/>
    <w:rsid w:val="00682E74"/>
    <w:rsid w:val="006835B6"/>
    <w:rsid w:val="00683AC5"/>
    <w:rsid w:val="00684483"/>
    <w:rsid w:val="00684A9A"/>
    <w:rsid w:val="00684DEF"/>
    <w:rsid w:val="00685597"/>
    <w:rsid w:val="0068569E"/>
    <w:rsid w:val="0068581F"/>
    <w:rsid w:val="00685B00"/>
    <w:rsid w:val="0068602E"/>
    <w:rsid w:val="00686503"/>
    <w:rsid w:val="006873A1"/>
    <w:rsid w:val="00687BE4"/>
    <w:rsid w:val="00690BFD"/>
    <w:rsid w:val="00691A7F"/>
    <w:rsid w:val="0069255A"/>
    <w:rsid w:val="00692D75"/>
    <w:rsid w:val="0069388A"/>
    <w:rsid w:val="006938B5"/>
    <w:rsid w:val="00693F6E"/>
    <w:rsid w:val="00694BC3"/>
    <w:rsid w:val="0069626B"/>
    <w:rsid w:val="00696FC9"/>
    <w:rsid w:val="0069727F"/>
    <w:rsid w:val="0069749E"/>
    <w:rsid w:val="00697B52"/>
    <w:rsid w:val="006A105A"/>
    <w:rsid w:val="006A1085"/>
    <w:rsid w:val="006A2047"/>
    <w:rsid w:val="006A466F"/>
    <w:rsid w:val="006A4CE4"/>
    <w:rsid w:val="006A6964"/>
    <w:rsid w:val="006A75C3"/>
    <w:rsid w:val="006B074B"/>
    <w:rsid w:val="006B0F4A"/>
    <w:rsid w:val="006B13A8"/>
    <w:rsid w:val="006B1FC2"/>
    <w:rsid w:val="006B250E"/>
    <w:rsid w:val="006B3321"/>
    <w:rsid w:val="006B5583"/>
    <w:rsid w:val="006B7E4F"/>
    <w:rsid w:val="006C0CBB"/>
    <w:rsid w:val="006C1114"/>
    <w:rsid w:val="006C1D32"/>
    <w:rsid w:val="006C3923"/>
    <w:rsid w:val="006C4335"/>
    <w:rsid w:val="006C555D"/>
    <w:rsid w:val="006C5B03"/>
    <w:rsid w:val="006C62B5"/>
    <w:rsid w:val="006C69BA"/>
    <w:rsid w:val="006C6D78"/>
    <w:rsid w:val="006C7206"/>
    <w:rsid w:val="006C790E"/>
    <w:rsid w:val="006D0673"/>
    <w:rsid w:val="006D13EA"/>
    <w:rsid w:val="006D2301"/>
    <w:rsid w:val="006D2BB4"/>
    <w:rsid w:val="006D3316"/>
    <w:rsid w:val="006D4D8F"/>
    <w:rsid w:val="006D514F"/>
    <w:rsid w:val="006D6FA8"/>
    <w:rsid w:val="006D7B27"/>
    <w:rsid w:val="006E032A"/>
    <w:rsid w:val="006E04DF"/>
    <w:rsid w:val="006E065A"/>
    <w:rsid w:val="006E0BA4"/>
    <w:rsid w:val="006E26DE"/>
    <w:rsid w:val="006E314A"/>
    <w:rsid w:val="006E31C2"/>
    <w:rsid w:val="006E3B50"/>
    <w:rsid w:val="006E3D67"/>
    <w:rsid w:val="006E3ECC"/>
    <w:rsid w:val="006E3FE8"/>
    <w:rsid w:val="006E40A1"/>
    <w:rsid w:val="006E5D52"/>
    <w:rsid w:val="006E6B28"/>
    <w:rsid w:val="006E702E"/>
    <w:rsid w:val="006E70E3"/>
    <w:rsid w:val="006E7528"/>
    <w:rsid w:val="006E7D9B"/>
    <w:rsid w:val="006F05A2"/>
    <w:rsid w:val="006F0B00"/>
    <w:rsid w:val="006F0E90"/>
    <w:rsid w:val="006F1931"/>
    <w:rsid w:val="006F302B"/>
    <w:rsid w:val="006F3147"/>
    <w:rsid w:val="006F4059"/>
    <w:rsid w:val="006F4FC4"/>
    <w:rsid w:val="006F565C"/>
    <w:rsid w:val="006F56A7"/>
    <w:rsid w:val="006F648E"/>
    <w:rsid w:val="006F7776"/>
    <w:rsid w:val="007002F8"/>
    <w:rsid w:val="00706964"/>
    <w:rsid w:val="00706B0B"/>
    <w:rsid w:val="00706B6D"/>
    <w:rsid w:val="007070FB"/>
    <w:rsid w:val="00707109"/>
    <w:rsid w:val="0070720B"/>
    <w:rsid w:val="00707BE0"/>
    <w:rsid w:val="00707D75"/>
    <w:rsid w:val="00707E00"/>
    <w:rsid w:val="00710AFF"/>
    <w:rsid w:val="007121D2"/>
    <w:rsid w:val="00712547"/>
    <w:rsid w:val="00712D14"/>
    <w:rsid w:val="007172EF"/>
    <w:rsid w:val="00720963"/>
    <w:rsid w:val="00721626"/>
    <w:rsid w:val="00721B8D"/>
    <w:rsid w:val="00722070"/>
    <w:rsid w:val="0072221D"/>
    <w:rsid w:val="00722EA2"/>
    <w:rsid w:val="00722FAD"/>
    <w:rsid w:val="00723262"/>
    <w:rsid w:val="007236D5"/>
    <w:rsid w:val="007239A4"/>
    <w:rsid w:val="00723B96"/>
    <w:rsid w:val="0072409C"/>
    <w:rsid w:val="00725442"/>
    <w:rsid w:val="007257BE"/>
    <w:rsid w:val="00726B00"/>
    <w:rsid w:val="0072776B"/>
    <w:rsid w:val="00731B46"/>
    <w:rsid w:val="00731BC8"/>
    <w:rsid w:val="00731CC5"/>
    <w:rsid w:val="00732C2C"/>
    <w:rsid w:val="00734180"/>
    <w:rsid w:val="00735832"/>
    <w:rsid w:val="00736EE6"/>
    <w:rsid w:val="00740DCC"/>
    <w:rsid w:val="007413EC"/>
    <w:rsid w:val="0074154C"/>
    <w:rsid w:val="00742701"/>
    <w:rsid w:val="00742D4E"/>
    <w:rsid w:val="00743960"/>
    <w:rsid w:val="00746EE1"/>
    <w:rsid w:val="007473B2"/>
    <w:rsid w:val="00750324"/>
    <w:rsid w:val="0075158C"/>
    <w:rsid w:val="00751B99"/>
    <w:rsid w:val="007526C9"/>
    <w:rsid w:val="007531FB"/>
    <w:rsid w:val="007534A5"/>
    <w:rsid w:val="007536EC"/>
    <w:rsid w:val="00753A26"/>
    <w:rsid w:val="00754047"/>
    <w:rsid w:val="0075493A"/>
    <w:rsid w:val="007549E4"/>
    <w:rsid w:val="00754F4D"/>
    <w:rsid w:val="0075552A"/>
    <w:rsid w:val="00755DB6"/>
    <w:rsid w:val="00755EDF"/>
    <w:rsid w:val="0075739F"/>
    <w:rsid w:val="00760383"/>
    <w:rsid w:val="00760BC2"/>
    <w:rsid w:val="00760C3A"/>
    <w:rsid w:val="00760EDA"/>
    <w:rsid w:val="0076251F"/>
    <w:rsid w:val="0076280C"/>
    <w:rsid w:val="007631D8"/>
    <w:rsid w:val="00763728"/>
    <w:rsid w:val="0076404B"/>
    <w:rsid w:val="00764438"/>
    <w:rsid w:val="00764F75"/>
    <w:rsid w:val="007657D8"/>
    <w:rsid w:val="007663CF"/>
    <w:rsid w:val="00766750"/>
    <w:rsid w:val="007677E5"/>
    <w:rsid w:val="00767D14"/>
    <w:rsid w:val="00767D69"/>
    <w:rsid w:val="007700F5"/>
    <w:rsid w:val="00770844"/>
    <w:rsid w:val="007727AA"/>
    <w:rsid w:val="00772CB8"/>
    <w:rsid w:val="007736D7"/>
    <w:rsid w:val="0077579A"/>
    <w:rsid w:val="007762EB"/>
    <w:rsid w:val="007766D0"/>
    <w:rsid w:val="00776FEC"/>
    <w:rsid w:val="00777933"/>
    <w:rsid w:val="00777D26"/>
    <w:rsid w:val="0078015F"/>
    <w:rsid w:val="00782680"/>
    <w:rsid w:val="007826ED"/>
    <w:rsid w:val="0078307B"/>
    <w:rsid w:val="00783130"/>
    <w:rsid w:val="00783167"/>
    <w:rsid w:val="00784E45"/>
    <w:rsid w:val="0078574D"/>
    <w:rsid w:val="0078701A"/>
    <w:rsid w:val="00787035"/>
    <w:rsid w:val="00791B55"/>
    <w:rsid w:val="007925F9"/>
    <w:rsid w:val="00792F7B"/>
    <w:rsid w:val="00793DE2"/>
    <w:rsid w:val="00794CBD"/>
    <w:rsid w:val="00794F30"/>
    <w:rsid w:val="00795568"/>
    <w:rsid w:val="00795709"/>
    <w:rsid w:val="0079646D"/>
    <w:rsid w:val="007A01DF"/>
    <w:rsid w:val="007A0B96"/>
    <w:rsid w:val="007A1491"/>
    <w:rsid w:val="007A349C"/>
    <w:rsid w:val="007A4179"/>
    <w:rsid w:val="007A431B"/>
    <w:rsid w:val="007A4BC2"/>
    <w:rsid w:val="007A4C71"/>
    <w:rsid w:val="007A5220"/>
    <w:rsid w:val="007A56D7"/>
    <w:rsid w:val="007A61D4"/>
    <w:rsid w:val="007A70C5"/>
    <w:rsid w:val="007B0534"/>
    <w:rsid w:val="007B0A6D"/>
    <w:rsid w:val="007B126A"/>
    <w:rsid w:val="007B1E27"/>
    <w:rsid w:val="007B4C7B"/>
    <w:rsid w:val="007B5980"/>
    <w:rsid w:val="007B6CE7"/>
    <w:rsid w:val="007C08D5"/>
    <w:rsid w:val="007C0B18"/>
    <w:rsid w:val="007C1A71"/>
    <w:rsid w:val="007C3226"/>
    <w:rsid w:val="007C4146"/>
    <w:rsid w:val="007C454E"/>
    <w:rsid w:val="007C4765"/>
    <w:rsid w:val="007C4DD1"/>
    <w:rsid w:val="007C62C2"/>
    <w:rsid w:val="007C641C"/>
    <w:rsid w:val="007C764B"/>
    <w:rsid w:val="007C7AE6"/>
    <w:rsid w:val="007C7CE0"/>
    <w:rsid w:val="007D04FD"/>
    <w:rsid w:val="007D051A"/>
    <w:rsid w:val="007D0F0E"/>
    <w:rsid w:val="007D1CBF"/>
    <w:rsid w:val="007D2DCC"/>
    <w:rsid w:val="007D3E5C"/>
    <w:rsid w:val="007D4564"/>
    <w:rsid w:val="007D7DF5"/>
    <w:rsid w:val="007E02A2"/>
    <w:rsid w:val="007E08AD"/>
    <w:rsid w:val="007E16FC"/>
    <w:rsid w:val="007E1E48"/>
    <w:rsid w:val="007E2253"/>
    <w:rsid w:val="007E3ADB"/>
    <w:rsid w:val="007E3F19"/>
    <w:rsid w:val="007E4FAB"/>
    <w:rsid w:val="007E5BDB"/>
    <w:rsid w:val="007E6E85"/>
    <w:rsid w:val="007E70BF"/>
    <w:rsid w:val="007E7F39"/>
    <w:rsid w:val="007F0040"/>
    <w:rsid w:val="007F0A27"/>
    <w:rsid w:val="007F134A"/>
    <w:rsid w:val="007F1B4B"/>
    <w:rsid w:val="007F259C"/>
    <w:rsid w:val="007F2B91"/>
    <w:rsid w:val="007F2BE2"/>
    <w:rsid w:val="007F3722"/>
    <w:rsid w:val="007F4853"/>
    <w:rsid w:val="007F4EC1"/>
    <w:rsid w:val="007F6C98"/>
    <w:rsid w:val="007F6CBC"/>
    <w:rsid w:val="007F7796"/>
    <w:rsid w:val="008002C0"/>
    <w:rsid w:val="008013A0"/>
    <w:rsid w:val="00801690"/>
    <w:rsid w:val="00801D59"/>
    <w:rsid w:val="00802BDB"/>
    <w:rsid w:val="00803F97"/>
    <w:rsid w:val="00805A8C"/>
    <w:rsid w:val="00805CA8"/>
    <w:rsid w:val="008068E6"/>
    <w:rsid w:val="008068FE"/>
    <w:rsid w:val="00806C6B"/>
    <w:rsid w:val="008071CB"/>
    <w:rsid w:val="008075B0"/>
    <w:rsid w:val="008078EB"/>
    <w:rsid w:val="00810E47"/>
    <w:rsid w:val="008115D2"/>
    <w:rsid w:val="008118BF"/>
    <w:rsid w:val="0081232C"/>
    <w:rsid w:val="00812338"/>
    <w:rsid w:val="00812BBF"/>
    <w:rsid w:val="00812DAB"/>
    <w:rsid w:val="00813B39"/>
    <w:rsid w:val="00815006"/>
    <w:rsid w:val="008166E4"/>
    <w:rsid w:val="00816BA7"/>
    <w:rsid w:val="0082016E"/>
    <w:rsid w:val="00820580"/>
    <w:rsid w:val="00820BA9"/>
    <w:rsid w:val="00821B85"/>
    <w:rsid w:val="00822191"/>
    <w:rsid w:val="008231FE"/>
    <w:rsid w:val="0082419C"/>
    <w:rsid w:val="00824E33"/>
    <w:rsid w:val="0082583A"/>
    <w:rsid w:val="00825D79"/>
    <w:rsid w:val="008262E3"/>
    <w:rsid w:val="00826834"/>
    <w:rsid w:val="008268BF"/>
    <w:rsid w:val="0082701E"/>
    <w:rsid w:val="00830D46"/>
    <w:rsid w:val="008312F0"/>
    <w:rsid w:val="008314D7"/>
    <w:rsid w:val="008327DC"/>
    <w:rsid w:val="008332F7"/>
    <w:rsid w:val="00834BE8"/>
    <w:rsid w:val="00835D34"/>
    <w:rsid w:val="00836EAA"/>
    <w:rsid w:val="008371B7"/>
    <w:rsid w:val="00840247"/>
    <w:rsid w:val="00840A80"/>
    <w:rsid w:val="00840C30"/>
    <w:rsid w:val="00840D19"/>
    <w:rsid w:val="00842314"/>
    <w:rsid w:val="0084234E"/>
    <w:rsid w:val="00842462"/>
    <w:rsid w:val="008427F8"/>
    <w:rsid w:val="0084365D"/>
    <w:rsid w:val="00845887"/>
    <w:rsid w:val="00845F27"/>
    <w:rsid w:val="00845FFD"/>
    <w:rsid w:val="0084629E"/>
    <w:rsid w:val="00846ADB"/>
    <w:rsid w:val="00847178"/>
    <w:rsid w:val="008501FD"/>
    <w:rsid w:val="008506D5"/>
    <w:rsid w:val="00851A65"/>
    <w:rsid w:val="0085496C"/>
    <w:rsid w:val="00854C1B"/>
    <w:rsid w:val="008551CA"/>
    <w:rsid w:val="0085582A"/>
    <w:rsid w:val="008559E8"/>
    <w:rsid w:val="00860C02"/>
    <w:rsid w:val="00860C14"/>
    <w:rsid w:val="00861532"/>
    <w:rsid w:val="00861F37"/>
    <w:rsid w:val="008621E9"/>
    <w:rsid w:val="00862985"/>
    <w:rsid w:val="00862C22"/>
    <w:rsid w:val="00863B19"/>
    <w:rsid w:val="00863CA9"/>
    <w:rsid w:val="008643F6"/>
    <w:rsid w:val="00864975"/>
    <w:rsid w:val="00864AB4"/>
    <w:rsid w:val="00865878"/>
    <w:rsid w:val="00865978"/>
    <w:rsid w:val="00865ACC"/>
    <w:rsid w:val="00865B0D"/>
    <w:rsid w:val="00866AAF"/>
    <w:rsid w:val="00866AE5"/>
    <w:rsid w:val="008670DF"/>
    <w:rsid w:val="00867D00"/>
    <w:rsid w:val="008702A2"/>
    <w:rsid w:val="0087114C"/>
    <w:rsid w:val="008719F2"/>
    <w:rsid w:val="00872033"/>
    <w:rsid w:val="0087390D"/>
    <w:rsid w:val="008749E3"/>
    <w:rsid w:val="00875F3B"/>
    <w:rsid w:val="00876290"/>
    <w:rsid w:val="008764AC"/>
    <w:rsid w:val="00876C8B"/>
    <w:rsid w:val="00876D43"/>
    <w:rsid w:val="008774BA"/>
    <w:rsid w:val="00881441"/>
    <w:rsid w:val="0088172D"/>
    <w:rsid w:val="00882DD2"/>
    <w:rsid w:val="00883F7B"/>
    <w:rsid w:val="0088423C"/>
    <w:rsid w:val="00886A64"/>
    <w:rsid w:val="00890AC4"/>
    <w:rsid w:val="008913C3"/>
    <w:rsid w:val="00894DB2"/>
    <w:rsid w:val="0089566B"/>
    <w:rsid w:val="00896A5C"/>
    <w:rsid w:val="00897292"/>
    <w:rsid w:val="008A052A"/>
    <w:rsid w:val="008A0E47"/>
    <w:rsid w:val="008A2369"/>
    <w:rsid w:val="008A23A7"/>
    <w:rsid w:val="008A2B76"/>
    <w:rsid w:val="008A3B9D"/>
    <w:rsid w:val="008A4826"/>
    <w:rsid w:val="008A52D1"/>
    <w:rsid w:val="008A5493"/>
    <w:rsid w:val="008A5EC2"/>
    <w:rsid w:val="008A5EE6"/>
    <w:rsid w:val="008A6459"/>
    <w:rsid w:val="008B0E20"/>
    <w:rsid w:val="008B2ADF"/>
    <w:rsid w:val="008B2EA9"/>
    <w:rsid w:val="008B374D"/>
    <w:rsid w:val="008B4909"/>
    <w:rsid w:val="008B4F2C"/>
    <w:rsid w:val="008B5566"/>
    <w:rsid w:val="008B601B"/>
    <w:rsid w:val="008B6198"/>
    <w:rsid w:val="008B6718"/>
    <w:rsid w:val="008B77BE"/>
    <w:rsid w:val="008C068F"/>
    <w:rsid w:val="008C144A"/>
    <w:rsid w:val="008C29A9"/>
    <w:rsid w:val="008C305B"/>
    <w:rsid w:val="008C42FD"/>
    <w:rsid w:val="008C4401"/>
    <w:rsid w:val="008C5B61"/>
    <w:rsid w:val="008C6012"/>
    <w:rsid w:val="008C642B"/>
    <w:rsid w:val="008C7C93"/>
    <w:rsid w:val="008C7F93"/>
    <w:rsid w:val="008D089A"/>
    <w:rsid w:val="008D179E"/>
    <w:rsid w:val="008D23DB"/>
    <w:rsid w:val="008D26AF"/>
    <w:rsid w:val="008D2DB8"/>
    <w:rsid w:val="008D2F7F"/>
    <w:rsid w:val="008D3FBA"/>
    <w:rsid w:val="008D5020"/>
    <w:rsid w:val="008D5937"/>
    <w:rsid w:val="008D7484"/>
    <w:rsid w:val="008D7AA5"/>
    <w:rsid w:val="008D7EA4"/>
    <w:rsid w:val="008E156E"/>
    <w:rsid w:val="008E15CF"/>
    <w:rsid w:val="008E277E"/>
    <w:rsid w:val="008E3217"/>
    <w:rsid w:val="008E390E"/>
    <w:rsid w:val="008E46F5"/>
    <w:rsid w:val="008E5376"/>
    <w:rsid w:val="008E6DE6"/>
    <w:rsid w:val="008E76F0"/>
    <w:rsid w:val="008F0076"/>
    <w:rsid w:val="008F0657"/>
    <w:rsid w:val="008F0E9C"/>
    <w:rsid w:val="008F139D"/>
    <w:rsid w:val="008F18CF"/>
    <w:rsid w:val="008F1A9E"/>
    <w:rsid w:val="008F2160"/>
    <w:rsid w:val="008F223E"/>
    <w:rsid w:val="008F2CB9"/>
    <w:rsid w:val="008F2FF8"/>
    <w:rsid w:val="008F3130"/>
    <w:rsid w:val="008F46B0"/>
    <w:rsid w:val="008F5678"/>
    <w:rsid w:val="008F5848"/>
    <w:rsid w:val="008F6E35"/>
    <w:rsid w:val="008F7054"/>
    <w:rsid w:val="008F7B59"/>
    <w:rsid w:val="00900D3D"/>
    <w:rsid w:val="0090215F"/>
    <w:rsid w:val="00902501"/>
    <w:rsid w:val="00902B35"/>
    <w:rsid w:val="00902BCE"/>
    <w:rsid w:val="00902E74"/>
    <w:rsid w:val="00903F9B"/>
    <w:rsid w:val="00904B54"/>
    <w:rsid w:val="00904D9B"/>
    <w:rsid w:val="0090506C"/>
    <w:rsid w:val="009057D1"/>
    <w:rsid w:val="00906CAB"/>
    <w:rsid w:val="0090782A"/>
    <w:rsid w:val="009079F4"/>
    <w:rsid w:val="00907E03"/>
    <w:rsid w:val="009102D4"/>
    <w:rsid w:val="0091162D"/>
    <w:rsid w:val="009118AE"/>
    <w:rsid w:val="009119B6"/>
    <w:rsid w:val="009126C9"/>
    <w:rsid w:val="00913862"/>
    <w:rsid w:val="00913DBF"/>
    <w:rsid w:val="00914250"/>
    <w:rsid w:val="009146D5"/>
    <w:rsid w:val="00915934"/>
    <w:rsid w:val="00916D18"/>
    <w:rsid w:val="0091739C"/>
    <w:rsid w:val="00917F37"/>
    <w:rsid w:val="00920883"/>
    <w:rsid w:val="00920BBA"/>
    <w:rsid w:val="00920E20"/>
    <w:rsid w:val="00920E6C"/>
    <w:rsid w:val="00920E9D"/>
    <w:rsid w:val="00922664"/>
    <w:rsid w:val="009231FF"/>
    <w:rsid w:val="00923C5C"/>
    <w:rsid w:val="00924B49"/>
    <w:rsid w:val="0092726A"/>
    <w:rsid w:val="0092728E"/>
    <w:rsid w:val="00927C96"/>
    <w:rsid w:val="009312DD"/>
    <w:rsid w:val="00932C25"/>
    <w:rsid w:val="009339B1"/>
    <w:rsid w:val="00934355"/>
    <w:rsid w:val="00934695"/>
    <w:rsid w:val="009346D5"/>
    <w:rsid w:val="009351CC"/>
    <w:rsid w:val="00936893"/>
    <w:rsid w:val="009371EF"/>
    <w:rsid w:val="00937564"/>
    <w:rsid w:val="0093779D"/>
    <w:rsid w:val="009378DB"/>
    <w:rsid w:val="00937C71"/>
    <w:rsid w:val="0094142C"/>
    <w:rsid w:val="00941817"/>
    <w:rsid w:val="00941B7F"/>
    <w:rsid w:val="009441D5"/>
    <w:rsid w:val="009469FE"/>
    <w:rsid w:val="009500CB"/>
    <w:rsid w:val="00950F0C"/>
    <w:rsid w:val="00951547"/>
    <w:rsid w:val="00951B18"/>
    <w:rsid w:val="00952148"/>
    <w:rsid w:val="0095215F"/>
    <w:rsid w:val="00952A72"/>
    <w:rsid w:val="00952F8C"/>
    <w:rsid w:val="00953569"/>
    <w:rsid w:val="00954925"/>
    <w:rsid w:val="0095557A"/>
    <w:rsid w:val="009564A1"/>
    <w:rsid w:val="009565DD"/>
    <w:rsid w:val="009567B4"/>
    <w:rsid w:val="00957726"/>
    <w:rsid w:val="00957871"/>
    <w:rsid w:val="00957B25"/>
    <w:rsid w:val="009612D1"/>
    <w:rsid w:val="009621A4"/>
    <w:rsid w:val="00963A79"/>
    <w:rsid w:val="0096478E"/>
    <w:rsid w:val="00965BE2"/>
    <w:rsid w:val="0096628E"/>
    <w:rsid w:val="00967751"/>
    <w:rsid w:val="009677AA"/>
    <w:rsid w:val="00967E21"/>
    <w:rsid w:val="0097040D"/>
    <w:rsid w:val="009708FD"/>
    <w:rsid w:val="00970F14"/>
    <w:rsid w:val="00971837"/>
    <w:rsid w:val="009723A5"/>
    <w:rsid w:val="0097333D"/>
    <w:rsid w:val="00973821"/>
    <w:rsid w:val="0097528C"/>
    <w:rsid w:val="009753AB"/>
    <w:rsid w:val="00977255"/>
    <w:rsid w:val="00982610"/>
    <w:rsid w:val="00982898"/>
    <w:rsid w:val="00982C8C"/>
    <w:rsid w:val="00984184"/>
    <w:rsid w:val="00985831"/>
    <w:rsid w:val="00985D05"/>
    <w:rsid w:val="009865BC"/>
    <w:rsid w:val="0099127E"/>
    <w:rsid w:val="00991ED4"/>
    <w:rsid w:val="00991EE8"/>
    <w:rsid w:val="00992AB9"/>
    <w:rsid w:val="00992BD0"/>
    <w:rsid w:val="00993736"/>
    <w:rsid w:val="0099463F"/>
    <w:rsid w:val="009946F3"/>
    <w:rsid w:val="0099563F"/>
    <w:rsid w:val="00995BCA"/>
    <w:rsid w:val="00995D0C"/>
    <w:rsid w:val="00995E7F"/>
    <w:rsid w:val="009962DB"/>
    <w:rsid w:val="0099677F"/>
    <w:rsid w:val="00996E16"/>
    <w:rsid w:val="009A10DC"/>
    <w:rsid w:val="009A17BF"/>
    <w:rsid w:val="009A19DB"/>
    <w:rsid w:val="009A2088"/>
    <w:rsid w:val="009A281E"/>
    <w:rsid w:val="009A2882"/>
    <w:rsid w:val="009A29B0"/>
    <w:rsid w:val="009A29E7"/>
    <w:rsid w:val="009A2B7C"/>
    <w:rsid w:val="009A3328"/>
    <w:rsid w:val="009A3394"/>
    <w:rsid w:val="009A4068"/>
    <w:rsid w:val="009A4A50"/>
    <w:rsid w:val="009A4DEB"/>
    <w:rsid w:val="009A55F4"/>
    <w:rsid w:val="009A6652"/>
    <w:rsid w:val="009A75D8"/>
    <w:rsid w:val="009A7E86"/>
    <w:rsid w:val="009B0125"/>
    <w:rsid w:val="009B0F22"/>
    <w:rsid w:val="009B1B28"/>
    <w:rsid w:val="009B2329"/>
    <w:rsid w:val="009B282B"/>
    <w:rsid w:val="009B2A37"/>
    <w:rsid w:val="009B306F"/>
    <w:rsid w:val="009B3576"/>
    <w:rsid w:val="009B4397"/>
    <w:rsid w:val="009B5861"/>
    <w:rsid w:val="009B5B2E"/>
    <w:rsid w:val="009C06B7"/>
    <w:rsid w:val="009C1273"/>
    <w:rsid w:val="009C2755"/>
    <w:rsid w:val="009C2772"/>
    <w:rsid w:val="009C2A8D"/>
    <w:rsid w:val="009C2CC6"/>
    <w:rsid w:val="009C4541"/>
    <w:rsid w:val="009C5509"/>
    <w:rsid w:val="009C5593"/>
    <w:rsid w:val="009C5A6F"/>
    <w:rsid w:val="009C69F7"/>
    <w:rsid w:val="009C7DE4"/>
    <w:rsid w:val="009D0757"/>
    <w:rsid w:val="009D17AD"/>
    <w:rsid w:val="009D2FDB"/>
    <w:rsid w:val="009D4ED4"/>
    <w:rsid w:val="009D557C"/>
    <w:rsid w:val="009D56A9"/>
    <w:rsid w:val="009D60F0"/>
    <w:rsid w:val="009D7760"/>
    <w:rsid w:val="009D7CEA"/>
    <w:rsid w:val="009E0C91"/>
    <w:rsid w:val="009E14E8"/>
    <w:rsid w:val="009E2293"/>
    <w:rsid w:val="009E3C92"/>
    <w:rsid w:val="009E44D5"/>
    <w:rsid w:val="009E4880"/>
    <w:rsid w:val="009E4F73"/>
    <w:rsid w:val="009E5B50"/>
    <w:rsid w:val="009E748E"/>
    <w:rsid w:val="009E7B39"/>
    <w:rsid w:val="009E7EED"/>
    <w:rsid w:val="009F06B8"/>
    <w:rsid w:val="009F0B77"/>
    <w:rsid w:val="009F1054"/>
    <w:rsid w:val="009F125F"/>
    <w:rsid w:val="009F17B1"/>
    <w:rsid w:val="009F1B0F"/>
    <w:rsid w:val="009F304D"/>
    <w:rsid w:val="009F3969"/>
    <w:rsid w:val="009F4100"/>
    <w:rsid w:val="009F47D5"/>
    <w:rsid w:val="009F50D3"/>
    <w:rsid w:val="00A00034"/>
    <w:rsid w:val="00A0090D"/>
    <w:rsid w:val="00A018AB"/>
    <w:rsid w:val="00A01CDC"/>
    <w:rsid w:val="00A01F1F"/>
    <w:rsid w:val="00A03719"/>
    <w:rsid w:val="00A04921"/>
    <w:rsid w:val="00A05439"/>
    <w:rsid w:val="00A057E8"/>
    <w:rsid w:val="00A05A4D"/>
    <w:rsid w:val="00A05A7B"/>
    <w:rsid w:val="00A06831"/>
    <w:rsid w:val="00A1125F"/>
    <w:rsid w:val="00A11FD5"/>
    <w:rsid w:val="00A1227A"/>
    <w:rsid w:val="00A130B2"/>
    <w:rsid w:val="00A14B68"/>
    <w:rsid w:val="00A14D28"/>
    <w:rsid w:val="00A1520B"/>
    <w:rsid w:val="00A1663F"/>
    <w:rsid w:val="00A17D50"/>
    <w:rsid w:val="00A20522"/>
    <w:rsid w:val="00A228DB"/>
    <w:rsid w:val="00A22F0C"/>
    <w:rsid w:val="00A23110"/>
    <w:rsid w:val="00A23230"/>
    <w:rsid w:val="00A234DA"/>
    <w:rsid w:val="00A24539"/>
    <w:rsid w:val="00A24DFE"/>
    <w:rsid w:val="00A2703B"/>
    <w:rsid w:val="00A27BFA"/>
    <w:rsid w:val="00A310AC"/>
    <w:rsid w:val="00A31523"/>
    <w:rsid w:val="00A32107"/>
    <w:rsid w:val="00A32180"/>
    <w:rsid w:val="00A3378C"/>
    <w:rsid w:val="00A338E0"/>
    <w:rsid w:val="00A34C53"/>
    <w:rsid w:val="00A34FA7"/>
    <w:rsid w:val="00A35511"/>
    <w:rsid w:val="00A365CC"/>
    <w:rsid w:val="00A368E2"/>
    <w:rsid w:val="00A36E5D"/>
    <w:rsid w:val="00A371AA"/>
    <w:rsid w:val="00A37AC7"/>
    <w:rsid w:val="00A37F2F"/>
    <w:rsid w:val="00A407AD"/>
    <w:rsid w:val="00A4116F"/>
    <w:rsid w:val="00A42820"/>
    <w:rsid w:val="00A42B33"/>
    <w:rsid w:val="00A43879"/>
    <w:rsid w:val="00A4511D"/>
    <w:rsid w:val="00A45D14"/>
    <w:rsid w:val="00A45FA9"/>
    <w:rsid w:val="00A4651C"/>
    <w:rsid w:val="00A4740C"/>
    <w:rsid w:val="00A476E2"/>
    <w:rsid w:val="00A50912"/>
    <w:rsid w:val="00A51BB5"/>
    <w:rsid w:val="00A51CAF"/>
    <w:rsid w:val="00A51F12"/>
    <w:rsid w:val="00A5348B"/>
    <w:rsid w:val="00A541FF"/>
    <w:rsid w:val="00A546D8"/>
    <w:rsid w:val="00A54B15"/>
    <w:rsid w:val="00A54B60"/>
    <w:rsid w:val="00A55FC9"/>
    <w:rsid w:val="00A560CF"/>
    <w:rsid w:val="00A56638"/>
    <w:rsid w:val="00A56A67"/>
    <w:rsid w:val="00A57909"/>
    <w:rsid w:val="00A57F93"/>
    <w:rsid w:val="00A60DF1"/>
    <w:rsid w:val="00A60E67"/>
    <w:rsid w:val="00A614A9"/>
    <w:rsid w:val="00A61CE0"/>
    <w:rsid w:val="00A63A48"/>
    <w:rsid w:val="00A63EC7"/>
    <w:rsid w:val="00A64778"/>
    <w:rsid w:val="00A64D8F"/>
    <w:rsid w:val="00A65277"/>
    <w:rsid w:val="00A6693C"/>
    <w:rsid w:val="00A66FB8"/>
    <w:rsid w:val="00A67B3F"/>
    <w:rsid w:val="00A713BF"/>
    <w:rsid w:val="00A72660"/>
    <w:rsid w:val="00A7302C"/>
    <w:rsid w:val="00A733EC"/>
    <w:rsid w:val="00A7367D"/>
    <w:rsid w:val="00A73E3C"/>
    <w:rsid w:val="00A747E4"/>
    <w:rsid w:val="00A748FA"/>
    <w:rsid w:val="00A756B7"/>
    <w:rsid w:val="00A76203"/>
    <w:rsid w:val="00A7732D"/>
    <w:rsid w:val="00A77E90"/>
    <w:rsid w:val="00A81717"/>
    <w:rsid w:val="00A824A4"/>
    <w:rsid w:val="00A827FF"/>
    <w:rsid w:val="00A8281F"/>
    <w:rsid w:val="00A83D7F"/>
    <w:rsid w:val="00A83F8E"/>
    <w:rsid w:val="00A846B3"/>
    <w:rsid w:val="00A8581A"/>
    <w:rsid w:val="00A85C41"/>
    <w:rsid w:val="00A85EA6"/>
    <w:rsid w:val="00A8605D"/>
    <w:rsid w:val="00A860D4"/>
    <w:rsid w:val="00A868A6"/>
    <w:rsid w:val="00A86AA9"/>
    <w:rsid w:val="00A86E9D"/>
    <w:rsid w:val="00A911B1"/>
    <w:rsid w:val="00A92C26"/>
    <w:rsid w:val="00A938D5"/>
    <w:rsid w:val="00A9398F"/>
    <w:rsid w:val="00A94CC0"/>
    <w:rsid w:val="00A962A7"/>
    <w:rsid w:val="00A96A70"/>
    <w:rsid w:val="00A97A6D"/>
    <w:rsid w:val="00A97EAB"/>
    <w:rsid w:val="00A97EB8"/>
    <w:rsid w:val="00AA0063"/>
    <w:rsid w:val="00AA0635"/>
    <w:rsid w:val="00AA0949"/>
    <w:rsid w:val="00AA1AE5"/>
    <w:rsid w:val="00AA224E"/>
    <w:rsid w:val="00AA2466"/>
    <w:rsid w:val="00AA2DC4"/>
    <w:rsid w:val="00AA5FAE"/>
    <w:rsid w:val="00AA6BC8"/>
    <w:rsid w:val="00AA75B1"/>
    <w:rsid w:val="00AA7A77"/>
    <w:rsid w:val="00AB040E"/>
    <w:rsid w:val="00AB12AA"/>
    <w:rsid w:val="00AB26C6"/>
    <w:rsid w:val="00AB441A"/>
    <w:rsid w:val="00AB4E7D"/>
    <w:rsid w:val="00AB500D"/>
    <w:rsid w:val="00AB539B"/>
    <w:rsid w:val="00AB5817"/>
    <w:rsid w:val="00AB624B"/>
    <w:rsid w:val="00AB78AA"/>
    <w:rsid w:val="00AC0BAA"/>
    <w:rsid w:val="00AC2ACA"/>
    <w:rsid w:val="00AC2CFA"/>
    <w:rsid w:val="00AC3920"/>
    <w:rsid w:val="00AC3AF5"/>
    <w:rsid w:val="00AC3BAB"/>
    <w:rsid w:val="00AC434A"/>
    <w:rsid w:val="00AC4B23"/>
    <w:rsid w:val="00AC511D"/>
    <w:rsid w:val="00AC5129"/>
    <w:rsid w:val="00AC5BEC"/>
    <w:rsid w:val="00AD09F4"/>
    <w:rsid w:val="00AD0F22"/>
    <w:rsid w:val="00AD10EB"/>
    <w:rsid w:val="00AD1213"/>
    <w:rsid w:val="00AD1474"/>
    <w:rsid w:val="00AD2880"/>
    <w:rsid w:val="00AD5DD8"/>
    <w:rsid w:val="00AD5EA3"/>
    <w:rsid w:val="00AD64E3"/>
    <w:rsid w:val="00AE0230"/>
    <w:rsid w:val="00AE08EA"/>
    <w:rsid w:val="00AE0A92"/>
    <w:rsid w:val="00AE1C71"/>
    <w:rsid w:val="00AE2E0C"/>
    <w:rsid w:val="00AE5184"/>
    <w:rsid w:val="00AF143F"/>
    <w:rsid w:val="00AF1AAE"/>
    <w:rsid w:val="00AF3B3E"/>
    <w:rsid w:val="00AF45E6"/>
    <w:rsid w:val="00AF47D4"/>
    <w:rsid w:val="00AF508C"/>
    <w:rsid w:val="00AF5295"/>
    <w:rsid w:val="00B00136"/>
    <w:rsid w:val="00B00D86"/>
    <w:rsid w:val="00B02262"/>
    <w:rsid w:val="00B0233A"/>
    <w:rsid w:val="00B0458F"/>
    <w:rsid w:val="00B05995"/>
    <w:rsid w:val="00B06B7E"/>
    <w:rsid w:val="00B071D3"/>
    <w:rsid w:val="00B0736E"/>
    <w:rsid w:val="00B07871"/>
    <w:rsid w:val="00B10B77"/>
    <w:rsid w:val="00B11445"/>
    <w:rsid w:val="00B11A9F"/>
    <w:rsid w:val="00B11ABD"/>
    <w:rsid w:val="00B128FB"/>
    <w:rsid w:val="00B1363A"/>
    <w:rsid w:val="00B138DE"/>
    <w:rsid w:val="00B1458E"/>
    <w:rsid w:val="00B14CB4"/>
    <w:rsid w:val="00B14F1C"/>
    <w:rsid w:val="00B159B4"/>
    <w:rsid w:val="00B15B9A"/>
    <w:rsid w:val="00B15E4F"/>
    <w:rsid w:val="00B16C45"/>
    <w:rsid w:val="00B17ED4"/>
    <w:rsid w:val="00B206B8"/>
    <w:rsid w:val="00B21A70"/>
    <w:rsid w:val="00B22B64"/>
    <w:rsid w:val="00B25A3D"/>
    <w:rsid w:val="00B30095"/>
    <w:rsid w:val="00B302FD"/>
    <w:rsid w:val="00B308DB"/>
    <w:rsid w:val="00B31557"/>
    <w:rsid w:val="00B318C4"/>
    <w:rsid w:val="00B32839"/>
    <w:rsid w:val="00B33D53"/>
    <w:rsid w:val="00B3500B"/>
    <w:rsid w:val="00B353D2"/>
    <w:rsid w:val="00B363B7"/>
    <w:rsid w:val="00B3662D"/>
    <w:rsid w:val="00B368FC"/>
    <w:rsid w:val="00B36BE1"/>
    <w:rsid w:val="00B36F35"/>
    <w:rsid w:val="00B40689"/>
    <w:rsid w:val="00B40FF3"/>
    <w:rsid w:val="00B41CA1"/>
    <w:rsid w:val="00B41CE6"/>
    <w:rsid w:val="00B4245F"/>
    <w:rsid w:val="00B428D1"/>
    <w:rsid w:val="00B42BF4"/>
    <w:rsid w:val="00B42C48"/>
    <w:rsid w:val="00B43D80"/>
    <w:rsid w:val="00B43E7A"/>
    <w:rsid w:val="00B43EDA"/>
    <w:rsid w:val="00B448AD"/>
    <w:rsid w:val="00B44E03"/>
    <w:rsid w:val="00B45D50"/>
    <w:rsid w:val="00B45FF6"/>
    <w:rsid w:val="00B4729A"/>
    <w:rsid w:val="00B47EDD"/>
    <w:rsid w:val="00B47F11"/>
    <w:rsid w:val="00B500FB"/>
    <w:rsid w:val="00B5019F"/>
    <w:rsid w:val="00B51441"/>
    <w:rsid w:val="00B52E08"/>
    <w:rsid w:val="00B5343D"/>
    <w:rsid w:val="00B5353C"/>
    <w:rsid w:val="00B53D48"/>
    <w:rsid w:val="00B542C4"/>
    <w:rsid w:val="00B5431F"/>
    <w:rsid w:val="00B545B7"/>
    <w:rsid w:val="00B54B87"/>
    <w:rsid w:val="00B567C0"/>
    <w:rsid w:val="00B56F23"/>
    <w:rsid w:val="00B57848"/>
    <w:rsid w:val="00B57D4B"/>
    <w:rsid w:val="00B57DCE"/>
    <w:rsid w:val="00B60223"/>
    <w:rsid w:val="00B60FAF"/>
    <w:rsid w:val="00B61A32"/>
    <w:rsid w:val="00B62E6B"/>
    <w:rsid w:val="00B640F3"/>
    <w:rsid w:val="00B6528B"/>
    <w:rsid w:val="00B66EEF"/>
    <w:rsid w:val="00B71D9D"/>
    <w:rsid w:val="00B720EB"/>
    <w:rsid w:val="00B72CDC"/>
    <w:rsid w:val="00B74D04"/>
    <w:rsid w:val="00B75142"/>
    <w:rsid w:val="00B75557"/>
    <w:rsid w:val="00B755E5"/>
    <w:rsid w:val="00B75752"/>
    <w:rsid w:val="00B75C41"/>
    <w:rsid w:val="00B76E85"/>
    <w:rsid w:val="00B77035"/>
    <w:rsid w:val="00B804BB"/>
    <w:rsid w:val="00B8362B"/>
    <w:rsid w:val="00B83F5E"/>
    <w:rsid w:val="00B855C8"/>
    <w:rsid w:val="00B85778"/>
    <w:rsid w:val="00B8692F"/>
    <w:rsid w:val="00B8780C"/>
    <w:rsid w:val="00B878A2"/>
    <w:rsid w:val="00B90244"/>
    <w:rsid w:val="00B90E5F"/>
    <w:rsid w:val="00B9111A"/>
    <w:rsid w:val="00B918F8"/>
    <w:rsid w:val="00B919ED"/>
    <w:rsid w:val="00B9341F"/>
    <w:rsid w:val="00B939AE"/>
    <w:rsid w:val="00B93EF2"/>
    <w:rsid w:val="00B9444E"/>
    <w:rsid w:val="00B94D76"/>
    <w:rsid w:val="00B96A0D"/>
    <w:rsid w:val="00B9797C"/>
    <w:rsid w:val="00B97C3A"/>
    <w:rsid w:val="00BA0596"/>
    <w:rsid w:val="00BA0665"/>
    <w:rsid w:val="00BA0B02"/>
    <w:rsid w:val="00BA0C04"/>
    <w:rsid w:val="00BA13EC"/>
    <w:rsid w:val="00BA19B6"/>
    <w:rsid w:val="00BA1D3D"/>
    <w:rsid w:val="00BA21B8"/>
    <w:rsid w:val="00BA2597"/>
    <w:rsid w:val="00BA2E56"/>
    <w:rsid w:val="00BA326F"/>
    <w:rsid w:val="00BA352B"/>
    <w:rsid w:val="00BA56BF"/>
    <w:rsid w:val="00BB19AD"/>
    <w:rsid w:val="00BB1F4B"/>
    <w:rsid w:val="00BB2F27"/>
    <w:rsid w:val="00BB31EA"/>
    <w:rsid w:val="00BB442B"/>
    <w:rsid w:val="00BB4C62"/>
    <w:rsid w:val="00BB563D"/>
    <w:rsid w:val="00BB6A3A"/>
    <w:rsid w:val="00BB6AC9"/>
    <w:rsid w:val="00BB78F0"/>
    <w:rsid w:val="00BC0070"/>
    <w:rsid w:val="00BC0B0D"/>
    <w:rsid w:val="00BC1E58"/>
    <w:rsid w:val="00BC3A01"/>
    <w:rsid w:val="00BC3D58"/>
    <w:rsid w:val="00BC42D6"/>
    <w:rsid w:val="00BC4F46"/>
    <w:rsid w:val="00BC54A6"/>
    <w:rsid w:val="00BC56D8"/>
    <w:rsid w:val="00BC6B13"/>
    <w:rsid w:val="00BC76FC"/>
    <w:rsid w:val="00BC7EDC"/>
    <w:rsid w:val="00BD0142"/>
    <w:rsid w:val="00BD0662"/>
    <w:rsid w:val="00BD08F8"/>
    <w:rsid w:val="00BD143E"/>
    <w:rsid w:val="00BD1D15"/>
    <w:rsid w:val="00BD2127"/>
    <w:rsid w:val="00BD22AE"/>
    <w:rsid w:val="00BD2588"/>
    <w:rsid w:val="00BD28A7"/>
    <w:rsid w:val="00BD321C"/>
    <w:rsid w:val="00BD44DB"/>
    <w:rsid w:val="00BD5735"/>
    <w:rsid w:val="00BD5B02"/>
    <w:rsid w:val="00BD5EBA"/>
    <w:rsid w:val="00BD608E"/>
    <w:rsid w:val="00BD65DF"/>
    <w:rsid w:val="00BD6CFC"/>
    <w:rsid w:val="00BD6DC3"/>
    <w:rsid w:val="00BD7332"/>
    <w:rsid w:val="00BD7B34"/>
    <w:rsid w:val="00BD7C66"/>
    <w:rsid w:val="00BE04C2"/>
    <w:rsid w:val="00BE0739"/>
    <w:rsid w:val="00BE15BA"/>
    <w:rsid w:val="00BE1A2E"/>
    <w:rsid w:val="00BE1CB8"/>
    <w:rsid w:val="00BE1E08"/>
    <w:rsid w:val="00BE3373"/>
    <w:rsid w:val="00BE376E"/>
    <w:rsid w:val="00BF003F"/>
    <w:rsid w:val="00BF01B1"/>
    <w:rsid w:val="00BF09B6"/>
    <w:rsid w:val="00BF1BA4"/>
    <w:rsid w:val="00BF1D4F"/>
    <w:rsid w:val="00BF23F5"/>
    <w:rsid w:val="00BF3444"/>
    <w:rsid w:val="00BF3D53"/>
    <w:rsid w:val="00BF3FD7"/>
    <w:rsid w:val="00BF4E51"/>
    <w:rsid w:val="00BF51AA"/>
    <w:rsid w:val="00BF67FD"/>
    <w:rsid w:val="00BF6F85"/>
    <w:rsid w:val="00BF7408"/>
    <w:rsid w:val="00BF7CF0"/>
    <w:rsid w:val="00BF7D6D"/>
    <w:rsid w:val="00C002ED"/>
    <w:rsid w:val="00C005C7"/>
    <w:rsid w:val="00C01C33"/>
    <w:rsid w:val="00C027C8"/>
    <w:rsid w:val="00C02EB7"/>
    <w:rsid w:val="00C03428"/>
    <w:rsid w:val="00C04537"/>
    <w:rsid w:val="00C0484E"/>
    <w:rsid w:val="00C04B54"/>
    <w:rsid w:val="00C05080"/>
    <w:rsid w:val="00C07971"/>
    <w:rsid w:val="00C10CC6"/>
    <w:rsid w:val="00C13504"/>
    <w:rsid w:val="00C14193"/>
    <w:rsid w:val="00C14DD0"/>
    <w:rsid w:val="00C16547"/>
    <w:rsid w:val="00C1680D"/>
    <w:rsid w:val="00C17039"/>
    <w:rsid w:val="00C17C5B"/>
    <w:rsid w:val="00C20289"/>
    <w:rsid w:val="00C227C8"/>
    <w:rsid w:val="00C230B6"/>
    <w:rsid w:val="00C2408B"/>
    <w:rsid w:val="00C24505"/>
    <w:rsid w:val="00C24F38"/>
    <w:rsid w:val="00C26212"/>
    <w:rsid w:val="00C26DC7"/>
    <w:rsid w:val="00C27B7D"/>
    <w:rsid w:val="00C27E7A"/>
    <w:rsid w:val="00C306FD"/>
    <w:rsid w:val="00C30C28"/>
    <w:rsid w:val="00C3200B"/>
    <w:rsid w:val="00C32B65"/>
    <w:rsid w:val="00C330CC"/>
    <w:rsid w:val="00C33E78"/>
    <w:rsid w:val="00C34CA1"/>
    <w:rsid w:val="00C35107"/>
    <w:rsid w:val="00C3524A"/>
    <w:rsid w:val="00C3696C"/>
    <w:rsid w:val="00C37C47"/>
    <w:rsid w:val="00C41689"/>
    <w:rsid w:val="00C42EBA"/>
    <w:rsid w:val="00C43147"/>
    <w:rsid w:val="00C43581"/>
    <w:rsid w:val="00C44447"/>
    <w:rsid w:val="00C444E7"/>
    <w:rsid w:val="00C44A5A"/>
    <w:rsid w:val="00C462D2"/>
    <w:rsid w:val="00C470B3"/>
    <w:rsid w:val="00C4784B"/>
    <w:rsid w:val="00C512A7"/>
    <w:rsid w:val="00C5443E"/>
    <w:rsid w:val="00C54C34"/>
    <w:rsid w:val="00C54F62"/>
    <w:rsid w:val="00C56D3B"/>
    <w:rsid w:val="00C5731D"/>
    <w:rsid w:val="00C60E2E"/>
    <w:rsid w:val="00C61266"/>
    <w:rsid w:val="00C61CE1"/>
    <w:rsid w:val="00C623A0"/>
    <w:rsid w:val="00C6281C"/>
    <w:rsid w:val="00C63DBF"/>
    <w:rsid w:val="00C63FB4"/>
    <w:rsid w:val="00C64BDA"/>
    <w:rsid w:val="00C64EEA"/>
    <w:rsid w:val="00C65AFE"/>
    <w:rsid w:val="00C70D01"/>
    <w:rsid w:val="00C71980"/>
    <w:rsid w:val="00C71EA8"/>
    <w:rsid w:val="00C72A0C"/>
    <w:rsid w:val="00C74160"/>
    <w:rsid w:val="00C747D3"/>
    <w:rsid w:val="00C74D8A"/>
    <w:rsid w:val="00C77FA5"/>
    <w:rsid w:val="00C801FC"/>
    <w:rsid w:val="00C80458"/>
    <w:rsid w:val="00C81D20"/>
    <w:rsid w:val="00C82014"/>
    <w:rsid w:val="00C82B5A"/>
    <w:rsid w:val="00C82F4E"/>
    <w:rsid w:val="00C84736"/>
    <w:rsid w:val="00C850F0"/>
    <w:rsid w:val="00C8577E"/>
    <w:rsid w:val="00C867F4"/>
    <w:rsid w:val="00C86D3F"/>
    <w:rsid w:val="00C87AD3"/>
    <w:rsid w:val="00C909D1"/>
    <w:rsid w:val="00C930A3"/>
    <w:rsid w:val="00C93141"/>
    <w:rsid w:val="00C94010"/>
    <w:rsid w:val="00C945FA"/>
    <w:rsid w:val="00C95A49"/>
    <w:rsid w:val="00C96BA7"/>
    <w:rsid w:val="00CA0861"/>
    <w:rsid w:val="00CA3AE0"/>
    <w:rsid w:val="00CA4609"/>
    <w:rsid w:val="00CA488E"/>
    <w:rsid w:val="00CA53EF"/>
    <w:rsid w:val="00CA546E"/>
    <w:rsid w:val="00CA58BC"/>
    <w:rsid w:val="00CA5B78"/>
    <w:rsid w:val="00CA6255"/>
    <w:rsid w:val="00CA6AA5"/>
    <w:rsid w:val="00CA6CDD"/>
    <w:rsid w:val="00CA6DDE"/>
    <w:rsid w:val="00CA7C3A"/>
    <w:rsid w:val="00CA7EF8"/>
    <w:rsid w:val="00CB064A"/>
    <w:rsid w:val="00CB1B24"/>
    <w:rsid w:val="00CB2134"/>
    <w:rsid w:val="00CB2DBE"/>
    <w:rsid w:val="00CB3A34"/>
    <w:rsid w:val="00CB4588"/>
    <w:rsid w:val="00CB4F8C"/>
    <w:rsid w:val="00CB4FA6"/>
    <w:rsid w:val="00CB63E6"/>
    <w:rsid w:val="00CB780F"/>
    <w:rsid w:val="00CC169C"/>
    <w:rsid w:val="00CC1876"/>
    <w:rsid w:val="00CC26B0"/>
    <w:rsid w:val="00CC2A3E"/>
    <w:rsid w:val="00CC3620"/>
    <w:rsid w:val="00CC362F"/>
    <w:rsid w:val="00CC4570"/>
    <w:rsid w:val="00CC5831"/>
    <w:rsid w:val="00CC588A"/>
    <w:rsid w:val="00CC5A39"/>
    <w:rsid w:val="00CC70FF"/>
    <w:rsid w:val="00CC76BD"/>
    <w:rsid w:val="00CC77A6"/>
    <w:rsid w:val="00CD1C95"/>
    <w:rsid w:val="00CD225D"/>
    <w:rsid w:val="00CD253A"/>
    <w:rsid w:val="00CD263F"/>
    <w:rsid w:val="00CD2C63"/>
    <w:rsid w:val="00CD2CE2"/>
    <w:rsid w:val="00CD360C"/>
    <w:rsid w:val="00CD39CB"/>
    <w:rsid w:val="00CD3AC5"/>
    <w:rsid w:val="00CD482F"/>
    <w:rsid w:val="00CD486C"/>
    <w:rsid w:val="00CD5B1D"/>
    <w:rsid w:val="00CD6DDB"/>
    <w:rsid w:val="00CE07D3"/>
    <w:rsid w:val="00CE1768"/>
    <w:rsid w:val="00CE2AFB"/>
    <w:rsid w:val="00CE54CF"/>
    <w:rsid w:val="00CF003F"/>
    <w:rsid w:val="00CF06C6"/>
    <w:rsid w:val="00CF2175"/>
    <w:rsid w:val="00CF4096"/>
    <w:rsid w:val="00CF41BB"/>
    <w:rsid w:val="00CF75B3"/>
    <w:rsid w:val="00CF7715"/>
    <w:rsid w:val="00CF79E8"/>
    <w:rsid w:val="00CF7A53"/>
    <w:rsid w:val="00CF7DFE"/>
    <w:rsid w:val="00D000AB"/>
    <w:rsid w:val="00D00649"/>
    <w:rsid w:val="00D008AD"/>
    <w:rsid w:val="00D00F3A"/>
    <w:rsid w:val="00D01950"/>
    <w:rsid w:val="00D02674"/>
    <w:rsid w:val="00D02A93"/>
    <w:rsid w:val="00D030A1"/>
    <w:rsid w:val="00D03AB0"/>
    <w:rsid w:val="00D03F35"/>
    <w:rsid w:val="00D054C0"/>
    <w:rsid w:val="00D06399"/>
    <w:rsid w:val="00D064ED"/>
    <w:rsid w:val="00D0671C"/>
    <w:rsid w:val="00D07403"/>
    <w:rsid w:val="00D07CA6"/>
    <w:rsid w:val="00D10764"/>
    <w:rsid w:val="00D10860"/>
    <w:rsid w:val="00D10BFB"/>
    <w:rsid w:val="00D13833"/>
    <w:rsid w:val="00D13CC8"/>
    <w:rsid w:val="00D14056"/>
    <w:rsid w:val="00D14C4D"/>
    <w:rsid w:val="00D156F9"/>
    <w:rsid w:val="00D17095"/>
    <w:rsid w:val="00D177F4"/>
    <w:rsid w:val="00D215F9"/>
    <w:rsid w:val="00D21F47"/>
    <w:rsid w:val="00D22117"/>
    <w:rsid w:val="00D233D2"/>
    <w:rsid w:val="00D241AB"/>
    <w:rsid w:val="00D2437F"/>
    <w:rsid w:val="00D24699"/>
    <w:rsid w:val="00D2707E"/>
    <w:rsid w:val="00D270CC"/>
    <w:rsid w:val="00D30635"/>
    <w:rsid w:val="00D311D6"/>
    <w:rsid w:val="00D3214B"/>
    <w:rsid w:val="00D321BA"/>
    <w:rsid w:val="00D34222"/>
    <w:rsid w:val="00D34413"/>
    <w:rsid w:val="00D35790"/>
    <w:rsid w:val="00D37DD4"/>
    <w:rsid w:val="00D37E80"/>
    <w:rsid w:val="00D429BC"/>
    <w:rsid w:val="00D43CA9"/>
    <w:rsid w:val="00D44008"/>
    <w:rsid w:val="00D441A0"/>
    <w:rsid w:val="00D4461E"/>
    <w:rsid w:val="00D44723"/>
    <w:rsid w:val="00D44BE6"/>
    <w:rsid w:val="00D45100"/>
    <w:rsid w:val="00D45860"/>
    <w:rsid w:val="00D45FCE"/>
    <w:rsid w:val="00D46AC1"/>
    <w:rsid w:val="00D5012F"/>
    <w:rsid w:val="00D51552"/>
    <w:rsid w:val="00D51557"/>
    <w:rsid w:val="00D51D86"/>
    <w:rsid w:val="00D53CEF"/>
    <w:rsid w:val="00D53F58"/>
    <w:rsid w:val="00D546B9"/>
    <w:rsid w:val="00D54D8F"/>
    <w:rsid w:val="00D555DC"/>
    <w:rsid w:val="00D56426"/>
    <w:rsid w:val="00D570CC"/>
    <w:rsid w:val="00D572D6"/>
    <w:rsid w:val="00D57EF2"/>
    <w:rsid w:val="00D60D56"/>
    <w:rsid w:val="00D6156B"/>
    <w:rsid w:val="00D615AE"/>
    <w:rsid w:val="00D62990"/>
    <w:rsid w:val="00D62B30"/>
    <w:rsid w:val="00D62D8C"/>
    <w:rsid w:val="00D6649C"/>
    <w:rsid w:val="00D704A6"/>
    <w:rsid w:val="00D70B12"/>
    <w:rsid w:val="00D70C32"/>
    <w:rsid w:val="00D71F15"/>
    <w:rsid w:val="00D72C2D"/>
    <w:rsid w:val="00D74C96"/>
    <w:rsid w:val="00D74E9A"/>
    <w:rsid w:val="00D75459"/>
    <w:rsid w:val="00D757D3"/>
    <w:rsid w:val="00D7681A"/>
    <w:rsid w:val="00D76EFE"/>
    <w:rsid w:val="00D77206"/>
    <w:rsid w:val="00D82D31"/>
    <w:rsid w:val="00D835F9"/>
    <w:rsid w:val="00D8403F"/>
    <w:rsid w:val="00D8414F"/>
    <w:rsid w:val="00D845B2"/>
    <w:rsid w:val="00D852AC"/>
    <w:rsid w:val="00D8667B"/>
    <w:rsid w:val="00D8746E"/>
    <w:rsid w:val="00D87AB4"/>
    <w:rsid w:val="00D901A8"/>
    <w:rsid w:val="00D90587"/>
    <w:rsid w:val="00D906AF"/>
    <w:rsid w:val="00D9186A"/>
    <w:rsid w:val="00D91CE0"/>
    <w:rsid w:val="00D922F2"/>
    <w:rsid w:val="00D9319C"/>
    <w:rsid w:val="00D94005"/>
    <w:rsid w:val="00D95071"/>
    <w:rsid w:val="00D95352"/>
    <w:rsid w:val="00D9543D"/>
    <w:rsid w:val="00D95AE8"/>
    <w:rsid w:val="00D95C3A"/>
    <w:rsid w:val="00D96143"/>
    <w:rsid w:val="00D97105"/>
    <w:rsid w:val="00DA01CF"/>
    <w:rsid w:val="00DA04C7"/>
    <w:rsid w:val="00DA09C1"/>
    <w:rsid w:val="00DA0A6E"/>
    <w:rsid w:val="00DA1FEF"/>
    <w:rsid w:val="00DA20D0"/>
    <w:rsid w:val="00DA278C"/>
    <w:rsid w:val="00DA3C3D"/>
    <w:rsid w:val="00DA4358"/>
    <w:rsid w:val="00DA4A3D"/>
    <w:rsid w:val="00DA4DFD"/>
    <w:rsid w:val="00DA4F33"/>
    <w:rsid w:val="00DA5A63"/>
    <w:rsid w:val="00DA69D1"/>
    <w:rsid w:val="00DA6B50"/>
    <w:rsid w:val="00DA74E8"/>
    <w:rsid w:val="00DA79BE"/>
    <w:rsid w:val="00DA7B64"/>
    <w:rsid w:val="00DA7BDB"/>
    <w:rsid w:val="00DA7D3F"/>
    <w:rsid w:val="00DB0079"/>
    <w:rsid w:val="00DB064A"/>
    <w:rsid w:val="00DB0D0C"/>
    <w:rsid w:val="00DB118C"/>
    <w:rsid w:val="00DB1346"/>
    <w:rsid w:val="00DB1519"/>
    <w:rsid w:val="00DB287D"/>
    <w:rsid w:val="00DB310F"/>
    <w:rsid w:val="00DB3127"/>
    <w:rsid w:val="00DB44BF"/>
    <w:rsid w:val="00DB520F"/>
    <w:rsid w:val="00DB55C5"/>
    <w:rsid w:val="00DB647C"/>
    <w:rsid w:val="00DB717D"/>
    <w:rsid w:val="00DB7FF9"/>
    <w:rsid w:val="00DC089C"/>
    <w:rsid w:val="00DC1BCF"/>
    <w:rsid w:val="00DC2AF3"/>
    <w:rsid w:val="00DC2C03"/>
    <w:rsid w:val="00DC3675"/>
    <w:rsid w:val="00DC37DB"/>
    <w:rsid w:val="00DC3A31"/>
    <w:rsid w:val="00DC3F68"/>
    <w:rsid w:val="00DC3F85"/>
    <w:rsid w:val="00DC400A"/>
    <w:rsid w:val="00DC5666"/>
    <w:rsid w:val="00DC59F9"/>
    <w:rsid w:val="00DC60F0"/>
    <w:rsid w:val="00DC61F1"/>
    <w:rsid w:val="00DC66D0"/>
    <w:rsid w:val="00DC7297"/>
    <w:rsid w:val="00DD0466"/>
    <w:rsid w:val="00DD0693"/>
    <w:rsid w:val="00DD08CF"/>
    <w:rsid w:val="00DD22A2"/>
    <w:rsid w:val="00DD321E"/>
    <w:rsid w:val="00DD3A9A"/>
    <w:rsid w:val="00DD3E04"/>
    <w:rsid w:val="00DD3FC2"/>
    <w:rsid w:val="00DD40B2"/>
    <w:rsid w:val="00DD45B7"/>
    <w:rsid w:val="00DD461D"/>
    <w:rsid w:val="00DD4BAD"/>
    <w:rsid w:val="00DD643F"/>
    <w:rsid w:val="00DD68FD"/>
    <w:rsid w:val="00DD69F8"/>
    <w:rsid w:val="00DD6BA5"/>
    <w:rsid w:val="00DD6D18"/>
    <w:rsid w:val="00DD7BA2"/>
    <w:rsid w:val="00DE0A49"/>
    <w:rsid w:val="00DE11A1"/>
    <w:rsid w:val="00DE14A7"/>
    <w:rsid w:val="00DE19C2"/>
    <w:rsid w:val="00DE1B4F"/>
    <w:rsid w:val="00DE210E"/>
    <w:rsid w:val="00DE2E44"/>
    <w:rsid w:val="00DE2FB1"/>
    <w:rsid w:val="00DE3C59"/>
    <w:rsid w:val="00DE4083"/>
    <w:rsid w:val="00DE4E4E"/>
    <w:rsid w:val="00DE5005"/>
    <w:rsid w:val="00DE5416"/>
    <w:rsid w:val="00DE57F0"/>
    <w:rsid w:val="00DE6F05"/>
    <w:rsid w:val="00DF0C2C"/>
    <w:rsid w:val="00DF0E22"/>
    <w:rsid w:val="00DF0EAC"/>
    <w:rsid w:val="00DF1DE2"/>
    <w:rsid w:val="00DF2174"/>
    <w:rsid w:val="00DF294B"/>
    <w:rsid w:val="00DF352B"/>
    <w:rsid w:val="00DF4352"/>
    <w:rsid w:val="00DF492B"/>
    <w:rsid w:val="00DF66BA"/>
    <w:rsid w:val="00DF6B9D"/>
    <w:rsid w:val="00DF6E3A"/>
    <w:rsid w:val="00DF727C"/>
    <w:rsid w:val="00DF7C5D"/>
    <w:rsid w:val="00DF7D9C"/>
    <w:rsid w:val="00E0127A"/>
    <w:rsid w:val="00E0267D"/>
    <w:rsid w:val="00E0431B"/>
    <w:rsid w:val="00E05019"/>
    <w:rsid w:val="00E0726B"/>
    <w:rsid w:val="00E10CDC"/>
    <w:rsid w:val="00E11947"/>
    <w:rsid w:val="00E12960"/>
    <w:rsid w:val="00E12DDE"/>
    <w:rsid w:val="00E13AAB"/>
    <w:rsid w:val="00E1424A"/>
    <w:rsid w:val="00E16D99"/>
    <w:rsid w:val="00E208AD"/>
    <w:rsid w:val="00E214EA"/>
    <w:rsid w:val="00E2155B"/>
    <w:rsid w:val="00E21E93"/>
    <w:rsid w:val="00E2265F"/>
    <w:rsid w:val="00E23DE4"/>
    <w:rsid w:val="00E264CC"/>
    <w:rsid w:val="00E26F6F"/>
    <w:rsid w:val="00E27D8A"/>
    <w:rsid w:val="00E332DD"/>
    <w:rsid w:val="00E332FC"/>
    <w:rsid w:val="00E33687"/>
    <w:rsid w:val="00E33CD6"/>
    <w:rsid w:val="00E34E08"/>
    <w:rsid w:val="00E35AC6"/>
    <w:rsid w:val="00E36DD9"/>
    <w:rsid w:val="00E37B91"/>
    <w:rsid w:val="00E4013C"/>
    <w:rsid w:val="00E40D90"/>
    <w:rsid w:val="00E42342"/>
    <w:rsid w:val="00E42A3C"/>
    <w:rsid w:val="00E45FBC"/>
    <w:rsid w:val="00E46140"/>
    <w:rsid w:val="00E46F2D"/>
    <w:rsid w:val="00E47F58"/>
    <w:rsid w:val="00E50B9F"/>
    <w:rsid w:val="00E50E97"/>
    <w:rsid w:val="00E512FC"/>
    <w:rsid w:val="00E52577"/>
    <w:rsid w:val="00E52ECE"/>
    <w:rsid w:val="00E536C6"/>
    <w:rsid w:val="00E53707"/>
    <w:rsid w:val="00E54553"/>
    <w:rsid w:val="00E5471E"/>
    <w:rsid w:val="00E549DA"/>
    <w:rsid w:val="00E551DD"/>
    <w:rsid w:val="00E56DDF"/>
    <w:rsid w:val="00E579C9"/>
    <w:rsid w:val="00E60923"/>
    <w:rsid w:val="00E60F3A"/>
    <w:rsid w:val="00E62EE7"/>
    <w:rsid w:val="00E63A40"/>
    <w:rsid w:val="00E63AD2"/>
    <w:rsid w:val="00E641A6"/>
    <w:rsid w:val="00E6665F"/>
    <w:rsid w:val="00E66670"/>
    <w:rsid w:val="00E66B82"/>
    <w:rsid w:val="00E67782"/>
    <w:rsid w:val="00E67C81"/>
    <w:rsid w:val="00E703DA"/>
    <w:rsid w:val="00E7101F"/>
    <w:rsid w:val="00E71F26"/>
    <w:rsid w:val="00E72C7B"/>
    <w:rsid w:val="00E7302F"/>
    <w:rsid w:val="00E73061"/>
    <w:rsid w:val="00E73F5D"/>
    <w:rsid w:val="00E740F6"/>
    <w:rsid w:val="00E74DF8"/>
    <w:rsid w:val="00E76993"/>
    <w:rsid w:val="00E778D9"/>
    <w:rsid w:val="00E8014B"/>
    <w:rsid w:val="00E80157"/>
    <w:rsid w:val="00E81579"/>
    <w:rsid w:val="00E82A75"/>
    <w:rsid w:val="00E82DED"/>
    <w:rsid w:val="00E83E37"/>
    <w:rsid w:val="00E851F2"/>
    <w:rsid w:val="00E85FAF"/>
    <w:rsid w:val="00E862AC"/>
    <w:rsid w:val="00E862F6"/>
    <w:rsid w:val="00E86966"/>
    <w:rsid w:val="00E86B79"/>
    <w:rsid w:val="00E90083"/>
    <w:rsid w:val="00E906F7"/>
    <w:rsid w:val="00E90C0F"/>
    <w:rsid w:val="00E9105F"/>
    <w:rsid w:val="00E915B9"/>
    <w:rsid w:val="00E91645"/>
    <w:rsid w:val="00E91758"/>
    <w:rsid w:val="00E91BDE"/>
    <w:rsid w:val="00E91CFC"/>
    <w:rsid w:val="00E92142"/>
    <w:rsid w:val="00E9234C"/>
    <w:rsid w:val="00E927C5"/>
    <w:rsid w:val="00E95C92"/>
    <w:rsid w:val="00E96182"/>
    <w:rsid w:val="00E967AE"/>
    <w:rsid w:val="00E978AE"/>
    <w:rsid w:val="00E97F78"/>
    <w:rsid w:val="00EA0AA9"/>
    <w:rsid w:val="00EA131C"/>
    <w:rsid w:val="00EA32F3"/>
    <w:rsid w:val="00EA52C8"/>
    <w:rsid w:val="00EA5365"/>
    <w:rsid w:val="00EA6071"/>
    <w:rsid w:val="00EA6F09"/>
    <w:rsid w:val="00EB0328"/>
    <w:rsid w:val="00EB1426"/>
    <w:rsid w:val="00EB166B"/>
    <w:rsid w:val="00EB2094"/>
    <w:rsid w:val="00EB31F3"/>
    <w:rsid w:val="00EB40BE"/>
    <w:rsid w:val="00EB489C"/>
    <w:rsid w:val="00EB4A7E"/>
    <w:rsid w:val="00EB5517"/>
    <w:rsid w:val="00EB5BEB"/>
    <w:rsid w:val="00EB6174"/>
    <w:rsid w:val="00EB61E8"/>
    <w:rsid w:val="00EB6E83"/>
    <w:rsid w:val="00EB6EF6"/>
    <w:rsid w:val="00EB7FE4"/>
    <w:rsid w:val="00EC08FD"/>
    <w:rsid w:val="00EC2772"/>
    <w:rsid w:val="00EC3065"/>
    <w:rsid w:val="00EC3341"/>
    <w:rsid w:val="00EC3484"/>
    <w:rsid w:val="00EC3852"/>
    <w:rsid w:val="00EC467D"/>
    <w:rsid w:val="00EC69DF"/>
    <w:rsid w:val="00EC7E51"/>
    <w:rsid w:val="00ED09FD"/>
    <w:rsid w:val="00ED0F95"/>
    <w:rsid w:val="00ED2C36"/>
    <w:rsid w:val="00ED3299"/>
    <w:rsid w:val="00ED5036"/>
    <w:rsid w:val="00ED5652"/>
    <w:rsid w:val="00ED5939"/>
    <w:rsid w:val="00ED68F4"/>
    <w:rsid w:val="00ED6DFC"/>
    <w:rsid w:val="00ED72F4"/>
    <w:rsid w:val="00ED75EB"/>
    <w:rsid w:val="00EE1A53"/>
    <w:rsid w:val="00EE2173"/>
    <w:rsid w:val="00EE2B14"/>
    <w:rsid w:val="00EE3170"/>
    <w:rsid w:val="00EE36DB"/>
    <w:rsid w:val="00EE3841"/>
    <w:rsid w:val="00EE46D6"/>
    <w:rsid w:val="00EE502E"/>
    <w:rsid w:val="00EE6A7F"/>
    <w:rsid w:val="00EE79B5"/>
    <w:rsid w:val="00EF04B5"/>
    <w:rsid w:val="00EF1ED9"/>
    <w:rsid w:val="00EF33E4"/>
    <w:rsid w:val="00EF52CF"/>
    <w:rsid w:val="00EF6B4A"/>
    <w:rsid w:val="00F0023A"/>
    <w:rsid w:val="00F006D8"/>
    <w:rsid w:val="00F00CC9"/>
    <w:rsid w:val="00F020A7"/>
    <w:rsid w:val="00F02581"/>
    <w:rsid w:val="00F0379D"/>
    <w:rsid w:val="00F037F4"/>
    <w:rsid w:val="00F03C72"/>
    <w:rsid w:val="00F04029"/>
    <w:rsid w:val="00F04188"/>
    <w:rsid w:val="00F0509A"/>
    <w:rsid w:val="00F0566C"/>
    <w:rsid w:val="00F0591D"/>
    <w:rsid w:val="00F05CDC"/>
    <w:rsid w:val="00F05EFE"/>
    <w:rsid w:val="00F068B2"/>
    <w:rsid w:val="00F06F70"/>
    <w:rsid w:val="00F10325"/>
    <w:rsid w:val="00F11B92"/>
    <w:rsid w:val="00F13E5E"/>
    <w:rsid w:val="00F14779"/>
    <w:rsid w:val="00F15B73"/>
    <w:rsid w:val="00F1645E"/>
    <w:rsid w:val="00F164B0"/>
    <w:rsid w:val="00F16B73"/>
    <w:rsid w:val="00F17104"/>
    <w:rsid w:val="00F2066C"/>
    <w:rsid w:val="00F20EC0"/>
    <w:rsid w:val="00F2144E"/>
    <w:rsid w:val="00F23E73"/>
    <w:rsid w:val="00F2433A"/>
    <w:rsid w:val="00F24AB8"/>
    <w:rsid w:val="00F257AE"/>
    <w:rsid w:val="00F27B62"/>
    <w:rsid w:val="00F3169F"/>
    <w:rsid w:val="00F31AFC"/>
    <w:rsid w:val="00F3251A"/>
    <w:rsid w:val="00F326E5"/>
    <w:rsid w:val="00F328BE"/>
    <w:rsid w:val="00F32B7A"/>
    <w:rsid w:val="00F333CC"/>
    <w:rsid w:val="00F33FEA"/>
    <w:rsid w:val="00F3443C"/>
    <w:rsid w:val="00F35324"/>
    <w:rsid w:val="00F353A2"/>
    <w:rsid w:val="00F35FFA"/>
    <w:rsid w:val="00F362D9"/>
    <w:rsid w:val="00F3761A"/>
    <w:rsid w:val="00F37A90"/>
    <w:rsid w:val="00F408C2"/>
    <w:rsid w:val="00F41CBC"/>
    <w:rsid w:val="00F42E17"/>
    <w:rsid w:val="00F42F5C"/>
    <w:rsid w:val="00F43343"/>
    <w:rsid w:val="00F44B73"/>
    <w:rsid w:val="00F44DB1"/>
    <w:rsid w:val="00F4569F"/>
    <w:rsid w:val="00F45830"/>
    <w:rsid w:val="00F4585A"/>
    <w:rsid w:val="00F458A5"/>
    <w:rsid w:val="00F50CF1"/>
    <w:rsid w:val="00F52CA2"/>
    <w:rsid w:val="00F53C35"/>
    <w:rsid w:val="00F5451D"/>
    <w:rsid w:val="00F559EE"/>
    <w:rsid w:val="00F56EAF"/>
    <w:rsid w:val="00F56F22"/>
    <w:rsid w:val="00F57672"/>
    <w:rsid w:val="00F6025D"/>
    <w:rsid w:val="00F6026A"/>
    <w:rsid w:val="00F617F8"/>
    <w:rsid w:val="00F61D4B"/>
    <w:rsid w:val="00F6207D"/>
    <w:rsid w:val="00F62327"/>
    <w:rsid w:val="00F62471"/>
    <w:rsid w:val="00F62A51"/>
    <w:rsid w:val="00F62C76"/>
    <w:rsid w:val="00F6350D"/>
    <w:rsid w:val="00F63D83"/>
    <w:rsid w:val="00F67516"/>
    <w:rsid w:val="00F67801"/>
    <w:rsid w:val="00F67F47"/>
    <w:rsid w:val="00F7008D"/>
    <w:rsid w:val="00F70245"/>
    <w:rsid w:val="00F716D3"/>
    <w:rsid w:val="00F71F29"/>
    <w:rsid w:val="00F725A2"/>
    <w:rsid w:val="00F73269"/>
    <w:rsid w:val="00F74A2E"/>
    <w:rsid w:val="00F75108"/>
    <w:rsid w:val="00F80D54"/>
    <w:rsid w:val="00F811EE"/>
    <w:rsid w:val="00F835C8"/>
    <w:rsid w:val="00F83B09"/>
    <w:rsid w:val="00F84A63"/>
    <w:rsid w:val="00F84AEA"/>
    <w:rsid w:val="00F86147"/>
    <w:rsid w:val="00F872FB"/>
    <w:rsid w:val="00F90BEE"/>
    <w:rsid w:val="00F90FE1"/>
    <w:rsid w:val="00F951B0"/>
    <w:rsid w:val="00F964A2"/>
    <w:rsid w:val="00F9770D"/>
    <w:rsid w:val="00FA0793"/>
    <w:rsid w:val="00FA183E"/>
    <w:rsid w:val="00FA1E6B"/>
    <w:rsid w:val="00FA3F10"/>
    <w:rsid w:val="00FA40E3"/>
    <w:rsid w:val="00FA46EF"/>
    <w:rsid w:val="00FA4A4C"/>
    <w:rsid w:val="00FA4EC4"/>
    <w:rsid w:val="00FA639D"/>
    <w:rsid w:val="00FA66D4"/>
    <w:rsid w:val="00FA66F8"/>
    <w:rsid w:val="00FA6ABE"/>
    <w:rsid w:val="00FA71FC"/>
    <w:rsid w:val="00FA7424"/>
    <w:rsid w:val="00FA778A"/>
    <w:rsid w:val="00FA78FE"/>
    <w:rsid w:val="00FB03B8"/>
    <w:rsid w:val="00FB0A2E"/>
    <w:rsid w:val="00FB2342"/>
    <w:rsid w:val="00FB3101"/>
    <w:rsid w:val="00FB4CA6"/>
    <w:rsid w:val="00FB54FF"/>
    <w:rsid w:val="00FB5556"/>
    <w:rsid w:val="00FB576A"/>
    <w:rsid w:val="00FB71D6"/>
    <w:rsid w:val="00FB7A6C"/>
    <w:rsid w:val="00FB7EC3"/>
    <w:rsid w:val="00FC0323"/>
    <w:rsid w:val="00FC1570"/>
    <w:rsid w:val="00FC2243"/>
    <w:rsid w:val="00FC3836"/>
    <w:rsid w:val="00FC47FE"/>
    <w:rsid w:val="00FC55D8"/>
    <w:rsid w:val="00FC5C55"/>
    <w:rsid w:val="00FC68D2"/>
    <w:rsid w:val="00FC7764"/>
    <w:rsid w:val="00FD077E"/>
    <w:rsid w:val="00FD08E8"/>
    <w:rsid w:val="00FD2198"/>
    <w:rsid w:val="00FD384D"/>
    <w:rsid w:val="00FD3B76"/>
    <w:rsid w:val="00FD3FA5"/>
    <w:rsid w:val="00FD404C"/>
    <w:rsid w:val="00FD5A85"/>
    <w:rsid w:val="00FD6699"/>
    <w:rsid w:val="00FD6F0D"/>
    <w:rsid w:val="00FD70F7"/>
    <w:rsid w:val="00FE0C44"/>
    <w:rsid w:val="00FE19E8"/>
    <w:rsid w:val="00FE217A"/>
    <w:rsid w:val="00FE434C"/>
    <w:rsid w:val="00FE450C"/>
    <w:rsid w:val="00FE47C4"/>
    <w:rsid w:val="00FE4E72"/>
    <w:rsid w:val="00FE5254"/>
    <w:rsid w:val="00FE6210"/>
    <w:rsid w:val="00FE7948"/>
    <w:rsid w:val="00FE7FB0"/>
    <w:rsid w:val="00FF0FF9"/>
    <w:rsid w:val="00FF13BE"/>
    <w:rsid w:val="00FF17EC"/>
    <w:rsid w:val="00FF1BFB"/>
    <w:rsid w:val="00FF25A0"/>
    <w:rsid w:val="00FF2649"/>
    <w:rsid w:val="00FF274C"/>
    <w:rsid w:val="00FF3236"/>
    <w:rsid w:val="00FF3305"/>
    <w:rsid w:val="00FF33AE"/>
    <w:rsid w:val="00FF3B9F"/>
    <w:rsid w:val="00FF4E58"/>
    <w:rsid w:val="00FF5674"/>
    <w:rsid w:val="00FF58E3"/>
    <w:rsid w:val="00FF63CB"/>
    <w:rsid w:val="00FF6AC4"/>
    <w:rsid w:val="00FF6B8D"/>
    <w:rsid w:val="00FF6E4F"/>
    <w:rsid w:val="00FF77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B702F20"/>
  <w14:defaultImageDpi w14:val="0"/>
  <w15:docId w15:val="{0E5669C3-51EC-4C3D-9FDD-CFF29F55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locked="1" w:uiPriority="39"/>
    <w:lsdException w:name="Table Theme" w:lock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lang w:eastAsia="ru-RU"/>
    </w:rPr>
  </w:style>
  <w:style w:type="paragraph" w:styleId="1">
    <w:name w:val="heading 1"/>
    <w:basedOn w:val="a"/>
    <w:next w:val="a"/>
    <w:link w:val="10"/>
    <w:uiPriority w:val="99"/>
    <w:qFormat/>
    <w:rsid w:val="004D246A"/>
    <w:pPr>
      <w:keepNext/>
      <w:ind w:left="360"/>
      <w:jc w:val="both"/>
      <w:outlineLvl w:val="0"/>
    </w:pPr>
    <w:rPr>
      <w:szCs w:val="20"/>
    </w:rPr>
  </w:style>
  <w:style w:type="paragraph" w:styleId="2">
    <w:name w:val="heading 2"/>
    <w:basedOn w:val="a"/>
    <w:next w:val="a"/>
    <w:link w:val="20"/>
    <w:uiPriority w:val="99"/>
    <w:qFormat/>
    <w:rsid w:val="0095215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pPr>
      <w:keepNext/>
      <w:jc w:val="both"/>
      <w:outlineLvl w:val="2"/>
    </w:pPr>
    <w:rPr>
      <w:rFonts w:ascii="Calibri Light" w:hAnsi="Calibri Light"/>
      <w:b/>
      <w:b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D246A"/>
    <w:rPr>
      <w:rFonts w:cs="Times New Roman"/>
      <w:sz w:val="24"/>
      <w:lang w:val="x-none" w:eastAsia="x-none"/>
    </w:rPr>
  </w:style>
  <w:style w:type="character" w:customStyle="1" w:styleId="20">
    <w:name w:val="Заголовок 2 Знак"/>
    <w:basedOn w:val="a0"/>
    <w:link w:val="2"/>
    <w:uiPriority w:val="99"/>
    <w:semiHidden/>
    <w:locked/>
    <w:rsid w:val="0095215F"/>
    <w:rPr>
      <w:rFonts w:ascii="Cambria" w:hAnsi="Cambria" w:cs="Times New Roman"/>
      <w:b/>
      <w:i/>
      <w:sz w:val="28"/>
    </w:rPr>
  </w:style>
  <w:style w:type="character" w:customStyle="1" w:styleId="30">
    <w:name w:val="Заголовок 3 Знак"/>
    <w:basedOn w:val="a0"/>
    <w:link w:val="3"/>
    <w:uiPriority w:val="99"/>
    <w:semiHidden/>
    <w:locked/>
    <w:rPr>
      <w:rFonts w:ascii="Calibri Light" w:hAnsi="Calibri Light" w:cs="Times New Roman"/>
      <w:b/>
      <w:sz w:val="26"/>
    </w:rPr>
  </w:style>
  <w:style w:type="paragraph" w:styleId="a3">
    <w:name w:val="Body Text"/>
    <w:basedOn w:val="a"/>
    <w:link w:val="a4"/>
    <w:uiPriority w:val="99"/>
    <w:pPr>
      <w:jc w:val="both"/>
    </w:pPr>
    <w:rPr>
      <w:szCs w:val="20"/>
    </w:rPr>
  </w:style>
  <w:style w:type="character" w:customStyle="1" w:styleId="a4">
    <w:name w:val="Основной текст Знак"/>
    <w:basedOn w:val="a0"/>
    <w:link w:val="a3"/>
    <w:uiPriority w:val="99"/>
    <w:locked/>
    <w:rsid w:val="00876290"/>
    <w:rPr>
      <w:rFonts w:cs="Times New Roman"/>
      <w:sz w:val="24"/>
      <w:lang w:val="x-none" w:eastAsia="ru-RU"/>
    </w:rPr>
  </w:style>
  <w:style w:type="paragraph" w:styleId="a5">
    <w:name w:val="header"/>
    <w:aliases w:val="Знак,Верхний колонтитул Знак Знак Знак Знак Знак Знак Знак,Верхний колонтитул Знак Знак Знак Знак Знак Знак Знак Знак Знак Знак Знак Знак Знак Знак"/>
    <w:basedOn w:val="a"/>
    <w:link w:val="a6"/>
    <w:uiPriority w:val="99"/>
    <w:pPr>
      <w:tabs>
        <w:tab w:val="center" w:pos="4677"/>
        <w:tab w:val="right" w:pos="9355"/>
      </w:tabs>
    </w:pPr>
    <w:rPr>
      <w:szCs w:val="20"/>
    </w:rPr>
  </w:style>
  <w:style w:type="character" w:customStyle="1" w:styleId="a6">
    <w:name w:val="Верхний колонтитул Знак"/>
    <w:aliases w:val="Знак Знак,Верхний колонтитул Знак Знак Знак Знак Знак Знак Знак Знак,Верхний колонтитул Знак Знак Знак Знак Знак Знак Знак Знак Знак Знак Знак Знак Знак Знак Знак"/>
    <w:basedOn w:val="a0"/>
    <w:link w:val="a5"/>
    <w:uiPriority w:val="99"/>
    <w:locked/>
    <w:rsid w:val="004D246A"/>
    <w:rPr>
      <w:rFonts w:cs="Times New Roman"/>
      <w:sz w:val="24"/>
    </w:rPr>
  </w:style>
  <w:style w:type="character" w:styleId="a7">
    <w:name w:val="page number"/>
    <w:basedOn w:val="a0"/>
    <w:uiPriority w:val="99"/>
    <w:rPr>
      <w:rFonts w:cs="Times New Roman"/>
    </w:rPr>
  </w:style>
  <w:style w:type="paragraph" w:styleId="21">
    <w:name w:val="Body Text Indent 2"/>
    <w:basedOn w:val="a"/>
    <w:link w:val="22"/>
    <w:uiPriority w:val="99"/>
    <w:pPr>
      <w:spacing w:after="120" w:line="480" w:lineRule="auto"/>
      <w:ind w:left="283"/>
    </w:pPr>
    <w:rPr>
      <w:szCs w:val="20"/>
    </w:rPr>
  </w:style>
  <w:style w:type="character" w:customStyle="1" w:styleId="22">
    <w:name w:val="Основной текст с отступом 2 Знак"/>
    <w:basedOn w:val="a0"/>
    <w:link w:val="21"/>
    <w:uiPriority w:val="99"/>
    <w:locked/>
    <w:rsid w:val="004D246A"/>
    <w:rPr>
      <w:rFonts w:cs="Times New Roman"/>
      <w:sz w:val="24"/>
    </w:rPr>
  </w:style>
  <w:style w:type="paragraph" w:styleId="a8">
    <w:name w:val="Title"/>
    <w:basedOn w:val="a"/>
    <w:link w:val="a9"/>
    <w:uiPriority w:val="99"/>
    <w:qFormat/>
    <w:pPr>
      <w:jc w:val="center"/>
    </w:pPr>
    <w:rPr>
      <w:b/>
      <w:sz w:val="28"/>
      <w:szCs w:val="20"/>
    </w:rPr>
  </w:style>
  <w:style w:type="character" w:customStyle="1" w:styleId="a9">
    <w:name w:val="Заголовок Знак"/>
    <w:basedOn w:val="a0"/>
    <w:link w:val="a8"/>
    <w:uiPriority w:val="99"/>
    <w:locked/>
    <w:rsid w:val="009500CB"/>
    <w:rPr>
      <w:rFonts w:cs="Times New Roman"/>
      <w:b/>
      <w:sz w:val="28"/>
      <w:lang w:val="uk-UA" w:eastAsia="x-none"/>
    </w:rPr>
  </w:style>
  <w:style w:type="paragraph" w:styleId="31">
    <w:name w:val="Body Text 3"/>
    <w:basedOn w:val="a"/>
    <w:link w:val="32"/>
    <w:uiPriority w:val="99"/>
    <w:pPr>
      <w:tabs>
        <w:tab w:val="left" w:pos="993"/>
      </w:tabs>
      <w:spacing w:before="120" w:after="120"/>
      <w:jc w:val="both"/>
    </w:pPr>
    <w:rPr>
      <w:sz w:val="16"/>
      <w:szCs w:val="16"/>
    </w:rPr>
  </w:style>
  <w:style w:type="character" w:customStyle="1" w:styleId="32">
    <w:name w:val="Основной текст 3 Знак"/>
    <w:basedOn w:val="a0"/>
    <w:link w:val="31"/>
    <w:uiPriority w:val="99"/>
    <w:semiHidden/>
    <w:locked/>
    <w:rPr>
      <w:rFonts w:cs="Times New Roman"/>
      <w:sz w:val="16"/>
    </w:rPr>
  </w:style>
  <w:style w:type="paragraph" w:styleId="aa">
    <w:name w:val="Body Text Indent"/>
    <w:basedOn w:val="a"/>
    <w:link w:val="ab"/>
    <w:uiPriority w:val="99"/>
    <w:pPr>
      <w:ind w:firstLine="360"/>
      <w:jc w:val="both"/>
    </w:pPr>
    <w:rPr>
      <w:sz w:val="28"/>
      <w:szCs w:val="20"/>
    </w:rPr>
  </w:style>
  <w:style w:type="character" w:customStyle="1" w:styleId="ab">
    <w:name w:val="Основной текст с отступом Знак"/>
    <w:basedOn w:val="a0"/>
    <w:link w:val="aa"/>
    <w:uiPriority w:val="99"/>
    <w:locked/>
    <w:rsid w:val="004D246A"/>
    <w:rPr>
      <w:rFonts w:cs="Times New Roman"/>
      <w:sz w:val="28"/>
      <w:lang w:val="uk-UA" w:eastAsia="x-none"/>
    </w:rPr>
  </w:style>
  <w:style w:type="table" w:styleId="ac">
    <w:name w:val="Table Grid"/>
    <w:basedOn w:val="a1"/>
    <w:uiPriority w:val="99"/>
    <w:rsid w:val="00767D69"/>
    <w:pPr>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rsid w:val="00AB26C6"/>
    <w:pPr>
      <w:spacing w:after="120" w:line="480" w:lineRule="auto"/>
    </w:pPr>
    <w:rPr>
      <w:szCs w:val="20"/>
    </w:rPr>
  </w:style>
  <w:style w:type="character" w:customStyle="1" w:styleId="24">
    <w:name w:val="Основной текст 2 Знак"/>
    <w:basedOn w:val="a0"/>
    <w:link w:val="23"/>
    <w:uiPriority w:val="99"/>
    <w:locked/>
    <w:rsid w:val="004D246A"/>
    <w:rPr>
      <w:rFonts w:cs="Times New Roman"/>
      <w:sz w:val="24"/>
    </w:rPr>
  </w:style>
  <w:style w:type="paragraph" w:styleId="33">
    <w:name w:val="Body Text Indent 3"/>
    <w:basedOn w:val="a"/>
    <w:link w:val="34"/>
    <w:uiPriority w:val="99"/>
    <w:rsid w:val="00876290"/>
    <w:pPr>
      <w:spacing w:after="120"/>
      <w:ind w:left="283"/>
    </w:pPr>
    <w:rPr>
      <w:sz w:val="16"/>
      <w:szCs w:val="20"/>
    </w:rPr>
  </w:style>
  <w:style w:type="character" w:customStyle="1" w:styleId="34">
    <w:name w:val="Основной текст с отступом 3 Знак"/>
    <w:basedOn w:val="a0"/>
    <w:link w:val="33"/>
    <w:uiPriority w:val="99"/>
    <w:locked/>
    <w:rsid w:val="00876290"/>
    <w:rPr>
      <w:rFonts w:cs="Times New Roman"/>
      <w:sz w:val="16"/>
      <w:lang w:val="ru-RU" w:eastAsia="ru-RU"/>
    </w:rPr>
  </w:style>
  <w:style w:type="character" w:styleId="ad">
    <w:name w:val="Hyperlink"/>
    <w:basedOn w:val="a0"/>
    <w:uiPriority w:val="99"/>
    <w:rsid w:val="00517C32"/>
    <w:rPr>
      <w:rFonts w:cs="Times New Roman"/>
      <w:color w:val="0000FF"/>
      <w:u w:val="single"/>
    </w:rPr>
  </w:style>
  <w:style w:type="paragraph" w:styleId="ae">
    <w:name w:val="Balloon Text"/>
    <w:basedOn w:val="a"/>
    <w:link w:val="af"/>
    <w:uiPriority w:val="99"/>
    <w:rsid w:val="00516911"/>
    <w:rPr>
      <w:rFonts w:ascii="Tahoma" w:hAnsi="Tahoma"/>
      <w:sz w:val="16"/>
      <w:szCs w:val="20"/>
    </w:rPr>
  </w:style>
  <w:style w:type="character" w:customStyle="1" w:styleId="af">
    <w:name w:val="Текст выноски Знак"/>
    <w:basedOn w:val="a0"/>
    <w:link w:val="ae"/>
    <w:uiPriority w:val="99"/>
    <w:locked/>
    <w:rsid w:val="00516911"/>
    <w:rPr>
      <w:rFonts w:ascii="Tahoma" w:hAnsi="Tahoma" w:cs="Times New Roman"/>
      <w:sz w:val="16"/>
      <w:lang w:val="ru-RU" w:eastAsia="ru-RU"/>
    </w:rPr>
  </w:style>
  <w:style w:type="paragraph" w:styleId="af0">
    <w:name w:val="footer"/>
    <w:basedOn w:val="a"/>
    <w:link w:val="af1"/>
    <w:uiPriority w:val="99"/>
    <w:rsid w:val="00954925"/>
    <w:pPr>
      <w:tabs>
        <w:tab w:val="center" w:pos="4677"/>
        <w:tab w:val="right" w:pos="9355"/>
      </w:tabs>
    </w:pPr>
    <w:rPr>
      <w:szCs w:val="20"/>
    </w:rPr>
  </w:style>
  <w:style w:type="character" w:customStyle="1" w:styleId="af1">
    <w:name w:val="Нижний колонтитул Знак"/>
    <w:basedOn w:val="a0"/>
    <w:link w:val="af0"/>
    <w:uiPriority w:val="99"/>
    <w:locked/>
    <w:rsid w:val="00954925"/>
    <w:rPr>
      <w:rFonts w:cs="Times New Roman"/>
      <w:sz w:val="24"/>
    </w:rPr>
  </w:style>
  <w:style w:type="paragraph" w:styleId="af2">
    <w:name w:val="Normal (Web)"/>
    <w:basedOn w:val="a"/>
    <w:uiPriority w:val="99"/>
    <w:rsid w:val="00F56EAF"/>
    <w:pPr>
      <w:spacing w:before="100" w:beforeAutospacing="1" w:after="100" w:afterAutospacing="1"/>
    </w:pPr>
  </w:style>
  <w:style w:type="character" w:customStyle="1" w:styleId="apple-converted-space">
    <w:name w:val="apple-converted-space"/>
    <w:uiPriority w:val="99"/>
    <w:rsid w:val="00F56EAF"/>
  </w:style>
  <w:style w:type="paragraph" w:styleId="af3">
    <w:name w:val="No Spacing"/>
    <w:link w:val="af4"/>
    <w:uiPriority w:val="99"/>
    <w:qFormat/>
    <w:rsid w:val="00F56EAF"/>
    <w:pPr>
      <w:spacing w:after="0" w:line="240" w:lineRule="auto"/>
    </w:pPr>
    <w:rPr>
      <w:rFonts w:ascii="Calibri" w:hAnsi="Calibri"/>
      <w:szCs w:val="20"/>
      <w:lang w:eastAsia="en-US"/>
    </w:rPr>
  </w:style>
  <w:style w:type="character" w:customStyle="1" w:styleId="af4">
    <w:name w:val="Без интервала Знак"/>
    <w:link w:val="af3"/>
    <w:uiPriority w:val="99"/>
    <w:locked/>
    <w:rsid w:val="00F56EAF"/>
    <w:rPr>
      <w:rFonts w:ascii="Calibri" w:hAnsi="Calibri"/>
      <w:sz w:val="22"/>
      <w:lang w:val="uk-UA" w:eastAsia="en-US"/>
    </w:rPr>
  </w:style>
  <w:style w:type="paragraph" w:customStyle="1" w:styleId="af5">
    <w:name w:val="Нормальний текст"/>
    <w:basedOn w:val="a"/>
    <w:uiPriority w:val="99"/>
    <w:rsid w:val="006C555D"/>
    <w:pPr>
      <w:spacing w:before="120"/>
      <w:ind w:firstLine="567"/>
    </w:pPr>
    <w:rPr>
      <w:rFonts w:ascii="Antiqua" w:hAnsi="Antiqua"/>
      <w:sz w:val="26"/>
      <w:szCs w:val="20"/>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D246A"/>
    <w:rPr>
      <w:rFonts w:ascii="Verdana" w:hAnsi="Verdana" w:cs="Verdana"/>
      <w:sz w:val="20"/>
      <w:szCs w:val="20"/>
      <w:lang w:val="en-US" w:eastAsia="en-US"/>
    </w:rPr>
  </w:style>
  <w:style w:type="paragraph" w:customStyle="1" w:styleId="Style9">
    <w:name w:val="Style9"/>
    <w:basedOn w:val="a"/>
    <w:uiPriority w:val="99"/>
    <w:rsid w:val="004D246A"/>
    <w:pPr>
      <w:widowControl w:val="0"/>
      <w:autoSpaceDE w:val="0"/>
      <w:autoSpaceDN w:val="0"/>
      <w:adjustRightInd w:val="0"/>
      <w:spacing w:line="320" w:lineRule="exact"/>
      <w:ind w:firstLine="706"/>
      <w:jc w:val="both"/>
    </w:pPr>
  </w:style>
  <w:style w:type="character" w:customStyle="1" w:styleId="FontStyle20">
    <w:name w:val="Font Style20"/>
    <w:uiPriority w:val="99"/>
    <w:rsid w:val="004D246A"/>
    <w:rPr>
      <w:rFonts w:ascii="Times New Roman" w:hAnsi="Times New Roman"/>
      <w:sz w:val="26"/>
    </w:rPr>
  </w:style>
  <w:style w:type="paragraph" w:customStyle="1" w:styleId="Style11">
    <w:name w:val="Style11"/>
    <w:basedOn w:val="a"/>
    <w:uiPriority w:val="99"/>
    <w:rsid w:val="004D246A"/>
    <w:pPr>
      <w:widowControl w:val="0"/>
      <w:autoSpaceDE w:val="0"/>
      <w:autoSpaceDN w:val="0"/>
      <w:adjustRightInd w:val="0"/>
      <w:spacing w:line="320" w:lineRule="exact"/>
      <w:ind w:firstLine="715"/>
      <w:jc w:val="both"/>
    </w:pPr>
  </w:style>
  <w:style w:type="paragraph" w:customStyle="1" w:styleId="af7">
    <w:name w:val="Шапка документу"/>
    <w:basedOn w:val="a"/>
    <w:uiPriority w:val="99"/>
    <w:rsid w:val="004D246A"/>
    <w:pPr>
      <w:keepNext/>
      <w:keepLines/>
      <w:spacing w:after="240"/>
      <w:ind w:left="4536"/>
      <w:jc w:val="center"/>
    </w:pPr>
    <w:rPr>
      <w:rFonts w:ascii="Antiqua" w:hAnsi="Antiqua"/>
      <w:sz w:val="26"/>
      <w:szCs w:val="20"/>
    </w:rPr>
  </w:style>
  <w:style w:type="paragraph" w:customStyle="1" w:styleId="af8">
    <w:name w:val="Назва документа"/>
    <w:basedOn w:val="a"/>
    <w:next w:val="af5"/>
    <w:uiPriority w:val="99"/>
    <w:rsid w:val="004D246A"/>
    <w:pPr>
      <w:keepNext/>
      <w:keepLines/>
      <w:spacing w:before="240" w:after="240"/>
      <w:jc w:val="center"/>
    </w:pPr>
    <w:rPr>
      <w:rFonts w:ascii="Antiqua" w:hAnsi="Antiqua"/>
      <w:b/>
      <w:sz w:val="26"/>
      <w:szCs w:val="20"/>
    </w:rPr>
  </w:style>
  <w:style w:type="character" w:customStyle="1" w:styleId="FontStyle14">
    <w:name w:val="Font Style14"/>
    <w:uiPriority w:val="99"/>
    <w:rsid w:val="004D246A"/>
    <w:rPr>
      <w:rFonts w:ascii="Times New Roman" w:hAnsi="Times New Roman"/>
      <w:sz w:val="26"/>
    </w:rPr>
  </w:style>
  <w:style w:type="paragraph" w:customStyle="1" w:styleId="rvps2">
    <w:name w:val="rvps2"/>
    <w:basedOn w:val="a"/>
    <w:uiPriority w:val="99"/>
    <w:rsid w:val="004D246A"/>
    <w:pPr>
      <w:spacing w:before="100" w:beforeAutospacing="1" w:after="100" w:afterAutospacing="1"/>
    </w:pPr>
  </w:style>
  <w:style w:type="character" w:customStyle="1" w:styleId="rvts9">
    <w:name w:val="rvts9"/>
    <w:uiPriority w:val="99"/>
    <w:rsid w:val="004D246A"/>
  </w:style>
  <w:style w:type="character" w:customStyle="1" w:styleId="rvts46">
    <w:name w:val="rvts46"/>
    <w:uiPriority w:val="99"/>
    <w:rsid w:val="004D246A"/>
  </w:style>
  <w:style w:type="paragraph" w:styleId="af9">
    <w:name w:val="List Paragraph"/>
    <w:basedOn w:val="a"/>
    <w:uiPriority w:val="99"/>
    <w:qFormat/>
    <w:rsid w:val="004D246A"/>
    <w:pPr>
      <w:ind w:left="720"/>
      <w:contextualSpacing/>
    </w:pPr>
    <w:rPr>
      <w:sz w:val="20"/>
      <w:szCs w:val="20"/>
    </w:rPr>
  </w:style>
  <w:style w:type="character" w:styleId="afa">
    <w:name w:val="FollowedHyperlink"/>
    <w:basedOn w:val="a0"/>
    <w:uiPriority w:val="99"/>
    <w:rsid w:val="004D246A"/>
    <w:rPr>
      <w:rFonts w:cs="Times New Roman"/>
      <w:color w:val="800080"/>
      <w:u w:val="single"/>
    </w:rPr>
  </w:style>
  <w:style w:type="character" w:customStyle="1" w:styleId="rvts23">
    <w:name w:val="rvts23"/>
    <w:uiPriority w:val="99"/>
    <w:rsid w:val="004D246A"/>
  </w:style>
  <w:style w:type="table" w:customStyle="1" w:styleId="11">
    <w:name w:val="Сетка таблицы1"/>
    <w:uiPriority w:val="99"/>
    <w:rsid w:val="004D246A"/>
    <w:pPr>
      <w:spacing w:after="0" w:line="240" w:lineRule="auto"/>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basedOn w:val="a0"/>
    <w:uiPriority w:val="99"/>
    <w:qFormat/>
    <w:rsid w:val="004D246A"/>
    <w:rPr>
      <w:rFonts w:cs="Times New Roman"/>
      <w:b/>
    </w:rPr>
  </w:style>
  <w:style w:type="character" w:customStyle="1" w:styleId="25">
    <w:name w:val="Основной текст (2) + Не полужирный"/>
    <w:uiPriority w:val="99"/>
    <w:rsid w:val="003D5A56"/>
    <w:rPr>
      <w:rFonts w:ascii="Times New Roman" w:hAnsi="Times New Roman"/>
      <w:b/>
      <w:sz w:val="22"/>
      <w:u w:val="none"/>
    </w:rPr>
  </w:style>
  <w:style w:type="character" w:customStyle="1" w:styleId="afc">
    <w:name w:val="Подпись к таблице_"/>
    <w:link w:val="afd"/>
    <w:uiPriority w:val="99"/>
    <w:locked/>
    <w:rsid w:val="003D5A56"/>
    <w:rPr>
      <w:sz w:val="22"/>
      <w:shd w:val="clear" w:color="auto" w:fill="FFFFFF"/>
    </w:rPr>
  </w:style>
  <w:style w:type="paragraph" w:customStyle="1" w:styleId="afd">
    <w:name w:val="Подпись к таблице"/>
    <w:basedOn w:val="a"/>
    <w:link w:val="afc"/>
    <w:uiPriority w:val="99"/>
    <w:rsid w:val="003D5A56"/>
    <w:pPr>
      <w:widowControl w:val="0"/>
      <w:shd w:val="clear" w:color="auto" w:fill="FFFFFF"/>
      <w:spacing w:line="240" w:lineRule="atLeast"/>
    </w:pPr>
    <w:rPr>
      <w:sz w:val="22"/>
      <w:szCs w:val="20"/>
    </w:rPr>
  </w:style>
  <w:style w:type="character" w:customStyle="1" w:styleId="12">
    <w:name w:val="Основной текст Знак1"/>
    <w:uiPriority w:val="99"/>
    <w:locked/>
    <w:rsid w:val="00977255"/>
    <w:rPr>
      <w:rFonts w:ascii="Times New Roman" w:hAnsi="Times New Roman"/>
      <w:sz w:val="22"/>
      <w:shd w:val="clear" w:color="auto" w:fill="FFFFFF"/>
    </w:rPr>
  </w:style>
  <w:style w:type="character" w:customStyle="1" w:styleId="13">
    <w:name w:val="Заголовок №1_"/>
    <w:link w:val="14"/>
    <w:uiPriority w:val="99"/>
    <w:locked/>
    <w:rsid w:val="005C5910"/>
    <w:rPr>
      <w:b/>
      <w:sz w:val="22"/>
      <w:shd w:val="clear" w:color="auto" w:fill="FFFFFF"/>
    </w:rPr>
  </w:style>
  <w:style w:type="paragraph" w:customStyle="1" w:styleId="14">
    <w:name w:val="Заголовок №1"/>
    <w:basedOn w:val="a"/>
    <w:link w:val="13"/>
    <w:uiPriority w:val="99"/>
    <w:rsid w:val="005C5910"/>
    <w:pPr>
      <w:widowControl w:val="0"/>
      <w:shd w:val="clear" w:color="auto" w:fill="FFFFFF"/>
      <w:spacing w:after="240" w:line="274" w:lineRule="exact"/>
      <w:ind w:hanging="1580"/>
      <w:jc w:val="center"/>
      <w:outlineLvl w:val="0"/>
    </w:pPr>
    <w:rPr>
      <w:b/>
      <w:sz w:val="22"/>
      <w:szCs w:val="20"/>
    </w:rPr>
  </w:style>
  <w:style w:type="paragraph" w:styleId="HTML">
    <w:name w:val="HTML Preformatted"/>
    <w:basedOn w:val="a"/>
    <w:link w:val="HTML0"/>
    <w:uiPriority w:val="99"/>
    <w:rsid w:val="00F45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F4569F"/>
    <w:rPr>
      <w:rFonts w:ascii="Courier New" w:hAnsi="Courier New" w:cs="Times New Roman"/>
      <w:lang w:val="x-none" w:eastAsia="x-none"/>
    </w:rPr>
  </w:style>
  <w:style w:type="character" w:customStyle="1" w:styleId="26">
    <w:name w:val="Стиль2"/>
    <w:uiPriority w:val="99"/>
    <w:rsid w:val="0077579A"/>
  </w:style>
  <w:style w:type="paragraph" w:customStyle="1" w:styleId="tc">
    <w:name w:val="tc"/>
    <w:basedOn w:val="a"/>
    <w:uiPriority w:val="99"/>
    <w:rsid w:val="0095215F"/>
    <w:pPr>
      <w:spacing w:before="100" w:beforeAutospacing="1" w:after="100" w:afterAutospacing="1"/>
    </w:pPr>
  </w:style>
  <w:style w:type="character" w:customStyle="1" w:styleId="fs4">
    <w:name w:val="fs4"/>
    <w:uiPriority w:val="99"/>
    <w:rsid w:val="0095215F"/>
  </w:style>
  <w:style w:type="character" w:customStyle="1" w:styleId="rvts0">
    <w:name w:val="rvts0"/>
    <w:uiPriority w:val="99"/>
    <w:rsid w:val="001169F4"/>
  </w:style>
  <w:style w:type="character" w:styleId="afe">
    <w:name w:val="Emphasis"/>
    <w:basedOn w:val="a0"/>
    <w:uiPriority w:val="99"/>
    <w:qFormat/>
    <w:rsid w:val="00E21E93"/>
    <w:rPr>
      <w:rFonts w:cs="Times New Roman"/>
      <w:i/>
    </w:rPr>
  </w:style>
  <w:style w:type="paragraph" w:customStyle="1" w:styleId="rvps12">
    <w:name w:val="rvps12"/>
    <w:basedOn w:val="a"/>
    <w:uiPriority w:val="99"/>
    <w:rsid w:val="00477C8E"/>
    <w:pPr>
      <w:spacing w:before="100" w:beforeAutospacing="1" w:after="100" w:afterAutospacing="1"/>
    </w:pPr>
  </w:style>
  <w:style w:type="paragraph" w:customStyle="1" w:styleId="rvps14">
    <w:name w:val="rvps14"/>
    <w:basedOn w:val="a"/>
    <w:uiPriority w:val="99"/>
    <w:rsid w:val="00477C8E"/>
    <w:pPr>
      <w:spacing w:before="100" w:beforeAutospacing="1" w:after="100" w:afterAutospacing="1"/>
    </w:pPr>
  </w:style>
  <w:style w:type="paragraph" w:customStyle="1" w:styleId="rvps8">
    <w:name w:val="rvps8"/>
    <w:basedOn w:val="a"/>
    <w:uiPriority w:val="99"/>
    <w:rsid w:val="00477C8E"/>
    <w:pPr>
      <w:spacing w:before="100" w:beforeAutospacing="1" w:after="100" w:afterAutospacing="1"/>
    </w:pPr>
  </w:style>
  <w:style w:type="character" w:customStyle="1" w:styleId="rvts82">
    <w:name w:val="rvts82"/>
    <w:basedOn w:val="a0"/>
    <w:uiPriority w:val="99"/>
    <w:rsid w:val="00477C8E"/>
    <w:rPr>
      <w:rFonts w:cs="Times New Roman"/>
    </w:rPr>
  </w:style>
  <w:style w:type="paragraph" w:customStyle="1" w:styleId="aff">
    <w:name w:val="_ДЛЯ ШАПКИ ТАБЛИЦЫ"/>
    <w:basedOn w:val="a8"/>
    <w:uiPriority w:val="99"/>
    <w:rsid w:val="00991EE8"/>
    <w:pPr>
      <w:spacing w:line="14" w:lineRule="auto"/>
    </w:pPr>
    <w:rPr>
      <w:rFonts w:ascii="Calibri" w:hAnsi="Calibri"/>
      <w:i/>
      <w:sz w:val="2"/>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uiPriority w:val="99"/>
    <w:rsid w:val="005C3551"/>
    <w:rPr>
      <w:rFonts w:ascii="Verdana" w:hAnsi="Verdana" w:cs="Verdana"/>
      <w:sz w:val="20"/>
      <w:szCs w:val="20"/>
      <w:lang w:val="en-US" w:eastAsia="en-US"/>
    </w:rPr>
  </w:style>
  <w:style w:type="character" w:customStyle="1" w:styleId="rvts15">
    <w:name w:val="rvts15"/>
    <w:uiPriority w:val="99"/>
    <w:rsid w:val="005E1647"/>
  </w:style>
  <w:style w:type="paragraph" w:customStyle="1" w:styleId="rvps3">
    <w:name w:val="rvps3"/>
    <w:basedOn w:val="a"/>
    <w:uiPriority w:val="99"/>
    <w:rsid w:val="005E1647"/>
    <w:pPr>
      <w:spacing w:before="100" w:beforeAutospacing="1" w:after="100" w:afterAutospacing="1"/>
    </w:pPr>
    <w:rPr>
      <w:lang w:val="ru-RU"/>
    </w:rPr>
  </w:style>
  <w:style w:type="character" w:customStyle="1" w:styleId="15">
    <w:name w:val="Верхний колонтитул Знак1"/>
    <w:aliases w:val="Знак Знак1,Верхний колонтитул Знак Знак Знак Знак Знак Знак Знак Знак1,Верхний колонтитул Знак Знак Знак Знак Знак Знак Знак Знак Знак Знак Знак Знак Знак Знак Знак1"/>
    <w:basedOn w:val="a0"/>
    <w:uiPriority w:val="99"/>
    <w:locked/>
    <w:rsid w:val="00725442"/>
    <w:rPr>
      <w:rFonts w:ascii="Times New Roman" w:hAnsi="Times New Roman" w:cs="Times New Roman"/>
      <w:sz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5255">
      <w:marLeft w:val="0"/>
      <w:marRight w:val="0"/>
      <w:marTop w:val="0"/>
      <w:marBottom w:val="0"/>
      <w:divBdr>
        <w:top w:val="none" w:sz="0" w:space="0" w:color="auto"/>
        <w:left w:val="none" w:sz="0" w:space="0" w:color="auto"/>
        <w:bottom w:val="none" w:sz="0" w:space="0" w:color="auto"/>
        <w:right w:val="none" w:sz="0" w:space="0" w:color="auto"/>
      </w:divBdr>
    </w:div>
    <w:div w:id="17465256">
      <w:marLeft w:val="0"/>
      <w:marRight w:val="0"/>
      <w:marTop w:val="0"/>
      <w:marBottom w:val="0"/>
      <w:divBdr>
        <w:top w:val="none" w:sz="0" w:space="0" w:color="auto"/>
        <w:left w:val="none" w:sz="0" w:space="0" w:color="auto"/>
        <w:bottom w:val="none" w:sz="0" w:space="0" w:color="auto"/>
        <w:right w:val="none" w:sz="0" w:space="0" w:color="auto"/>
      </w:divBdr>
    </w:div>
    <w:div w:id="17465257">
      <w:marLeft w:val="0"/>
      <w:marRight w:val="0"/>
      <w:marTop w:val="0"/>
      <w:marBottom w:val="0"/>
      <w:divBdr>
        <w:top w:val="none" w:sz="0" w:space="0" w:color="auto"/>
        <w:left w:val="none" w:sz="0" w:space="0" w:color="auto"/>
        <w:bottom w:val="none" w:sz="0" w:space="0" w:color="auto"/>
        <w:right w:val="none" w:sz="0" w:space="0" w:color="auto"/>
      </w:divBdr>
    </w:div>
    <w:div w:id="17465258">
      <w:marLeft w:val="0"/>
      <w:marRight w:val="0"/>
      <w:marTop w:val="0"/>
      <w:marBottom w:val="0"/>
      <w:divBdr>
        <w:top w:val="none" w:sz="0" w:space="0" w:color="auto"/>
        <w:left w:val="none" w:sz="0" w:space="0" w:color="auto"/>
        <w:bottom w:val="none" w:sz="0" w:space="0" w:color="auto"/>
        <w:right w:val="none" w:sz="0" w:space="0" w:color="auto"/>
      </w:divBdr>
    </w:div>
    <w:div w:id="17465259">
      <w:marLeft w:val="0"/>
      <w:marRight w:val="0"/>
      <w:marTop w:val="0"/>
      <w:marBottom w:val="0"/>
      <w:divBdr>
        <w:top w:val="none" w:sz="0" w:space="0" w:color="auto"/>
        <w:left w:val="none" w:sz="0" w:space="0" w:color="auto"/>
        <w:bottom w:val="none" w:sz="0" w:space="0" w:color="auto"/>
        <w:right w:val="none" w:sz="0" w:space="0" w:color="auto"/>
      </w:divBdr>
    </w:div>
    <w:div w:id="17465260">
      <w:marLeft w:val="0"/>
      <w:marRight w:val="0"/>
      <w:marTop w:val="0"/>
      <w:marBottom w:val="0"/>
      <w:divBdr>
        <w:top w:val="none" w:sz="0" w:space="0" w:color="auto"/>
        <w:left w:val="none" w:sz="0" w:space="0" w:color="auto"/>
        <w:bottom w:val="none" w:sz="0" w:space="0" w:color="auto"/>
        <w:right w:val="none" w:sz="0" w:space="0" w:color="auto"/>
      </w:divBdr>
    </w:div>
    <w:div w:id="17465261">
      <w:marLeft w:val="0"/>
      <w:marRight w:val="0"/>
      <w:marTop w:val="0"/>
      <w:marBottom w:val="0"/>
      <w:divBdr>
        <w:top w:val="none" w:sz="0" w:space="0" w:color="auto"/>
        <w:left w:val="none" w:sz="0" w:space="0" w:color="auto"/>
        <w:bottom w:val="none" w:sz="0" w:space="0" w:color="auto"/>
        <w:right w:val="none" w:sz="0" w:space="0" w:color="auto"/>
      </w:divBdr>
    </w:div>
    <w:div w:id="17465262">
      <w:marLeft w:val="0"/>
      <w:marRight w:val="0"/>
      <w:marTop w:val="0"/>
      <w:marBottom w:val="0"/>
      <w:divBdr>
        <w:top w:val="none" w:sz="0" w:space="0" w:color="auto"/>
        <w:left w:val="none" w:sz="0" w:space="0" w:color="auto"/>
        <w:bottom w:val="none" w:sz="0" w:space="0" w:color="auto"/>
        <w:right w:val="none" w:sz="0" w:space="0" w:color="auto"/>
      </w:divBdr>
    </w:div>
    <w:div w:id="17465263">
      <w:marLeft w:val="0"/>
      <w:marRight w:val="0"/>
      <w:marTop w:val="0"/>
      <w:marBottom w:val="0"/>
      <w:divBdr>
        <w:top w:val="none" w:sz="0" w:space="0" w:color="auto"/>
        <w:left w:val="none" w:sz="0" w:space="0" w:color="auto"/>
        <w:bottom w:val="none" w:sz="0" w:space="0" w:color="auto"/>
        <w:right w:val="none" w:sz="0" w:space="0" w:color="auto"/>
      </w:divBdr>
    </w:div>
    <w:div w:id="17465265">
      <w:marLeft w:val="0"/>
      <w:marRight w:val="0"/>
      <w:marTop w:val="0"/>
      <w:marBottom w:val="0"/>
      <w:divBdr>
        <w:top w:val="none" w:sz="0" w:space="0" w:color="auto"/>
        <w:left w:val="none" w:sz="0" w:space="0" w:color="auto"/>
        <w:bottom w:val="none" w:sz="0" w:space="0" w:color="auto"/>
        <w:right w:val="none" w:sz="0" w:space="0" w:color="auto"/>
      </w:divBdr>
      <w:divsChild>
        <w:div w:id="17465264">
          <w:marLeft w:val="0"/>
          <w:marRight w:val="0"/>
          <w:marTop w:val="150"/>
          <w:marBottom w:val="150"/>
          <w:divBdr>
            <w:top w:val="none" w:sz="0" w:space="0" w:color="auto"/>
            <w:left w:val="none" w:sz="0" w:space="0" w:color="auto"/>
            <w:bottom w:val="none" w:sz="0" w:space="0" w:color="auto"/>
            <w:right w:val="none" w:sz="0" w:space="0" w:color="auto"/>
          </w:divBdr>
        </w:div>
      </w:divsChild>
    </w:div>
    <w:div w:id="17465266">
      <w:marLeft w:val="0"/>
      <w:marRight w:val="0"/>
      <w:marTop w:val="0"/>
      <w:marBottom w:val="0"/>
      <w:divBdr>
        <w:top w:val="none" w:sz="0" w:space="0" w:color="auto"/>
        <w:left w:val="none" w:sz="0" w:space="0" w:color="auto"/>
        <w:bottom w:val="none" w:sz="0" w:space="0" w:color="auto"/>
        <w:right w:val="none" w:sz="0" w:space="0" w:color="auto"/>
      </w:divBdr>
    </w:div>
    <w:div w:id="17465267">
      <w:marLeft w:val="0"/>
      <w:marRight w:val="0"/>
      <w:marTop w:val="0"/>
      <w:marBottom w:val="0"/>
      <w:divBdr>
        <w:top w:val="none" w:sz="0" w:space="0" w:color="auto"/>
        <w:left w:val="none" w:sz="0" w:space="0" w:color="auto"/>
        <w:bottom w:val="none" w:sz="0" w:space="0" w:color="auto"/>
        <w:right w:val="none" w:sz="0" w:space="0" w:color="auto"/>
      </w:divBdr>
    </w:div>
    <w:div w:id="17465268">
      <w:marLeft w:val="0"/>
      <w:marRight w:val="0"/>
      <w:marTop w:val="0"/>
      <w:marBottom w:val="0"/>
      <w:divBdr>
        <w:top w:val="none" w:sz="0" w:space="0" w:color="auto"/>
        <w:left w:val="none" w:sz="0" w:space="0" w:color="auto"/>
        <w:bottom w:val="none" w:sz="0" w:space="0" w:color="auto"/>
        <w:right w:val="none" w:sz="0" w:space="0" w:color="auto"/>
      </w:divBdr>
    </w:div>
    <w:div w:id="17465269">
      <w:marLeft w:val="0"/>
      <w:marRight w:val="0"/>
      <w:marTop w:val="0"/>
      <w:marBottom w:val="0"/>
      <w:divBdr>
        <w:top w:val="none" w:sz="0" w:space="0" w:color="auto"/>
        <w:left w:val="none" w:sz="0" w:space="0" w:color="auto"/>
        <w:bottom w:val="none" w:sz="0" w:space="0" w:color="auto"/>
        <w:right w:val="none" w:sz="0" w:space="0" w:color="auto"/>
      </w:divBdr>
    </w:div>
    <w:div w:id="17465270">
      <w:marLeft w:val="0"/>
      <w:marRight w:val="0"/>
      <w:marTop w:val="0"/>
      <w:marBottom w:val="0"/>
      <w:divBdr>
        <w:top w:val="none" w:sz="0" w:space="0" w:color="auto"/>
        <w:left w:val="none" w:sz="0" w:space="0" w:color="auto"/>
        <w:bottom w:val="none" w:sz="0" w:space="0" w:color="auto"/>
        <w:right w:val="none" w:sz="0" w:space="0" w:color="auto"/>
      </w:divBdr>
    </w:div>
    <w:div w:id="17465271">
      <w:marLeft w:val="0"/>
      <w:marRight w:val="0"/>
      <w:marTop w:val="0"/>
      <w:marBottom w:val="0"/>
      <w:divBdr>
        <w:top w:val="none" w:sz="0" w:space="0" w:color="auto"/>
        <w:left w:val="none" w:sz="0" w:space="0" w:color="auto"/>
        <w:bottom w:val="none" w:sz="0" w:space="0" w:color="auto"/>
        <w:right w:val="none" w:sz="0" w:space="0" w:color="auto"/>
      </w:divBdr>
    </w:div>
    <w:div w:id="17465272">
      <w:marLeft w:val="0"/>
      <w:marRight w:val="0"/>
      <w:marTop w:val="0"/>
      <w:marBottom w:val="0"/>
      <w:divBdr>
        <w:top w:val="none" w:sz="0" w:space="0" w:color="auto"/>
        <w:left w:val="none" w:sz="0" w:space="0" w:color="auto"/>
        <w:bottom w:val="none" w:sz="0" w:space="0" w:color="auto"/>
        <w:right w:val="none" w:sz="0" w:space="0" w:color="auto"/>
      </w:divBdr>
    </w:div>
    <w:div w:id="17465273">
      <w:marLeft w:val="0"/>
      <w:marRight w:val="0"/>
      <w:marTop w:val="0"/>
      <w:marBottom w:val="0"/>
      <w:divBdr>
        <w:top w:val="none" w:sz="0" w:space="0" w:color="auto"/>
        <w:left w:val="none" w:sz="0" w:space="0" w:color="auto"/>
        <w:bottom w:val="none" w:sz="0" w:space="0" w:color="auto"/>
        <w:right w:val="none" w:sz="0" w:space="0" w:color="auto"/>
      </w:divBdr>
    </w:div>
    <w:div w:id="17465274">
      <w:marLeft w:val="0"/>
      <w:marRight w:val="0"/>
      <w:marTop w:val="0"/>
      <w:marBottom w:val="0"/>
      <w:divBdr>
        <w:top w:val="none" w:sz="0" w:space="0" w:color="auto"/>
        <w:left w:val="none" w:sz="0" w:space="0" w:color="auto"/>
        <w:bottom w:val="none" w:sz="0" w:space="0" w:color="auto"/>
        <w:right w:val="none" w:sz="0" w:space="0" w:color="auto"/>
      </w:divBdr>
    </w:div>
    <w:div w:id="17465275">
      <w:marLeft w:val="0"/>
      <w:marRight w:val="0"/>
      <w:marTop w:val="0"/>
      <w:marBottom w:val="0"/>
      <w:divBdr>
        <w:top w:val="none" w:sz="0" w:space="0" w:color="auto"/>
        <w:left w:val="none" w:sz="0" w:space="0" w:color="auto"/>
        <w:bottom w:val="none" w:sz="0" w:space="0" w:color="auto"/>
        <w:right w:val="none" w:sz="0" w:space="0" w:color="auto"/>
      </w:divBdr>
    </w:div>
    <w:div w:id="17465276">
      <w:marLeft w:val="0"/>
      <w:marRight w:val="0"/>
      <w:marTop w:val="0"/>
      <w:marBottom w:val="0"/>
      <w:divBdr>
        <w:top w:val="none" w:sz="0" w:space="0" w:color="auto"/>
        <w:left w:val="none" w:sz="0" w:space="0" w:color="auto"/>
        <w:bottom w:val="none" w:sz="0" w:space="0" w:color="auto"/>
        <w:right w:val="none" w:sz="0" w:space="0" w:color="auto"/>
      </w:divBdr>
    </w:div>
    <w:div w:id="17465277">
      <w:marLeft w:val="0"/>
      <w:marRight w:val="0"/>
      <w:marTop w:val="0"/>
      <w:marBottom w:val="0"/>
      <w:divBdr>
        <w:top w:val="none" w:sz="0" w:space="0" w:color="auto"/>
        <w:left w:val="none" w:sz="0" w:space="0" w:color="auto"/>
        <w:bottom w:val="none" w:sz="0" w:space="0" w:color="auto"/>
        <w:right w:val="none" w:sz="0" w:space="0" w:color="auto"/>
      </w:divBdr>
    </w:div>
    <w:div w:id="17465278">
      <w:marLeft w:val="0"/>
      <w:marRight w:val="0"/>
      <w:marTop w:val="0"/>
      <w:marBottom w:val="0"/>
      <w:divBdr>
        <w:top w:val="none" w:sz="0" w:space="0" w:color="auto"/>
        <w:left w:val="none" w:sz="0" w:space="0" w:color="auto"/>
        <w:bottom w:val="none" w:sz="0" w:space="0" w:color="auto"/>
        <w:right w:val="none" w:sz="0" w:space="0" w:color="auto"/>
      </w:divBdr>
    </w:div>
    <w:div w:id="17465279">
      <w:marLeft w:val="0"/>
      <w:marRight w:val="0"/>
      <w:marTop w:val="0"/>
      <w:marBottom w:val="0"/>
      <w:divBdr>
        <w:top w:val="none" w:sz="0" w:space="0" w:color="auto"/>
        <w:left w:val="none" w:sz="0" w:space="0" w:color="auto"/>
        <w:bottom w:val="none" w:sz="0" w:space="0" w:color="auto"/>
        <w:right w:val="none" w:sz="0" w:space="0" w:color="auto"/>
      </w:divBdr>
    </w:div>
    <w:div w:id="17465280">
      <w:marLeft w:val="0"/>
      <w:marRight w:val="0"/>
      <w:marTop w:val="0"/>
      <w:marBottom w:val="0"/>
      <w:divBdr>
        <w:top w:val="none" w:sz="0" w:space="0" w:color="auto"/>
        <w:left w:val="none" w:sz="0" w:space="0" w:color="auto"/>
        <w:bottom w:val="none" w:sz="0" w:space="0" w:color="auto"/>
        <w:right w:val="none" w:sz="0" w:space="0" w:color="auto"/>
      </w:divBdr>
    </w:div>
    <w:div w:id="17465281">
      <w:marLeft w:val="0"/>
      <w:marRight w:val="0"/>
      <w:marTop w:val="0"/>
      <w:marBottom w:val="0"/>
      <w:divBdr>
        <w:top w:val="none" w:sz="0" w:space="0" w:color="auto"/>
        <w:left w:val="none" w:sz="0" w:space="0" w:color="auto"/>
        <w:bottom w:val="none" w:sz="0" w:space="0" w:color="auto"/>
        <w:right w:val="none" w:sz="0" w:space="0" w:color="auto"/>
      </w:divBdr>
    </w:div>
    <w:div w:id="17465282">
      <w:marLeft w:val="0"/>
      <w:marRight w:val="0"/>
      <w:marTop w:val="0"/>
      <w:marBottom w:val="0"/>
      <w:divBdr>
        <w:top w:val="none" w:sz="0" w:space="0" w:color="auto"/>
        <w:left w:val="none" w:sz="0" w:space="0" w:color="auto"/>
        <w:bottom w:val="none" w:sz="0" w:space="0" w:color="auto"/>
        <w:right w:val="none" w:sz="0" w:space="0" w:color="auto"/>
      </w:divBdr>
    </w:div>
    <w:div w:id="17465283">
      <w:marLeft w:val="0"/>
      <w:marRight w:val="0"/>
      <w:marTop w:val="0"/>
      <w:marBottom w:val="0"/>
      <w:divBdr>
        <w:top w:val="none" w:sz="0" w:space="0" w:color="auto"/>
        <w:left w:val="none" w:sz="0" w:space="0" w:color="auto"/>
        <w:bottom w:val="none" w:sz="0" w:space="0" w:color="auto"/>
        <w:right w:val="none" w:sz="0" w:space="0" w:color="auto"/>
      </w:divBdr>
    </w:div>
    <w:div w:id="17465284">
      <w:marLeft w:val="0"/>
      <w:marRight w:val="0"/>
      <w:marTop w:val="0"/>
      <w:marBottom w:val="0"/>
      <w:divBdr>
        <w:top w:val="none" w:sz="0" w:space="0" w:color="auto"/>
        <w:left w:val="none" w:sz="0" w:space="0" w:color="auto"/>
        <w:bottom w:val="none" w:sz="0" w:space="0" w:color="auto"/>
        <w:right w:val="none" w:sz="0" w:space="0" w:color="auto"/>
      </w:divBdr>
    </w:div>
    <w:div w:id="17465285">
      <w:marLeft w:val="0"/>
      <w:marRight w:val="0"/>
      <w:marTop w:val="0"/>
      <w:marBottom w:val="0"/>
      <w:divBdr>
        <w:top w:val="none" w:sz="0" w:space="0" w:color="auto"/>
        <w:left w:val="none" w:sz="0" w:space="0" w:color="auto"/>
        <w:bottom w:val="none" w:sz="0" w:space="0" w:color="auto"/>
        <w:right w:val="none" w:sz="0" w:space="0" w:color="auto"/>
      </w:divBdr>
    </w:div>
    <w:div w:id="174652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56-17" TargetMode="External"/><Relationship Id="rId13" Type="http://schemas.openxmlformats.org/officeDocument/2006/relationships/hyperlink" Target="mailto:02feddnepr@gmail.com" TargetMode="External"/><Relationship Id="rId18" Type="http://schemas.openxmlformats.org/officeDocument/2006/relationships/hyperlink" Target="http://www.dneprstat.gov.ua/statinfo%202015/dn/2020/dn4.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akon.rada.gov.ua/laws/show/2755-17" TargetMode="External"/><Relationship Id="rId12" Type="http://schemas.openxmlformats.org/officeDocument/2006/relationships/hyperlink" Target="https://dniprorada.gov.ua/" TargetMode="Externa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s://zakon.rada.gov.ua/laws/show/1791-19"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niprorada.gov.u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dneprstat.gov.ua/statinfo%202015/ds/2019/ds1_m12.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ukrstat.gov.ua/"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38</Pages>
  <Words>45629</Words>
  <Characters>26010</Characters>
  <Application>Microsoft Office Word</Application>
  <DocSecurity>0</DocSecurity>
  <Lines>216</Lines>
  <Paragraphs>142</Paragraphs>
  <ScaleCrop>false</ScaleCrop>
  <HeadingPairs>
    <vt:vector size="2" baseType="variant">
      <vt:variant>
        <vt:lpstr>Название</vt:lpstr>
      </vt:variant>
      <vt:variant>
        <vt:i4>1</vt:i4>
      </vt:variant>
    </vt:vector>
  </HeadingPairs>
  <TitlesOfParts>
    <vt:vector size="1" baseType="lpstr">
      <vt:lpstr>Аналіз</vt:lpstr>
    </vt:vector>
  </TitlesOfParts>
  <Company>SPecialiST RePack</Company>
  <LinksUpToDate>false</LinksUpToDate>
  <CharactersWithSpaces>71497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subject/>
  <dc:creator>User</dc:creator>
  <cp:keywords/>
  <dc:description/>
  <cp:lastModifiedBy>Ольга Володимирівна Мороз</cp:lastModifiedBy>
  <cp:revision>3</cp:revision>
  <cp:lastPrinted>2020-03-27T12:49:00Z</cp:lastPrinted>
  <dcterms:created xsi:type="dcterms:W3CDTF">2020-07-07T07:02:00Z</dcterms:created>
  <dcterms:modified xsi:type="dcterms:W3CDTF">2020-07-07T07:22:00Z</dcterms:modified>
</cp:coreProperties>
</file>