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AAF6A2" w14:textId="77777777" w:rsidR="00A41382" w:rsidRPr="00FB478D" w:rsidRDefault="00A41382" w:rsidP="004C2595">
      <w:pPr>
        <w:jc w:val="center"/>
        <w:rPr>
          <w:b/>
          <w:szCs w:val="28"/>
          <w:lang w:val="ru-RU"/>
        </w:rPr>
      </w:pPr>
      <w:bookmarkStart w:id="0" w:name="_GoBack"/>
      <w:bookmarkEnd w:id="0"/>
    </w:p>
    <w:p w14:paraId="6CC487C1" w14:textId="77777777" w:rsidR="00AD6707" w:rsidRPr="007428D1" w:rsidRDefault="00AD6707" w:rsidP="004C2595">
      <w:pPr>
        <w:jc w:val="center"/>
        <w:rPr>
          <w:b/>
          <w:szCs w:val="28"/>
        </w:rPr>
      </w:pPr>
      <w:r w:rsidRPr="007428D1">
        <w:rPr>
          <w:b/>
          <w:szCs w:val="28"/>
        </w:rPr>
        <w:t>АНАЛІЗ  РЕГУЛЯТОРНОГО ВПЛИВУ</w:t>
      </w:r>
    </w:p>
    <w:p w14:paraId="4A98EE53" w14:textId="77777777" w:rsidR="00D20311" w:rsidRPr="007428D1" w:rsidRDefault="000668EB" w:rsidP="004C2595">
      <w:pPr>
        <w:tabs>
          <w:tab w:val="left" w:pos="1830"/>
        </w:tabs>
        <w:jc w:val="center"/>
        <w:rPr>
          <w:b/>
          <w:szCs w:val="28"/>
        </w:rPr>
      </w:pPr>
      <w:r w:rsidRPr="007428D1">
        <w:rPr>
          <w:rStyle w:val="af4"/>
          <w:b/>
          <w:sz w:val="28"/>
          <w:szCs w:val="28"/>
        </w:rPr>
        <w:t>до проєкту регуляторного акта – проєкту рішення   Д</w:t>
      </w:r>
      <w:r w:rsidR="00DF081A" w:rsidRPr="007428D1">
        <w:rPr>
          <w:rStyle w:val="af4"/>
          <w:b/>
          <w:sz w:val="28"/>
          <w:szCs w:val="28"/>
        </w:rPr>
        <w:t>ніпровської</w:t>
      </w:r>
      <w:r w:rsidR="006251CF" w:rsidRPr="007428D1">
        <w:rPr>
          <w:rStyle w:val="af4"/>
          <w:b/>
          <w:sz w:val="28"/>
          <w:szCs w:val="28"/>
        </w:rPr>
        <w:t xml:space="preserve"> міської </w:t>
      </w:r>
      <w:r w:rsidR="006251CF" w:rsidRPr="007428D1">
        <w:rPr>
          <w:b/>
          <w:szCs w:val="28"/>
        </w:rPr>
        <w:t xml:space="preserve">ради </w:t>
      </w:r>
      <w:r w:rsidR="00AD6707" w:rsidRPr="007428D1">
        <w:rPr>
          <w:b/>
          <w:szCs w:val="28"/>
        </w:rPr>
        <w:t>«</w:t>
      </w:r>
      <w:r w:rsidR="00DF081A" w:rsidRPr="007428D1">
        <w:rPr>
          <w:b/>
          <w:szCs w:val="28"/>
        </w:rPr>
        <w:t>Про внесення змін до рішення міської ради від 06.12.2017 № 13/27 "Про ставки земельного податку, розмір орендної плати за землю, пільги зі сплати земель</w:t>
      </w:r>
      <w:r w:rsidR="00776F47" w:rsidRPr="007428D1">
        <w:rPr>
          <w:b/>
          <w:szCs w:val="28"/>
        </w:rPr>
        <w:t>ного податку на території міста</w:t>
      </w:r>
      <w:r w:rsidR="00AF70C5" w:rsidRPr="007428D1">
        <w:rPr>
          <w:b/>
          <w:szCs w:val="28"/>
        </w:rPr>
        <w:t>»</w:t>
      </w:r>
      <w:r w:rsidR="00AD6707" w:rsidRPr="007428D1">
        <w:rPr>
          <w:b/>
          <w:szCs w:val="28"/>
        </w:rPr>
        <w:t xml:space="preserve">  </w:t>
      </w:r>
    </w:p>
    <w:p w14:paraId="67FBBFB1" w14:textId="77777777" w:rsidR="00AF70C5" w:rsidRPr="007428D1" w:rsidRDefault="00AF70C5">
      <w:pPr>
        <w:tabs>
          <w:tab w:val="left" w:pos="1830"/>
        </w:tabs>
        <w:rPr>
          <w:szCs w:val="28"/>
        </w:rPr>
      </w:pPr>
    </w:p>
    <w:p w14:paraId="3FF5C577" w14:textId="77777777" w:rsidR="00AF70C5" w:rsidRPr="007428D1" w:rsidRDefault="00EA4178" w:rsidP="00EA4178">
      <w:pPr>
        <w:tabs>
          <w:tab w:val="left" w:pos="1830"/>
        </w:tabs>
        <w:jc w:val="both"/>
        <w:rPr>
          <w:szCs w:val="28"/>
        </w:rPr>
      </w:pPr>
      <w:r w:rsidRPr="007428D1">
        <w:rPr>
          <w:szCs w:val="28"/>
        </w:rPr>
        <w:t xml:space="preserve">           </w:t>
      </w:r>
      <w:r w:rsidR="00AF70C5" w:rsidRPr="007428D1">
        <w:rPr>
          <w:szCs w:val="28"/>
        </w:rPr>
        <w:t>Цей аналіз регуля</w:t>
      </w:r>
      <w:r w:rsidR="00ED0216" w:rsidRPr="007428D1">
        <w:rPr>
          <w:szCs w:val="28"/>
        </w:rPr>
        <w:t>то</w:t>
      </w:r>
      <w:r w:rsidR="00AF70C5" w:rsidRPr="007428D1">
        <w:rPr>
          <w:szCs w:val="28"/>
        </w:rPr>
        <w:t xml:space="preserve">рного впливу розроблений відповідно до вимог Закону України  </w:t>
      </w:r>
      <w:r w:rsidR="00B7401E" w:rsidRPr="007428D1">
        <w:rPr>
          <w:szCs w:val="28"/>
        </w:rPr>
        <w:t>від 11.09.2003 №1160-IV «Про засади державної регуляторної політики у с</w:t>
      </w:r>
      <w:r w:rsidR="001D61DC" w:rsidRPr="007428D1">
        <w:rPr>
          <w:szCs w:val="28"/>
        </w:rPr>
        <w:t>фері господарської діяльності», методики проведення аналізу впливу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зі</w:t>
      </w:r>
      <w:r w:rsidR="00B7401E" w:rsidRPr="007428D1">
        <w:rPr>
          <w:szCs w:val="28"/>
        </w:rPr>
        <w:t xml:space="preserve"> змінами, внесеними постановою Кабінету Міністрів України від 16.12.2015 №1151 та Податково</w:t>
      </w:r>
      <w:r w:rsidR="00776F47" w:rsidRPr="007428D1">
        <w:rPr>
          <w:szCs w:val="28"/>
        </w:rPr>
        <w:t>го кодексу України від 02.12.201</w:t>
      </w:r>
      <w:r w:rsidR="00B7401E" w:rsidRPr="007428D1">
        <w:rPr>
          <w:szCs w:val="28"/>
        </w:rPr>
        <w:t>0</w:t>
      </w:r>
      <w:r w:rsidR="00776F47" w:rsidRPr="007428D1">
        <w:rPr>
          <w:szCs w:val="28"/>
        </w:rPr>
        <w:t xml:space="preserve"> №27</w:t>
      </w:r>
      <w:r w:rsidR="00B7401E" w:rsidRPr="007428D1">
        <w:rPr>
          <w:szCs w:val="28"/>
        </w:rPr>
        <w:t>55-VI (із змінами та доповненнями).</w:t>
      </w:r>
    </w:p>
    <w:p w14:paraId="52A529BD" w14:textId="77777777" w:rsidR="001D61DC" w:rsidRPr="007428D1" w:rsidRDefault="001D61DC" w:rsidP="00EA4178">
      <w:pPr>
        <w:tabs>
          <w:tab w:val="left" w:pos="1830"/>
        </w:tabs>
        <w:jc w:val="both"/>
        <w:rPr>
          <w:szCs w:val="28"/>
        </w:rPr>
      </w:pPr>
    </w:p>
    <w:p w14:paraId="253F2AC1" w14:textId="77777777" w:rsidR="00AD6707" w:rsidRPr="007428D1" w:rsidRDefault="00AD6707" w:rsidP="003263D9">
      <w:pPr>
        <w:ind w:firstLine="709"/>
        <w:jc w:val="center"/>
        <w:rPr>
          <w:b/>
          <w:szCs w:val="28"/>
        </w:rPr>
      </w:pPr>
      <w:r w:rsidRPr="007428D1">
        <w:rPr>
          <w:b/>
          <w:szCs w:val="28"/>
        </w:rPr>
        <w:t>І. Визначення проблеми, яку передбачається розв’язати шляхом регулювання</w:t>
      </w:r>
    </w:p>
    <w:p w14:paraId="0357E198" w14:textId="77777777" w:rsidR="000D6A57" w:rsidRPr="007428D1" w:rsidRDefault="000D6A57" w:rsidP="003263D9">
      <w:pPr>
        <w:ind w:firstLine="709"/>
        <w:jc w:val="center"/>
        <w:rPr>
          <w:b/>
          <w:sz w:val="20"/>
        </w:rPr>
      </w:pPr>
    </w:p>
    <w:p w14:paraId="5D762F87" w14:textId="77777777" w:rsidR="00FF0B54" w:rsidRPr="007428D1" w:rsidRDefault="00FF0B54" w:rsidP="00EB1AE0">
      <w:pPr>
        <w:ind w:firstLine="709"/>
        <w:jc w:val="both"/>
        <w:rPr>
          <w:szCs w:val="28"/>
        </w:rPr>
      </w:pPr>
      <w:r w:rsidRPr="007428D1">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1A0A276F" w14:textId="77777777" w:rsidR="00FF0B54" w:rsidRPr="007428D1" w:rsidRDefault="00FF0B54" w:rsidP="00EB1AE0">
      <w:pPr>
        <w:ind w:firstLine="709"/>
        <w:jc w:val="both"/>
        <w:rPr>
          <w:szCs w:val="28"/>
        </w:rPr>
      </w:pPr>
      <w:r w:rsidRPr="007428D1">
        <w:rPr>
          <w:szCs w:val="28"/>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w:t>
      </w:r>
      <w:r w:rsidR="007C771D" w:rsidRPr="007428D1">
        <w:rPr>
          <w:szCs w:val="28"/>
        </w:rPr>
        <w:t>2</w:t>
      </w:r>
      <w:r w:rsidRPr="007428D1">
        <w:rPr>
          <w:szCs w:val="28"/>
        </w:rPr>
        <w:t xml:space="preserve">5 липня року, що передує бюджетному періоду, в якому планується </w:t>
      </w:r>
      <w:r w:rsidR="00194DD4" w:rsidRPr="007428D1">
        <w:rPr>
          <w:szCs w:val="28"/>
        </w:rPr>
        <w:t>їх застосування</w:t>
      </w:r>
      <w:r w:rsidR="003809CD" w:rsidRPr="007428D1">
        <w:rPr>
          <w:szCs w:val="28"/>
        </w:rPr>
        <w:t>.</w:t>
      </w:r>
    </w:p>
    <w:p w14:paraId="12979B8D" w14:textId="77777777" w:rsidR="00C77641" w:rsidRPr="007428D1" w:rsidRDefault="00C77641" w:rsidP="00C77641">
      <w:pPr>
        <w:ind w:firstLine="709"/>
        <w:jc w:val="both"/>
        <w:rPr>
          <w:szCs w:val="28"/>
        </w:rPr>
      </w:pPr>
      <w:r w:rsidRPr="007428D1">
        <w:rPr>
          <w:szCs w:val="28"/>
        </w:rPr>
        <w:t>Місцеві податки і збори зараховуються в повному обсязі до місцевого бюджету</w:t>
      </w:r>
      <w:r w:rsidR="00276A92" w:rsidRPr="007428D1">
        <w:rPr>
          <w:szCs w:val="28"/>
        </w:rPr>
        <w:t>,</w:t>
      </w:r>
      <w:r w:rsidRPr="007428D1">
        <w:rPr>
          <w:szCs w:val="28"/>
        </w:rPr>
        <w:t xml:space="preserve"> забезпечують збалансованість дохідної частини бюджету та задоволення нагальних потреб громади.</w:t>
      </w:r>
    </w:p>
    <w:p w14:paraId="5D373BF9" w14:textId="77777777" w:rsidR="00236612" w:rsidRPr="007428D1" w:rsidRDefault="00C77641" w:rsidP="00EB1AE0">
      <w:pPr>
        <w:ind w:firstLine="709"/>
        <w:jc w:val="both"/>
        <w:rPr>
          <w:szCs w:val="28"/>
        </w:rPr>
      </w:pPr>
      <w:r w:rsidRPr="007428D1">
        <w:rPr>
          <w:szCs w:val="28"/>
        </w:rPr>
        <w:t xml:space="preserve">На теперішній час в умовах стрімкого розвитку міської інфраструктури нагальною проблемою є недостатність місць для паркування автомобілів. Більшість вулиць міста будувались в умовах, коли потік автомобілів та кількість бажаючих припаркуватися були в десятки разів нижче. </w:t>
      </w:r>
      <w:r w:rsidR="00D1630C" w:rsidRPr="007428D1">
        <w:rPr>
          <w:szCs w:val="28"/>
        </w:rPr>
        <w:t xml:space="preserve">На сьогодні </w:t>
      </w:r>
      <w:r w:rsidR="00E11386" w:rsidRPr="007428D1">
        <w:rPr>
          <w:szCs w:val="28"/>
        </w:rPr>
        <w:t>парк легкових та комерційних авто у нашій країні складає 10,5 млн. штук. (</w:t>
      </w:r>
      <w:hyperlink r:id="rId8" w:history="1">
        <w:r w:rsidR="00236612" w:rsidRPr="007428D1">
          <w:rPr>
            <w:rStyle w:val="a6"/>
            <w:szCs w:val="28"/>
          </w:rPr>
          <w:t>http://www.autoconsulting.com.ua/article.php?sid=48496</w:t>
        </w:r>
      </w:hyperlink>
      <w:r w:rsidR="00E11386" w:rsidRPr="007428D1">
        <w:rPr>
          <w:szCs w:val="28"/>
        </w:rPr>
        <w:t>)</w:t>
      </w:r>
      <w:r w:rsidR="00236612" w:rsidRPr="007428D1">
        <w:rPr>
          <w:szCs w:val="28"/>
          <w:lang w:val="ru-RU"/>
        </w:rPr>
        <w:t>.</w:t>
      </w:r>
      <w:r w:rsidR="00236612" w:rsidRPr="007428D1">
        <w:rPr>
          <w:szCs w:val="28"/>
        </w:rPr>
        <w:t xml:space="preserve"> В Україні рівень автомобілізації складає 245 авто на 1 тис. жителів.</w:t>
      </w:r>
    </w:p>
    <w:p w14:paraId="2B04B1CD" w14:textId="77777777" w:rsidR="006C42C2" w:rsidRPr="007428D1" w:rsidRDefault="00236612" w:rsidP="006C42C2">
      <w:pPr>
        <w:ind w:firstLine="709"/>
        <w:jc w:val="both"/>
        <w:rPr>
          <w:szCs w:val="28"/>
        </w:rPr>
      </w:pPr>
      <w:r w:rsidRPr="007428D1">
        <w:rPr>
          <w:szCs w:val="28"/>
        </w:rPr>
        <w:t xml:space="preserve"> </w:t>
      </w:r>
      <w:r w:rsidR="00DF3F67" w:rsidRPr="007428D1">
        <w:rPr>
          <w:szCs w:val="28"/>
        </w:rPr>
        <w:t>Втрачені хвилини на парковці зменшують кількість ділових зустрічей,</w:t>
      </w:r>
      <w:r w:rsidR="001E63AC" w:rsidRPr="007428D1">
        <w:rPr>
          <w:szCs w:val="28"/>
        </w:rPr>
        <w:t xml:space="preserve"> відвідування магазинів та місць</w:t>
      </w:r>
      <w:r w:rsidR="00DF3F67" w:rsidRPr="007428D1">
        <w:rPr>
          <w:szCs w:val="28"/>
        </w:rPr>
        <w:t xml:space="preserve"> громадського харчування на 1-2 </w:t>
      </w:r>
      <w:r w:rsidR="001E63AC" w:rsidRPr="007428D1">
        <w:rPr>
          <w:szCs w:val="28"/>
        </w:rPr>
        <w:t>об’єкти</w:t>
      </w:r>
      <w:r w:rsidR="00DF3F67" w:rsidRPr="007428D1">
        <w:rPr>
          <w:szCs w:val="28"/>
        </w:rPr>
        <w:t xml:space="preserve"> протягом дня.</w:t>
      </w:r>
      <w:r w:rsidR="006C42C2" w:rsidRPr="007428D1">
        <w:rPr>
          <w:szCs w:val="28"/>
        </w:rPr>
        <w:t xml:space="preserve"> За відсутності вільних місць на парковці автомобілі займають місця і на тротуарах, іноді прямо під забороняючими знаками, а інколи і на трамвайних шляхах, заважаючи пішоходам та іншим транспортним засобам.</w:t>
      </w:r>
    </w:p>
    <w:p w14:paraId="6E25BFFD" w14:textId="77777777" w:rsidR="00702BD8" w:rsidRPr="007428D1" w:rsidRDefault="00702BD8" w:rsidP="006C42C2">
      <w:pPr>
        <w:ind w:firstLine="709"/>
        <w:jc w:val="both"/>
        <w:rPr>
          <w:szCs w:val="28"/>
        </w:rPr>
      </w:pPr>
      <w:r w:rsidRPr="007428D1">
        <w:rPr>
          <w:szCs w:val="28"/>
        </w:rPr>
        <w:t xml:space="preserve">Вирішення вказаної проблеми є сферою загальних інтересів громадян міста, органів місцевого самоврядування та суб’єктів господарювання. </w:t>
      </w:r>
    </w:p>
    <w:p w14:paraId="394347CB" w14:textId="77777777" w:rsidR="00DF3F67" w:rsidRPr="007428D1" w:rsidRDefault="00DF3F67" w:rsidP="006C42C2">
      <w:pPr>
        <w:ind w:firstLine="709"/>
        <w:jc w:val="both"/>
        <w:rPr>
          <w:szCs w:val="28"/>
        </w:rPr>
      </w:pPr>
      <w:r w:rsidRPr="007428D1">
        <w:rPr>
          <w:szCs w:val="28"/>
        </w:rPr>
        <w:t>У багатьох європейських містах проблему створення місць тимчасового зберігання транспортних засобів часто вирішують шляхом будування платних багатоповерхових паркінгів (наземних або підземних), наприклад, перед в’їздом до історичного центру міста або поряд з торговими комплексами.</w:t>
      </w:r>
    </w:p>
    <w:p w14:paraId="65260C63" w14:textId="77777777" w:rsidR="00215CFB" w:rsidRPr="007428D1" w:rsidRDefault="00DF3F67" w:rsidP="00DF3F67">
      <w:pPr>
        <w:pStyle w:val="af9"/>
        <w:ind w:firstLine="708"/>
        <w:jc w:val="both"/>
        <w:rPr>
          <w:rFonts w:ascii="Times New Roman" w:hAnsi="Times New Roman"/>
          <w:sz w:val="28"/>
          <w:szCs w:val="28"/>
        </w:rPr>
      </w:pPr>
      <w:r w:rsidRPr="007428D1">
        <w:rPr>
          <w:rFonts w:ascii="Times New Roman" w:hAnsi="Times New Roman"/>
          <w:sz w:val="28"/>
          <w:szCs w:val="28"/>
        </w:rPr>
        <w:lastRenderedPageBreak/>
        <w:t>Багаторівневі паркінги – на теперішній час найбільш ефективне та вірне вирішення питання по розміщенню максимально великої кількості автотранспорту на відносно невеликій території.</w:t>
      </w:r>
    </w:p>
    <w:p w14:paraId="7FB62367" w14:textId="77777777" w:rsidR="00DF3F67" w:rsidRPr="007428D1" w:rsidRDefault="00215CFB" w:rsidP="00DF3F67">
      <w:pPr>
        <w:pStyle w:val="af9"/>
        <w:ind w:firstLine="708"/>
        <w:jc w:val="both"/>
        <w:rPr>
          <w:rFonts w:ascii="Times New Roman" w:hAnsi="Times New Roman"/>
          <w:sz w:val="28"/>
          <w:szCs w:val="28"/>
        </w:rPr>
      </w:pPr>
      <w:r w:rsidRPr="007428D1">
        <w:rPr>
          <w:rFonts w:ascii="Times New Roman" w:hAnsi="Times New Roman"/>
          <w:sz w:val="28"/>
          <w:szCs w:val="28"/>
        </w:rPr>
        <w:t xml:space="preserve">Місто, яке сьогодні раціоналізує та систематизує паркувальний простір, досягає важливої мети: </w:t>
      </w:r>
      <w:r w:rsidR="00DF3F67" w:rsidRPr="007428D1">
        <w:rPr>
          <w:rFonts w:ascii="Times New Roman" w:hAnsi="Times New Roman"/>
          <w:sz w:val="28"/>
          <w:szCs w:val="28"/>
        </w:rPr>
        <w:t xml:space="preserve"> </w:t>
      </w:r>
      <w:r w:rsidR="006A1506" w:rsidRPr="007428D1">
        <w:rPr>
          <w:rFonts w:ascii="Times New Roman" w:hAnsi="Times New Roman"/>
          <w:sz w:val="28"/>
          <w:szCs w:val="28"/>
        </w:rPr>
        <w:t xml:space="preserve">зменшує «паразитний» трафік, тобто час, </w:t>
      </w:r>
      <w:r w:rsidR="00F355C3" w:rsidRPr="007428D1">
        <w:rPr>
          <w:rFonts w:ascii="Times New Roman" w:hAnsi="Times New Roman"/>
          <w:sz w:val="28"/>
          <w:szCs w:val="28"/>
        </w:rPr>
        <w:t>який</w:t>
      </w:r>
      <w:r w:rsidR="006A1506" w:rsidRPr="007428D1">
        <w:rPr>
          <w:rFonts w:ascii="Times New Roman" w:hAnsi="Times New Roman"/>
          <w:sz w:val="28"/>
          <w:szCs w:val="28"/>
        </w:rPr>
        <w:t xml:space="preserve"> водіій проводить за кермом автомобіля, що рухається з мінімальною швидкістю у пошуку вільного місця для паркування.</w:t>
      </w:r>
    </w:p>
    <w:p w14:paraId="097926C6" w14:textId="77777777" w:rsidR="00EF437A" w:rsidRPr="007428D1" w:rsidRDefault="00EF437A" w:rsidP="00EF437A">
      <w:pPr>
        <w:ind w:firstLine="720"/>
        <w:jc w:val="both"/>
        <w:rPr>
          <w:rFonts w:eastAsia="Batang"/>
          <w:szCs w:val="28"/>
          <w:lang w:eastAsia="ru-RU"/>
        </w:rPr>
      </w:pPr>
      <w:r w:rsidRPr="007428D1">
        <w:rPr>
          <w:rFonts w:eastAsia="Batang"/>
          <w:szCs w:val="28"/>
          <w:lang w:eastAsia="ru-RU"/>
        </w:rPr>
        <w:t>Наразі у місті Дніпрі, особливо в центрі міста та у спальних районах, спостерігається нестача місць для паркування автомобілів. Висока щільність забудови призвела до неможливості виділення площ дл</w:t>
      </w:r>
      <w:r w:rsidR="00244770" w:rsidRPr="007428D1">
        <w:rPr>
          <w:rFonts w:eastAsia="Batang"/>
          <w:szCs w:val="28"/>
          <w:lang w:eastAsia="ru-RU"/>
        </w:rPr>
        <w:t xml:space="preserve">я розташування нових </w:t>
      </w:r>
      <w:r w:rsidRPr="007428D1">
        <w:rPr>
          <w:rFonts w:eastAsia="Batang"/>
          <w:szCs w:val="28"/>
          <w:lang w:eastAsia="ru-RU"/>
        </w:rPr>
        <w:t xml:space="preserve"> автостоянок.</w:t>
      </w:r>
    </w:p>
    <w:p w14:paraId="07D13341" w14:textId="77777777" w:rsidR="00EF437A" w:rsidRPr="007428D1" w:rsidRDefault="00EF437A" w:rsidP="00EF437A">
      <w:pPr>
        <w:ind w:firstLine="720"/>
        <w:jc w:val="both"/>
        <w:rPr>
          <w:rFonts w:eastAsia="Batang"/>
          <w:szCs w:val="28"/>
          <w:lang w:eastAsia="ru-RU"/>
        </w:rPr>
      </w:pPr>
      <w:r w:rsidRPr="007428D1">
        <w:rPr>
          <w:rFonts w:eastAsia="Batang"/>
          <w:szCs w:val="28"/>
          <w:lang w:eastAsia="ru-RU"/>
        </w:rPr>
        <w:t>З урахуванням європейського досвіду ця проблема вирішується шляхом збудови багатоповерхових паркінгів, адже по-перше для будівництва паркінгів необхідні земельні ділянки набагато меншої площі, ніж для парковок,</w:t>
      </w:r>
      <w:r w:rsidR="009F273E" w:rsidRPr="007428D1">
        <w:rPr>
          <w:rFonts w:eastAsia="Batang"/>
          <w:szCs w:val="28"/>
          <w:lang w:eastAsia="ru-RU"/>
        </w:rPr>
        <w:t xml:space="preserve"> тобто використання земельного ресурсу буде більш ефективним,</w:t>
      </w:r>
      <w:r w:rsidRPr="007428D1">
        <w:rPr>
          <w:rFonts w:eastAsia="Batang"/>
          <w:szCs w:val="28"/>
          <w:lang w:eastAsia="ru-RU"/>
        </w:rPr>
        <w:t xml:space="preserve"> а по-друге сучасна архітектура паркінгів повинна прикрасити панораму міста.</w:t>
      </w:r>
    </w:p>
    <w:p w14:paraId="7FA7F65D" w14:textId="77777777" w:rsidR="00043021" w:rsidRPr="007428D1" w:rsidRDefault="00043021" w:rsidP="00043021">
      <w:pPr>
        <w:ind w:firstLine="720"/>
        <w:jc w:val="both"/>
        <w:rPr>
          <w:rFonts w:eastAsia="Batang"/>
          <w:szCs w:val="28"/>
          <w:lang w:eastAsia="ru-RU"/>
        </w:rPr>
      </w:pPr>
      <w:r w:rsidRPr="007428D1">
        <w:rPr>
          <w:rFonts w:eastAsia="Batang"/>
          <w:szCs w:val="28"/>
          <w:lang w:eastAsia="ru-RU"/>
        </w:rPr>
        <w:t>Так, при існуючій щільності забудови відсутня можливість відведення земельних ділянок значної площі, проте можливе ві</w:t>
      </w:r>
      <w:r w:rsidR="00A316D4" w:rsidRPr="007428D1">
        <w:rPr>
          <w:rFonts w:eastAsia="Batang"/>
          <w:szCs w:val="28"/>
          <w:lang w:eastAsia="ru-RU"/>
        </w:rPr>
        <w:t>дведення земельних д</w:t>
      </w:r>
      <w:r w:rsidR="00A90564" w:rsidRPr="007428D1">
        <w:rPr>
          <w:rFonts w:eastAsia="Batang"/>
          <w:szCs w:val="28"/>
          <w:lang w:eastAsia="ru-RU"/>
        </w:rPr>
        <w:t>ілянок невеликої площі, придатних</w:t>
      </w:r>
      <w:r w:rsidRPr="007428D1">
        <w:rPr>
          <w:rFonts w:eastAsia="Batang"/>
          <w:szCs w:val="28"/>
          <w:lang w:eastAsia="ru-RU"/>
        </w:rPr>
        <w:t xml:space="preserve"> для будівництва багатоповерхових паркінгів.</w:t>
      </w:r>
    </w:p>
    <w:p w14:paraId="69A33F00" w14:textId="77777777" w:rsidR="00EF437A" w:rsidRPr="007428D1" w:rsidRDefault="00EF437A" w:rsidP="00EF437A">
      <w:pPr>
        <w:ind w:firstLine="720"/>
        <w:jc w:val="both"/>
        <w:rPr>
          <w:rFonts w:eastAsia="Batang"/>
          <w:szCs w:val="28"/>
          <w:lang w:eastAsia="ru-RU"/>
        </w:rPr>
      </w:pPr>
      <w:r w:rsidRPr="007428D1">
        <w:rPr>
          <w:rFonts w:eastAsia="Batang"/>
          <w:szCs w:val="28"/>
          <w:lang w:eastAsia="ru-RU"/>
        </w:rPr>
        <w:t>Будівництво паркінгів – це</w:t>
      </w:r>
      <w:r w:rsidR="00863DB5" w:rsidRPr="007428D1">
        <w:rPr>
          <w:rFonts w:eastAsia="Batang"/>
          <w:szCs w:val="28"/>
          <w:lang w:eastAsia="ru-RU"/>
        </w:rPr>
        <w:t xml:space="preserve"> витратний інвестиційний проєкт</w:t>
      </w:r>
      <w:r w:rsidRPr="007428D1">
        <w:rPr>
          <w:rFonts w:eastAsia="Batang"/>
          <w:szCs w:val="28"/>
          <w:lang w:eastAsia="ru-RU"/>
        </w:rPr>
        <w:t xml:space="preserve">. </w:t>
      </w:r>
    </w:p>
    <w:p w14:paraId="36B4CE86" w14:textId="77777777" w:rsidR="00EF437A" w:rsidRPr="007428D1" w:rsidRDefault="00EF437A" w:rsidP="00EF437A">
      <w:pPr>
        <w:ind w:firstLine="720"/>
        <w:jc w:val="both"/>
        <w:rPr>
          <w:rFonts w:eastAsia="Batang"/>
          <w:szCs w:val="28"/>
          <w:lang w:eastAsia="ru-RU"/>
        </w:rPr>
      </w:pPr>
      <w:r w:rsidRPr="007428D1">
        <w:rPr>
          <w:rFonts w:eastAsia="Batang"/>
          <w:szCs w:val="28"/>
          <w:lang w:eastAsia="ru-RU"/>
        </w:rPr>
        <w:t xml:space="preserve">З метою спричинення зацікавлення та подальшого залучення інвесторів до побудови багатоповерхових паркінгів необхідно вирішити питання про створення сприятливих економічних умов для втілення у місті Дніпрі </w:t>
      </w:r>
      <w:r w:rsidR="00FF4982" w:rsidRPr="007428D1">
        <w:rPr>
          <w:rFonts w:eastAsia="Batang"/>
          <w:szCs w:val="28"/>
          <w:lang w:eastAsia="ru-RU"/>
        </w:rPr>
        <w:t xml:space="preserve">таких </w:t>
      </w:r>
      <w:r w:rsidRPr="007428D1">
        <w:rPr>
          <w:rFonts w:eastAsia="Batang"/>
          <w:szCs w:val="28"/>
          <w:lang w:eastAsia="ru-RU"/>
        </w:rPr>
        <w:t xml:space="preserve">проєктів. </w:t>
      </w:r>
      <w:r w:rsidR="00FF4982" w:rsidRPr="007428D1">
        <w:rPr>
          <w:rFonts w:eastAsia="Batang"/>
          <w:szCs w:val="28"/>
          <w:lang w:eastAsia="ru-RU"/>
        </w:rPr>
        <w:t xml:space="preserve">Стимулювання інвесторів доцільно зумовлювати </w:t>
      </w:r>
      <w:r w:rsidRPr="007428D1">
        <w:rPr>
          <w:rFonts w:eastAsia="Batang"/>
          <w:szCs w:val="28"/>
          <w:lang w:eastAsia="ru-RU"/>
        </w:rPr>
        <w:t>впровад</w:t>
      </w:r>
      <w:r w:rsidR="00FF4982" w:rsidRPr="007428D1">
        <w:rPr>
          <w:rFonts w:eastAsia="Batang"/>
          <w:szCs w:val="28"/>
          <w:lang w:eastAsia="ru-RU"/>
        </w:rPr>
        <w:t>женням</w:t>
      </w:r>
      <w:r w:rsidRPr="007428D1">
        <w:rPr>
          <w:rFonts w:eastAsia="Batang"/>
          <w:szCs w:val="28"/>
          <w:lang w:eastAsia="ru-RU"/>
        </w:rPr>
        <w:t xml:space="preserve"> диференційован</w:t>
      </w:r>
      <w:r w:rsidR="00043021" w:rsidRPr="007428D1">
        <w:rPr>
          <w:rFonts w:eastAsia="Batang"/>
          <w:szCs w:val="28"/>
          <w:lang w:eastAsia="ru-RU"/>
        </w:rPr>
        <w:t>их</w:t>
      </w:r>
      <w:r w:rsidRPr="007428D1">
        <w:rPr>
          <w:rFonts w:eastAsia="Batang"/>
          <w:szCs w:val="28"/>
          <w:lang w:eastAsia="ru-RU"/>
        </w:rPr>
        <w:t xml:space="preserve"> став</w:t>
      </w:r>
      <w:r w:rsidR="00043021" w:rsidRPr="007428D1">
        <w:rPr>
          <w:rFonts w:eastAsia="Batang"/>
          <w:szCs w:val="28"/>
          <w:lang w:eastAsia="ru-RU"/>
        </w:rPr>
        <w:t>о</w:t>
      </w:r>
      <w:r w:rsidRPr="007428D1">
        <w:rPr>
          <w:rFonts w:eastAsia="Batang"/>
          <w:szCs w:val="28"/>
          <w:lang w:eastAsia="ru-RU"/>
        </w:rPr>
        <w:t xml:space="preserve">к плати за землю на декілька періодів, а саме, періоду будівництва паркінга, періоду його окупності та часу комерційної прибутковості. Також </w:t>
      </w:r>
      <w:r w:rsidR="00FF4982" w:rsidRPr="007428D1">
        <w:rPr>
          <w:rFonts w:eastAsia="Batang"/>
          <w:szCs w:val="28"/>
          <w:lang w:eastAsia="ru-RU"/>
        </w:rPr>
        <w:t xml:space="preserve">необхідно врахувати можливість </w:t>
      </w:r>
      <w:r w:rsidRPr="007428D1">
        <w:rPr>
          <w:rFonts w:eastAsia="Batang"/>
          <w:szCs w:val="28"/>
          <w:lang w:eastAsia="ru-RU"/>
        </w:rPr>
        <w:t xml:space="preserve">функціонування паркінгу на умовах неприбутковості. </w:t>
      </w:r>
    </w:p>
    <w:p w14:paraId="5163B741" w14:textId="77777777" w:rsidR="00EF437A" w:rsidRPr="007428D1" w:rsidRDefault="00FF4982" w:rsidP="00EF437A">
      <w:pPr>
        <w:ind w:firstLine="720"/>
        <w:jc w:val="both"/>
        <w:rPr>
          <w:rFonts w:eastAsia="Batang"/>
          <w:szCs w:val="28"/>
          <w:lang w:eastAsia="ru-RU"/>
        </w:rPr>
      </w:pPr>
      <w:r w:rsidRPr="007428D1">
        <w:rPr>
          <w:rFonts w:eastAsia="Batang"/>
          <w:szCs w:val="28"/>
          <w:lang w:eastAsia="ru-RU"/>
        </w:rPr>
        <w:t>П</w:t>
      </w:r>
      <w:r w:rsidR="00EF437A" w:rsidRPr="007428D1">
        <w:rPr>
          <w:rFonts w:eastAsia="Batang"/>
          <w:szCs w:val="28"/>
          <w:lang w:eastAsia="ru-RU"/>
        </w:rPr>
        <w:t>ри використанні паркінгів звільниться необхідний простір для безперебійного руху громадського транспорту, що дозволить оптимізувати транспортну інфраструктуру міста.</w:t>
      </w:r>
    </w:p>
    <w:p w14:paraId="797A2AE0" w14:textId="77777777" w:rsidR="00A179DF" w:rsidRPr="007428D1" w:rsidRDefault="00A179DF" w:rsidP="00EF437A">
      <w:pPr>
        <w:ind w:firstLine="720"/>
        <w:jc w:val="both"/>
        <w:rPr>
          <w:rFonts w:eastAsia="Batang"/>
          <w:szCs w:val="28"/>
          <w:lang w:eastAsia="ru-RU"/>
        </w:rPr>
      </w:pPr>
      <w:r w:rsidRPr="007428D1">
        <w:rPr>
          <w:rFonts w:eastAsia="Batang"/>
          <w:szCs w:val="28"/>
          <w:lang w:eastAsia="ru-RU"/>
        </w:rPr>
        <w:t xml:space="preserve">Для вирішення зазначеної проблеми підготовлено проєкт регуляторного акта – проєкт </w:t>
      </w:r>
      <w:r w:rsidR="00EC2E17" w:rsidRPr="007428D1">
        <w:rPr>
          <w:rStyle w:val="af4"/>
          <w:b/>
          <w:sz w:val="28"/>
          <w:szCs w:val="28"/>
        </w:rPr>
        <w:t xml:space="preserve"> </w:t>
      </w:r>
      <w:r w:rsidR="00EC2E17" w:rsidRPr="007428D1">
        <w:rPr>
          <w:rStyle w:val="af4"/>
          <w:sz w:val="28"/>
          <w:szCs w:val="28"/>
        </w:rPr>
        <w:t xml:space="preserve">рішення   Дніпровської міської </w:t>
      </w:r>
      <w:r w:rsidR="00EC2E17" w:rsidRPr="007428D1">
        <w:rPr>
          <w:szCs w:val="28"/>
        </w:rPr>
        <w:t>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005870E0" w:rsidRPr="007428D1">
        <w:rPr>
          <w:szCs w:val="28"/>
        </w:rPr>
        <w:t xml:space="preserve"> (далі – проєкт регуляторного акта)</w:t>
      </w:r>
      <w:r w:rsidR="00EC2E17" w:rsidRPr="007428D1">
        <w:rPr>
          <w:szCs w:val="28"/>
        </w:rPr>
        <w:t xml:space="preserve">.  </w:t>
      </w:r>
    </w:p>
    <w:p w14:paraId="5ECBD3A7" w14:textId="77777777" w:rsidR="0025170F" w:rsidRPr="007428D1" w:rsidRDefault="0025170F" w:rsidP="0025170F">
      <w:pPr>
        <w:pStyle w:val="af9"/>
        <w:ind w:firstLine="720"/>
        <w:jc w:val="both"/>
        <w:rPr>
          <w:rFonts w:ascii="Times New Roman" w:hAnsi="Times New Roman"/>
          <w:sz w:val="28"/>
          <w:szCs w:val="28"/>
        </w:rPr>
      </w:pPr>
      <w:r w:rsidRPr="007428D1">
        <w:rPr>
          <w:rFonts w:ascii="Times New Roman" w:hAnsi="Times New Roman"/>
          <w:sz w:val="28"/>
          <w:szCs w:val="28"/>
        </w:rPr>
        <w:t>Дотримання правових аспектів буде виконано шляхом:</w:t>
      </w:r>
    </w:p>
    <w:p w14:paraId="4C83864F" w14:textId="77777777" w:rsidR="0025170F" w:rsidRPr="007428D1" w:rsidRDefault="0025170F" w:rsidP="0025170F">
      <w:pPr>
        <w:pStyle w:val="af9"/>
        <w:numPr>
          <w:ilvl w:val="0"/>
          <w:numId w:val="11"/>
        </w:numPr>
        <w:tabs>
          <w:tab w:val="left" w:pos="993"/>
        </w:tabs>
        <w:ind w:left="0" w:firstLine="709"/>
        <w:jc w:val="both"/>
        <w:rPr>
          <w:rFonts w:ascii="Times New Roman" w:hAnsi="Times New Roman"/>
          <w:sz w:val="28"/>
          <w:szCs w:val="28"/>
        </w:rPr>
      </w:pPr>
      <w:r w:rsidRPr="007428D1">
        <w:rPr>
          <w:rFonts w:ascii="Times New Roman" w:hAnsi="Times New Roman"/>
          <w:sz w:val="28"/>
          <w:szCs w:val="28"/>
        </w:rPr>
        <w:t xml:space="preserve">направлення проєкту рішення Дніпровської міської ради </w:t>
      </w:r>
      <w:r w:rsidRPr="007428D1">
        <w:rPr>
          <w:rFonts w:ascii="Times New Roman" w:eastAsia="Liberation Serif" w:hAnsi="Times New Roman"/>
          <w:sz w:val="28"/>
          <w:szCs w:val="28"/>
        </w:rPr>
        <w:t xml:space="preserve">«Про внесення змін до рішення міської </w:t>
      </w:r>
      <w:r w:rsidRPr="007428D1">
        <w:rPr>
          <w:rFonts w:ascii="Times New Roman" w:hAnsi="Times New Roman"/>
          <w:sz w:val="28"/>
          <w:szCs w:val="28"/>
        </w:rPr>
        <w:t>ради від 06.12.2017 № 13/27 «</w:t>
      </w:r>
      <w:r w:rsidR="00485CA1" w:rsidRPr="007428D1">
        <w:rPr>
          <w:rFonts w:ascii="Times New Roman" w:hAnsi="Times New Roman"/>
          <w:sz w:val="28"/>
          <w:szCs w:val="28"/>
        </w:rPr>
        <w:t>Про ставки земельного податку, розмір орендної плати за землю, пільги зі сплати земельного податку на території міста</w:t>
      </w:r>
      <w:r w:rsidRPr="007428D1">
        <w:rPr>
          <w:rFonts w:ascii="Times New Roman" w:hAnsi="Times New Roman"/>
          <w:sz w:val="28"/>
          <w:szCs w:val="28"/>
        </w:rPr>
        <w:t>» до Державної регуляторної служби України для отримання пропозицій щодо його удосконалення відповідно до принципів державної регуляторної політики;</w:t>
      </w:r>
    </w:p>
    <w:p w14:paraId="6CC459F7" w14:textId="77777777" w:rsidR="0025170F" w:rsidRPr="007428D1" w:rsidRDefault="0025170F" w:rsidP="0025170F">
      <w:pPr>
        <w:pStyle w:val="af9"/>
        <w:numPr>
          <w:ilvl w:val="0"/>
          <w:numId w:val="11"/>
        </w:numPr>
        <w:tabs>
          <w:tab w:val="left" w:pos="993"/>
        </w:tabs>
        <w:ind w:left="0" w:firstLine="709"/>
        <w:jc w:val="both"/>
        <w:rPr>
          <w:rFonts w:ascii="Times New Roman" w:hAnsi="Times New Roman"/>
          <w:sz w:val="28"/>
          <w:szCs w:val="28"/>
        </w:rPr>
      </w:pPr>
      <w:r w:rsidRPr="007428D1">
        <w:rPr>
          <w:rFonts w:ascii="Times New Roman" w:hAnsi="Times New Roman"/>
          <w:sz w:val="28"/>
          <w:szCs w:val="28"/>
        </w:rPr>
        <w:t>направлення копії ухваленого рішення Дніпровської міської ради «Про внесення змін до рішення міської ради від 06.12.2017 № 13/27 «</w:t>
      </w:r>
      <w:r w:rsidR="00485CA1" w:rsidRPr="007428D1">
        <w:rPr>
          <w:rFonts w:ascii="Times New Roman" w:hAnsi="Times New Roman"/>
          <w:sz w:val="28"/>
          <w:szCs w:val="28"/>
        </w:rPr>
        <w:t>Про ставки земельного податку, розмір орендної плати за землю, пільги зі сплати земельного податку на території міста</w:t>
      </w:r>
      <w:r w:rsidRPr="007428D1">
        <w:rPr>
          <w:rFonts w:ascii="Times New Roman" w:hAnsi="Times New Roman"/>
          <w:sz w:val="28"/>
          <w:szCs w:val="28"/>
        </w:rPr>
        <w:t xml:space="preserve">» в електронному вигляді в десятиденний строк з дня ухвалення до контролюючого органу, у якому перебувають на обліку платники </w:t>
      </w:r>
      <w:r w:rsidR="00485CA1" w:rsidRPr="007428D1">
        <w:rPr>
          <w:rFonts w:ascii="Times New Roman" w:hAnsi="Times New Roman"/>
          <w:sz w:val="28"/>
          <w:szCs w:val="28"/>
        </w:rPr>
        <w:lastRenderedPageBreak/>
        <w:t>плати за землю</w:t>
      </w:r>
      <w:r w:rsidRPr="007428D1">
        <w:rPr>
          <w:rFonts w:ascii="Times New Roman" w:hAnsi="Times New Roman"/>
          <w:sz w:val="28"/>
          <w:szCs w:val="28"/>
        </w:rPr>
        <w:t>, але не пізніше 25 липня року, що передує бюджетному періоду, у якому планується застосовування встановлюваного місцевого податку (</w:t>
      </w:r>
      <w:r w:rsidR="00DC31FA" w:rsidRPr="007428D1">
        <w:rPr>
          <w:rFonts w:ascii="Times New Roman" w:hAnsi="Times New Roman"/>
          <w:sz w:val="28"/>
          <w:szCs w:val="28"/>
        </w:rPr>
        <w:t xml:space="preserve"> підпункт 12.3.3 пункту 12.3 статті 12</w:t>
      </w:r>
      <w:r w:rsidRPr="007428D1">
        <w:rPr>
          <w:rFonts w:ascii="Times New Roman" w:hAnsi="Times New Roman"/>
          <w:sz w:val="28"/>
          <w:szCs w:val="28"/>
        </w:rPr>
        <w:t xml:space="preserve"> ПКУ);</w:t>
      </w:r>
    </w:p>
    <w:p w14:paraId="43BC4DB2" w14:textId="77777777" w:rsidR="0025170F" w:rsidRPr="007428D1" w:rsidRDefault="0025170F" w:rsidP="0025170F">
      <w:pPr>
        <w:pStyle w:val="af9"/>
        <w:numPr>
          <w:ilvl w:val="0"/>
          <w:numId w:val="11"/>
        </w:numPr>
        <w:tabs>
          <w:tab w:val="left" w:pos="993"/>
        </w:tabs>
        <w:ind w:left="0" w:firstLine="709"/>
        <w:jc w:val="both"/>
        <w:rPr>
          <w:rFonts w:ascii="Times New Roman" w:hAnsi="Times New Roman"/>
          <w:sz w:val="28"/>
          <w:szCs w:val="28"/>
        </w:rPr>
      </w:pPr>
      <w:r w:rsidRPr="007428D1">
        <w:rPr>
          <w:rFonts w:ascii="Times New Roman" w:hAnsi="Times New Roman"/>
          <w:sz w:val="28"/>
          <w:szCs w:val="28"/>
        </w:rPr>
        <w:t>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w:t>
      </w:r>
      <w:r w:rsidR="00DC2FF2">
        <w:rPr>
          <w:rFonts w:ascii="Times New Roman" w:hAnsi="Times New Roman"/>
          <w:sz w:val="28"/>
          <w:szCs w:val="28"/>
        </w:rPr>
        <w:t>авня 2017 № 483</w:t>
      </w:r>
      <w:r w:rsidRPr="007428D1">
        <w:rPr>
          <w:rFonts w:ascii="Times New Roman" w:hAnsi="Times New Roman"/>
          <w:sz w:val="28"/>
          <w:szCs w:val="28"/>
        </w:rPr>
        <w:t>.</w:t>
      </w:r>
    </w:p>
    <w:p w14:paraId="29FD6DF9" w14:textId="77777777" w:rsidR="0025170F" w:rsidRPr="007428D1" w:rsidRDefault="0025170F" w:rsidP="00EF437A">
      <w:pPr>
        <w:ind w:firstLine="720"/>
        <w:jc w:val="both"/>
        <w:rPr>
          <w:rFonts w:eastAsia="Batang"/>
          <w:szCs w:val="28"/>
          <w:lang w:eastAsia="ru-RU"/>
        </w:rPr>
      </w:pPr>
    </w:p>
    <w:p w14:paraId="7A70A7CB" w14:textId="77777777" w:rsidR="002F23F9" w:rsidRPr="007428D1" w:rsidRDefault="00AD6707">
      <w:pPr>
        <w:jc w:val="both"/>
        <w:rPr>
          <w:i/>
          <w:szCs w:val="28"/>
        </w:rPr>
      </w:pPr>
      <w:r w:rsidRPr="007428D1">
        <w:rPr>
          <w:i/>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0"/>
        <w:gridCol w:w="2818"/>
        <w:gridCol w:w="2430"/>
      </w:tblGrid>
      <w:tr w:rsidR="002F23F9" w:rsidRPr="007428D1" w14:paraId="1228FD38" w14:textId="77777777" w:rsidTr="0002795C">
        <w:tc>
          <w:tcPr>
            <w:tcW w:w="2272" w:type="pct"/>
            <w:tcBorders>
              <w:top w:val="single" w:sz="4" w:space="0" w:color="auto"/>
              <w:left w:val="single" w:sz="4" w:space="0" w:color="auto"/>
              <w:bottom w:val="single" w:sz="4" w:space="0" w:color="auto"/>
              <w:right w:val="single" w:sz="4" w:space="0" w:color="auto"/>
            </w:tcBorders>
            <w:vAlign w:val="center"/>
          </w:tcPr>
          <w:p w14:paraId="4EE21BBE" w14:textId="77777777" w:rsidR="002F23F9" w:rsidRPr="007428D1" w:rsidRDefault="002F23F9" w:rsidP="0002795C">
            <w:pPr>
              <w:jc w:val="center"/>
              <w:rPr>
                <w:b/>
                <w:i/>
                <w:sz w:val="22"/>
                <w:szCs w:val="22"/>
              </w:rPr>
            </w:pPr>
            <w:r w:rsidRPr="007428D1">
              <w:rPr>
                <w:b/>
                <w:i/>
                <w:sz w:val="22"/>
                <w:szCs w:val="22"/>
              </w:rPr>
              <w:t>Групи</w:t>
            </w:r>
          </w:p>
        </w:tc>
        <w:tc>
          <w:tcPr>
            <w:tcW w:w="1465" w:type="pct"/>
            <w:tcBorders>
              <w:top w:val="single" w:sz="4" w:space="0" w:color="auto"/>
              <w:left w:val="single" w:sz="4" w:space="0" w:color="auto"/>
              <w:bottom w:val="single" w:sz="4" w:space="0" w:color="auto"/>
              <w:right w:val="single" w:sz="4" w:space="0" w:color="auto"/>
            </w:tcBorders>
            <w:vAlign w:val="center"/>
          </w:tcPr>
          <w:p w14:paraId="534F31BF" w14:textId="77777777" w:rsidR="002F23F9" w:rsidRPr="007428D1" w:rsidRDefault="002F23F9" w:rsidP="0002795C">
            <w:pPr>
              <w:jc w:val="center"/>
              <w:rPr>
                <w:b/>
                <w:i/>
                <w:sz w:val="22"/>
                <w:szCs w:val="22"/>
              </w:rPr>
            </w:pPr>
            <w:r w:rsidRPr="007428D1">
              <w:rPr>
                <w:b/>
                <w:i/>
                <w:sz w:val="22"/>
                <w:szCs w:val="22"/>
              </w:rPr>
              <w:t>Так</w:t>
            </w:r>
          </w:p>
        </w:tc>
        <w:tc>
          <w:tcPr>
            <w:tcW w:w="1263" w:type="pct"/>
            <w:tcBorders>
              <w:top w:val="single" w:sz="4" w:space="0" w:color="auto"/>
              <w:left w:val="single" w:sz="4" w:space="0" w:color="auto"/>
              <w:bottom w:val="single" w:sz="4" w:space="0" w:color="auto"/>
              <w:right w:val="single" w:sz="4" w:space="0" w:color="auto"/>
            </w:tcBorders>
            <w:vAlign w:val="center"/>
          </w:tcPr>
          <w:p w14:paraId="2034518B" w14:textId="77777777" w:rsidR="002F23F9" w:rsidRPr="007428D1" w:rsidRDefault="002F23F9" w:rsidP="0002795C">
            <w:pPr>
              <w:jc w:val="center"/>
              <w:rPr>
                <w:b/>
                <w:i/>
                <w:sz w:val="22"/>
                <w:szCs w:val="22"/>
              </w:rPr>
            </w:pPr>
            <w:r w:rsidRPr="007428D1">
              <w:rPr>
                <w:b/>
                <w:i/>
                <w:sz w:val="22"/>
                <w:szCs w:val="22"/>
              </w:rPr>
              <w:t>Ні</w:t>
            </w:r>
          </w:p>
        </w:tc>
      </w:tr>
      <w:tr w:rsidR="002F23F9" w:rsidRPr="007428D1" w14:paraId="3B110793" w14:textId="77777777" w:rsidTr="0002795C">
        <w:tc>
          <w:tcPr>
            <w:tcW w:w="2272" w:type="pct"/>
            <w:tcBorders>
              <w:top w:val="single" w:sz="4" w:space="0" w:color="auto"/>
              <w:left w:val="single" w:sz="4" w:space="0" w:color="auto"/>
              <w:bottom w:val="single" w:sz="4" w:space="0" w:color="auto"/>
              <w:right w:val="single" w:sz="4" w:space="0" w:color="auto"/>
            </w:tcBorders>
            <w:vAlign w:val="center"/>
          </w:tcPr>
          <w:p w14:paraId="4986F7E7" w14:textId="77777777" w:rsidR="002F23F9" w:rsidRPr="007428D1" w:rsidRDefault="002F23F9" w:rsidP="00775783">
            <w:pPr>
              <w:jc w:val="center"/>
              <w:rPr>
                <w:b/>
                <w:i/>
                <w:sz w:val="22"/>
                <w:szCs w:val="22"/>
              </w:rPr>
            </w:pPr>
            <w:r w:rsidRPr="007428D1">
              <w:rPr>
                <w:i/>
                <w:sz w:val="22"/>
                <w:szCs w:val="22"/>
              </w:rPr>
              <w:t>Громадяни</w:t>
            </w:r>
            <w:r w:rsidR="00C4214D" w:rsidRPr="007428D1">
              <w:rPr>
                <w:i/>
                <w:sz w:val="22"/>
                <w:szCs w:val="22"/>
              </w:rPr>
              <w:t xml:space="preserve"> </w:t>
            </w:r>
          </w:p>
        </w:tc>
        <w:tc>
          <w:tcPr>
            <w:tcW w:w="1465" w:type="pct"/>
            <w:tcBorders>
              <w:top w:val="single" w:sz="4" w:space="0" w:color="auto"/>
              <w:left w:val="single" w:sz="4" w:space="0" w:color="auto"/>
              <w:bottom w:val="single" w:sz="4" w:space="0" w:color="auto"/>
              <w:right w:val="single" w:sz="4" w:space="0" w:color="auto"/>
            </w:tcBorders>
            <w:vAlign w:val="center"/>
          </w:tcPr>
          <w:p w14:paraId="59E13959" w14:textId="77777777" w:rsidR="002F23F9" w:rsidRPr="007428D1" w:rsidRDefault="00775783" w:rsidP="00236362">
            <w:pPr>
              <w:jc w:val="center"/>
              <w:rPr>
                <w:i/>
                <w:sz w:val="22"/>
                <w:szCs w:val="22"/>
              </w:rPr>
            </w:pPr>
            <w:r w:rsidRPr="007428D1">
              <w:rPr>
                <w:i/>
                <w:sz w:val="22"/>
                <w:szCs w:val="22"/>
              </w:rPr>
              <w:t>+</w:t>
            </w:r>
          </w:p>
        </w:tc>
        <w:tc>
          <w:tcPr>
            <w:tcW w:w="1263" w:type="pct"/>
            <w:tcBorders>
              <w:top w:val="single" w:sz="4" w:space="0" w:color="auto"/>
              <w:left w:val="single" w:sz="4" w:space="0" w:color="auto"/>
              <w:bottom w:val="single" w:sz="4" w:space="0" w:color="auto"/>
              <w:right w:val="single" w:sz="4" w:space="0" w:color="auto"/>
            </w:tcBorders>
            <w:vAlign w:val="center"/>
          </w:tcPr>
          <w:p w14:paraId="306202C5" w14:textId="77777777" w:rsidR="002F23F9" w:rsidRPr="007428D1" w:rsidRDefault="00B15A50" w:rsidP="0002795C">
            <w:pPr>
              <w:jc w:val="center"/>
              <w:rPr>
                <w:i/>
                <w:sz w:val="22"/>
                <w:szCs w:val="22"/>
              </w:rPr>
            </w:pPr>
            <w:r w:rsidRPr="007428D1">
              <w:rPr>
                <w:i/>
                <w:sz w:val="22"/>
                <w:szCs w:val="22"/>
              </w:rPr>
              <w:t>-</w:t>
            </w:r>
          </w:p>
        </w:tc>
      </w:tr>
      <w:tr w:rsidR="002F23F9" w:rsidRPr="007428D1" w14:paraId="7876A68D" w14:textId="77777777" w:rsidTr="00685D1E">
        <w:trPr>
          <w:trHeight w:val="311"/>
        </w:trPr>
        <w:tc>
          <w:tcPr>
            <w:tcW w:w="2272" w:type="pct"/>
            <w:tcBorders>
              <w:top w:val="single" w:sz="4" w:space="0" w:color="auto"/>
              <w:left w:val="single" w:sz="4" w:space="0" w:color="auto"/>
              <w:bottom w:val="single" w:sz="4" w:space="0" w:color="auto"/>
              <w:right w:val="single" w:sz="4" w:space="0" w:color="auto"/>
            </w:tcBorders>
            <w:vAlign w:val="center"/>
          </w:tcPr>
          <w:p w14:paraId="175C5B3C" w14:textId="77777777" w:rsidR="00236362" w:rsidRPr="007428D1" w:rsidRDefault="002F23F9" w:rsidP="0002795C">
            <w:pPr>
              <w:jc w:val="center"/>
              <w:rPr>
                <w:i/>
                <w:sz w:val="22"/>
                <w:szCs w:val="22"/>
              </w:rPr>
            </w:pPr>
            <w:r w:rsidRPr="007428D1">
              <w:rPr>
                <w:i/>
                <w:sz w:val="22"/>
                <w:szCs w:val="22"/>
              </w:rPr>
              <w:t>Держава</w:t>
            </w:r>
            <w:r w:rsidR="00236362" w:rsidRPr="007428D1">
              <w:rPr>
                <w:i/>
                <w:sz w:val="22"/>
                <w:szCs w:val="22"/>
              </w:rPr>
              <w:t xml:space="preserve">. </w:t>
            </w:r>
          </w:p>
          <w:p w14:paraId="4D24D58D" w14:textId="77777777" w:rsidR="002F23F9" w:rsidRPr="007428D1" w:rsidRDefault="00236362" w:rsidP="0002795C">
            <w:pPr>
              <w:jc w:val="center"/>
              <w:rPr>
                <w:i/>
                <w:sz w:val="22"/>
                <w:szCs w:val="22"/>
              </w:rPr>
            </w:pPr>
            <w:r w:rsidRPr="007428D1">
              <w:rPr>
                <w:i/>
                <w:sz w:val="22"/>
                <w:szCs w:val="22"/>
              </w:rPr>
              <w:t>Органи місцевого самоврядування</w:t>
            </w:r>
          </w:p>
        </w:tc>
        <w:tc>
          <w:tcPr>
            <w:tcW w:w="1465" w:type="pct"/>
            <w:tcBorders>
              <w:top w:val="single" w:sz="4" w:space="0" w:color="auto"/>
              <w:left w:val="single" w:sz="4" w:space="0" w:color="auto"/>
              <w:bottom w:val="single" w:sz="4" w:space="0" w:color="auto"/>
              <w:right w:val="single" w:sz="4" w:space="0" w:color="auto"/>
            </w:tcBorders>
            <w:vAlign w:val="center"/>
          </w:tcPr>
          <w:p w14:paraId="19216A60" w14:textId="77777777" w:rsidR="002F23F9" w:rsidRPr="007428D1" w:rsidRDefault="00775783" w:rsidP="0002795C">
            <w:pPr>
              <w:jc w:val="center"/>
              <w:rPr>
                <w:i/>
                <w:sz w:val="22"/>
                <w:szCs w:val="22"/>
              </w:rPr>
            </w:pPr>
            <w:r w:rsidRPr="007428D1">
              <w:rPr>
                <w:i/>
                <w:sz w:val="22"/>
                <w:szCs w:val="22"/>
              </w:rPr>
              <w:t>+</w:t>
            </w:r>
          </w:p>
        </w:tc>
        <w:tc>
          <w:tcPr>
            <w:tcW w:w="1263" w:type="pct"/>
            <w:tcBorders>
              <w:top w:val="single" w:sz="4" w:space="0" w:color="auto"/>
              <w:left w:val="single" w:sz="4" w:space="0" w:color="auto"/>
              <w:bottom w:val="single" w:sz="4" w:space="0" w:color="auto"/>
              <w:right w:val="single" w:sz="4" w:space="0" w:color="auto"/>
            </w:tcBorders>
            <w:vAlign w:val="center"/>
          </w:tcPr>
          <w:p w14:paraId="31FAAAC9" w14:textId="77777777" w:rsidR="002F23F9" w:rsidRPr="007428D1" w:rsidRDefault="00B15A50" w:rsidP="0002795C">
            <w:pPr>
              <w:jc w:val="center"/>
              <w:rPr>
                <w:i/>
                <w:sz w:val="22"/>
                <w:szCs w:val="22"/>
              </w:rPr>
            </w:pPr>
            <w:r w:rsidRPr="007428D1">
              <w:rPr>
                <w:i/>
                <w:sz w:val="22"/>
                <w:szCs w:val="22"/>
              </w:rPr>
              <w:t>-</w:t>
            </w:r>
          </w:p>
        </w:tc>
      </w:tr>
      <w:tr w:rsidR="002F23F9" w:rsidRPr="007428D1" w14:paraId="11F6AD13" w14:textId="77777777" w:rsidTr="0002795C">
        <w:tc>
          <w:tcPr>
            <w:tcW w:w="2272" w:type="pct"/>
            <w:tcBorders>
              <w:top w:val="single" w:sz="4" w:space="0" w:color="auto"/>
              <w:left w:val="single" w:sz="4" w:space="0" w:color="auto"/>
              <w:bottom w:val="single" w:sz="4" w:space="0" w:color="auto"/>
              <w:right w:val="single" w:sz="4" w:space="0" w:color="auto"/>
            </w:tcBorders>
            <w:vAlign w:val="center"/>
          </w:tcPr>
          <w:p w14:paraId="7AE05EA3" w14:textId="77777777" w:rsidR="002F23F9" w:rsidRPr="007428D1" w:rsidRDefault="002F23F9" w:rsidP="0002795C">
            <w:pPr>
              <w:jc w:val="center"/>
              <w:rPr>
                <w:i/>
                <w:sz w:val="22"/>
                <w:szCs w:val="22"/>
              </w:rPr>
            </w:pPr>
            <w:r w:rsidRPr="007428D1">
              <w:rPr>
                <w:i/>
                <w:sz w:val="22"/>
                <w:szCs w:val="22"/>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14:paraId="0C9B9751" w14:textId="77777777" w:rsidR="002F23F9" w:rsidRPr="007428D1" w:rsidRDefault="00775783" w:rsidP="00236362">
            <w:pPr>
              <w:jc w:val="center"/>
              <w:rPr>
                <w:sz w:val="22"/>
                <w:szCs w:val="22"/>
              </w:rPr>
            </w:pPr>
            <w:r w:rsidRPr="007428D1">
              <w:rPr>
                <w:sz w:val="22"/>
                <w:szCs w:val="22"/>
              </w:rPr>
              <w:t>+</w:t>
            </w:r>
          </w:p>
        </w:tc>
        <w:tc>
          <w:tcPr>
            <w:tcW w:w="1263" w:type="pct"/>
            <w:tcBorders>
              <w:top w:val="single" w:sz="4" w:space="0" w:color="auto"/>
              <w:left w:val="single" w:sz="4" w:space="0" w:color="auto"/>
              <w:bottom w:val="single" w:sz="4" w:space="0" w:color="auto"/>
              <w:right w:val="single" w:sz="4" w:space="0" w:color="auto"/>
            </w:tcBorders>
            <w:vAlign w:val="center"/>
          </w:tcPr>
          <w:p w14:paraId="4808BAE5" w14:textId="77777777" w:rsidR="002F23F9" w:rsidRPr="007428D1" w:rsidRDefault="00B15A50" w:rsidP="0002795C">
            <w:pPr>
              <w:jc w:val="center"/>
              <w:rPr>
                <w:b/>
                <w:sz w:val="22"/>
                <w:szCs w:val="22"/>
              </w:rPr>
            </w:pPr>
            <w:r w:rsidRPr="007428D1">
              <w:rPr>
                <w:b/>
                <w:sz w:val="22"/>
                <w:szCs w:val="22"/>
              </w:rPr>
              <w:t>-</w:t>
            </w:r>
          </w:p>
        </w:tc>
      </w:tr>
      <w:tr w:rsidR="0002795C" w:rsidRPr="007428D1" w14:paraId="71FFA8A1" w14:textId="77777777" w:rsidTr="0002795C">
        <w:tc>
          <w:tcPr>
            <w:tcW w:w="2272" w:type="pct"/>
            <w:tcBorders>
              <w:top w:val="single" w:sz="4" w:space="0" w:color="auto"/>
              <w:left w:val="single" w:sz="4" w:space="0" w:color="auto"/>
              <w:bottom w:val="single" w:sz="4" w:space="0" w:color="auto"/>
              <w:right w:val="single" w:sz="4" w:space="0" w:color="auto"/>
            </w:tcBorders>
            <w:vAlign w:val="center"/>
          </w:tcPr>
          <w:p w14:paraId="3F5A6920" w14:textId="77777777" w:rsidR="0002795C" w:rsidRPr="007428D1" w:rsidRDefault="0002795C" w:rsidP="0002795C">
            <w:pPr>
              <w:jc w:val="center"/>
              <w:rPr>
                <w:i/>
                <w:sz w:val="22"/>
                <w:szCs w:val="22"/>
              </w:rPr>
            </w:pPr>
            <w:r w:rsidRPr="007428D1">
              <w:rPr>
                <w:i/>
                <w:sz w:val="22"/>
                <w:szCs w:val="22"/>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14:paraId="0A7FC573" w14:textId="77777777" w:rsidR="0002795C" w:rsidRPr="007428D1" w:rsidRDefault="00AD0298" w:rsidP="0002795C">
            <w:pPr>
              <w:jc w:val="center"/>
              <w:rPr>
                <w:i/>
                <w:sz w:val="22"/>
                <w:szCs w:val="22"/>
              </w:rPr>
            </w:pPr>
            <w:r w:rsidRPr="007428D1">
              <w:rPr>
                <w:i/>
                <w:sz w:val="22"/>
                <w:szCs w:val="22"/>
              </w:rPr>
              <w:t>+</w:t>
            </w:r>
          </w:p>
        </w:tc>
        <w:tc>
          <w:tcPr>
            <w:tcW w:w="1263" w:type="pct"/>
            <w:tcBorders>
              <w:top w:val="single" w:sz="4" w:space="0" w:color="auto"/>
              <w:left w:val="single" w:sz="4" w:space="0" w:color="auto"/>
              <w:bottom w:val="single" w:sz="4" w:space="0" w:color="auto"/>
              <w:right w:val="single" w:sz="4" w:space="0" w:color="auto"/>
            </w:tcBorders>
            <w:vAlign w:val="center"/>
          </w:tcPr>
          <w:p w14:paraId="62C67191" w14:textId="77777777" w:rsidR="0002795C" w:rsidRPr="007428D1" w:rsidRDefault="00B15A50" w:rsidP="0002795C">
            <w:pPr>
              <w:jc w:val="center"/>
              <w:rPr>
                <w:i/>
                <w:sz w:val="22"/>
                <w:szCs w:val="22"/>
              </w:rPr>
            </w:pPr>
            <w:r w:rsidRPr="007428D1">
              <w:rPr>
                <w:i/>
                <w:sz w:val="22"/>
                <w:szCs w:val="22"/>
              </w:rPr>
              <w:t>-</w:t>
            </w:r>
          </w:p>
        </w:tc>
      </w:tr>
    </w:tbl>
    <w:p w14:paraId="77F52A56" w14:textId="77777777" w:rsidR="00D7742A" w:rsidRPr="007428D1" w:rsidRDefault="00D7742A" w:rsidP="00D7742A">
      <w:pPr>
        <w:pStyle w:val="af9"/>
        <w:spacing w:line="235" w:lineRule="auto"/>
        <w:ind w:firstLine="720"/>
        <w:jc w:val="both"/>
        <w:rPr>
          <w:rStyle w:val="11"/>
          <w:rFonts w:ascii="Times New Roman" w:hAnsi="Times New Roman"/>
          <w:b w:val="0"/>
          <w:bCs w:val="0"/>
          <w:sz w:val="28"/>
          <w:szCs w:val="28"/>
          <w:lang w:eastAsia="uk-UA"/>
        </w:rPr>
      </w:pPr>
      <w:bookmarkStart w:id="1" w:name="bookmark1"/>
    </w:p>
    <w:p w14:paraId="13661D35" w14:textId="77777777" w:rsidR="00D7742A" w:rsidRPr="007428D1" w:rsidRDefault="00D7742A" w:rsidP="00D7742A">
      <w:pPr>
        <w:pStyle w:val="af9"/>
        <w:spacing w:line="235" w:lineRule="auto"/>
        <w:ind w:firstLine="720"/>
        <w:jc w:val="both"/>
        <w:rPr>
          <w:rFonts w:ascii="Times New Roman" w:hAnsi="Times New Roman"/>
          <w:sz w:val="28"/>
          <w:szCs w:val="28"/>
        </w:rPr>
      </w:pPr>
      <w:r w:rsidRPr="007428D1">
        <w:rPr>
          <w:rStyle w:val="11"/>
          <w:rFonts w:ascii="Times New Roman" w:hAnsi="Times New Roman"/>
          <w:b w:val="0"/>
          <w:bCs w:val="0"/>
          <w:sz w:val="28"/>
          <w:szCs w:val="28"/>
          <w:lang w:eastAsia="uk-UA"/>
        </w:rPr>
        <w:t xml:space="preserve">Питання стимулювання будівництва нових багаторівневих паркінгів пропонується вирішити шляхом ухвалення рішення міської ради з урахуванням вимог чинного законодавства та в межах повноважень, делегованих органам </w:t>
      </w:r>
      <w:r w:rsidRPr="007428D1">
        <w:rPr>
          <w:rFonts w:ascii="Times New Roman" w:hAnsi="Times New Roman"/>
          <w:sz w:val="28"/>
          <w:szCs w:val="28"/>
        </w:rPr>
        <w:t>місцевого самоврядування.</w:t>
      </w:r>
    </w:p>
    <w:p w14:paraId="4F7B2663" w14:textId="77777777" w:rsidR="009D2807" w:rsidRPr="007428D1" w:rsidRDefault="009D2807" w:rsidP="009D2807">
      <w:pPr>
        <w:pStyle w:val="af9"/>
        <w:spacing w:line="238" w:lineRule="auto"/>
        <w:ind w:firstLine="709"/>
        <w:jc w:val="both"/>
        <w:rPr>
          <w:rFonts w:ascii="Times New Roman" w:hAnsi="Times New Roman"/>
          <w:sz w:val="28"/>
          <w:szCs w:val="28"/>
          <w:shd w:val="clear" w:color="auto" w:fill="FFFFFF"/>
        </w:rPr>
      </w:pPr>
      <w:r w:rsidRPr="007428D1">
        <w:rPr>
          <w:rFonts w:ascii="Times New Roman" w:hAnsi="Times New Roman"/>
          <w:sz w:val="28"/>
          <w:szCs w:val="28"/>
        </w:rPr>
        <w:t>Згідно Класифікації видів цільового призначення земель, затверджених Наказом Державного комітету України із земельних ресурсів від 23.07.2010 № 548  земельним ділянкам «</w:t>
      </w:r>
      <w:r w:rsidRPr="007428D1">
        <w:rPr>
          <w:rFonts w:ascii="Times New Roman" w:hAnsi="Times New Roman"/>
          <w:sz w:val="28"/>
          <w:szCs w:val="28"/>
          <w:shd w:val="clear" w:color="auto" w:fill="FFFFFF"/>
        </w:rPr>
        <w:t xml:space="preserve">Для будівництва і обслуговування паркінгів та автостоянок на землях житлової та громадської забудови» відповідає код </w:t>
      </w:r>
      <w:r w:rsidR="00CC4445" w:rsidRPr="007428D1">
        <w:rPr>
          <w:rFonts w:ascii="Times New Roman" w:hAnsi="Times New Roman"/>
          <w:sz w:val="28"/>
          <w:szCs w:val="28"/>
          <w:shd w:val="clear" w:color="auto" w:fill="FFFFFF"/>
        </w:rPr>
        <w:t xml:space="preserve">КВЦПЗ </w:t>
      </w:r>
      <w:r w:rsidRPr="007428D1">
        <w:rPr>
          <w:rFonts w:ascii="Times New Roman" w:hAnsi="Times New Roman"/>
          <w:sz w:val="28"/>
          <w:szCs w:val="28"/>
          <w:shd w:val="clear" w:color="auto" w:fill="FFFFFF"/>
        </w:rPr>
        <w:t xml:space="preserve">02.09. </w:t>
      </w:r>
    </w:p>
    <w:p w14:paraId="427C7D48" w14:textId="77777777" w:rsidR="00110220" w:rsidRPr="007428D1" w:rsidRDefault="00110220" w:rsidP="00110220">
      <w:pPr>
        <w:pStyle w:val="af9"/>
        <w:spacing w:line="237" w:lineRule="auto"/>
        <w:ind w:firstLine="709"/>
        <w:jc w:val="both"/>
        <w:rPr>
          <w:rFonts w:ascii="Times New Roman" w:hAnsi="Times New Roman"/>
          <w:sz w:val="28"/>
          <w:szCs w:val="28"/>
        </w:rPr>
      </w:pPr>
      <w:r w:rsidRPr="007428D1">
        <w:rPr>
          <w:rFonts w:ascii="Times New Roman" w:hAnsi="Times New Roman"/>
          <w:sz w:val="28"/>
          <w:szCs w:val="28"/>
        </w:rPr>
        <w:t>Сфера дії регуляторного акта розповсюджується на суб’єктів господарювання, які використовують або використовуватимуть земельні ділянки з кодом КВЦПЗ</w:t>
      </w:r>
      <w:r w:rsidR="00023364" w:rsidRPr="007428D1">
        <w:rPr>
          <w:rFonts w:ascii="Times New Roman" w:hAnsi="Times New Roman"/>
          <w:sz w:val="28"/>
          <w:szCs w:val="28"/>
        </w:rPr>
        <w:t xml:space="preserve"> 02.09 на території міста Дніпра</w:t>
      </w:r>
      <w:r w:rsidRPr="007428D1">
        <w:rPr>
          <w:rFonts w:ascii="Times New Roman" w:hAnsi="Times New Roman"/>
          <w:sz w:val="28"/>
          <w:szCs w:val="28"/>
        </w:rPr>
        <w:t>, для будівництва та експлуатації паркінгів. Так, за користування земельною ділянкою для будівництва та  обслуговування паркінгів на землях житлової та громадської  забудови перші 5 років експлуатації ставка плати за землю встановлюється на рівні 0,1% від  нормативної грошової оцінки, а у разі використання землі для обслуговування паркінгів, які використовуються з метою отримання прибутку та терміном експлуатації більше 5 років – 1,5%.</w:t>
      </w:r>
    </w:p>
    <w:p w14:paraId="3CDEFA6A" w14:textId="77777777" w:rsidR="009D2807" w:rsidRPr="007428D1" w:rsidRDefault="009D2807" w:rsidP="009D2807">
      <w:pPr>
        <w:ind w:firstLine="567"/>
        <w:jc w:val="both"/>
        <w:rPr>
          <w:szCs w:val="28"/>
        </w:rPr>
      </w:pPr>
      <w:r w:rsidRPr="007428D1">
        <w:rPr>
          <w:rFonts w:eastAsia="Batang"/>
          <w:szCs w:val="28"/>
          <w:lang w:eastAsia="ru-RU"/>
        </w:rPr>
        <w:t xml:space="preserve">Згідно інформації </w:t>
      </w:r>
      <w:r w:rsidRPr="007428D1">
        <w:rPr>
          <w:szCs w:val="28"/>
        </w:rPr>
        <w:t xml:space="preserve">наданої органами Державної податкової служби України, департаментом </w:t>
      </w:r>
      <w:r w:rsidR="009F7C4F" w:rsidRPr="007428D1">
        <w:rPr>
          <w:szCs w:val="28"/>
        </w:rPr>
        <w:t>по роботі з активами</w:t>
      </w:r>
      <w:r w:rsidRPr="007428D1">
        <w:rPr>
          <w:szCs w:val="28"/>
        </w:rPr>
        <w:t xml:space="preserve"> Дніпровської міської ради</w:t>
      </w:r>
      <w:r w:rsidR="009F7C4F" w:rsidRPr="007428D1">
        <w:rPr>
          <w:szCs w:val="28"/>
        </w:rPr>
        <w:t xml:space="preserve"> та</w:t>
      </w:r>
      <w:r w:rsidRPr="007428D1">
        <w:rPr>
          <w:szCs w:val="28"/>
        </w:rPr>
        <w:t xml:space="preserve"> з урахуванням власної інформації департаменту по роботі з доходами місцевого бюджету Дніпровської міської ради на теперішній час лише 6 юридичних та фізичних осіб використовують </w:t>
      </w:r>
      <w:r w:rsidR="007D7177" w:rsidRPr="007428D1">
        <w:rPr>
          <w:szCs w:val="28"/>
        </w:rPr>
        <w:t>5 земельних ділянок</w:t>
      </w:r>
      <w:r w:rsidRPr="007428D1">
        <w:rPr>
          <w:szCs w:val="28"/>
        </w:rPr>
        <w:t xml:space="preserve"> з кодом</w:t>
      </w:r>
      <w:r w:rsidR="00023364" w:rsidRPr="007428D1">
        <w:rPr>
          <w:szCs w:val="28"/>
        </w:rPr>
        <w:t xml:space="preserve"> 02.09 на території міста Дніпра</w:t>
      </w:r>
      <w:r w:rsidRPr="007428D1">
        <w:rPr>
          <w:szCs w:val="28"/>
        </w:rPr>
        <w:t>, які можуть використовуватись для будівництва та експлуатації паркінгів на землях житлової та громадської забудови</w:t>
      </w:r>
      <w:r w:rsidR="009F7C4F" w:rsidRPr="007428D1">
        <w:rPr>
          <w:szCs w:val="28"/>
        </w:rPr>
        <w:t xml:space="preserve">. При цьому </w:t>
      </w:r>
      <w:r w:rsidRPr="007428D1">
        <w:rPr>
          <w:szCs w:val="28"/>
        </w:rPr>
        <w:t>заяви щодо оформлення земельних ділянок з кодом виду цільового призначення 02.09, щодо яких проводяться роботи з підготовки проєктів рішень або договорів</w:t>
      </w:r>
      <w:r w:rsidR="009F7C4F" w:rsidRPr="007428D1">
        <w:rPr>
          <w:szCs w:val="28"/>
        </w:rPr>
        <w:t xml:space="preserve"> в департаменті по роботі з активами Дніпровської міської ради відсутні</w:t>
      </w:r>
      <w:r w:rsidRPr="007428D1">
        <w:rPr>
          <w:szCs w:val="28"/>
        </w:rPr>
        <w:t xml:space="preserve">. </w:t>
      </w:r>
    </w:p>
    <w:p w14:paraId="51398461" w14:textId="77777777" w:rsidR="009D2807" w:rsidRPr="007428D1" w:rsidRDefault="009D2807" w:rsidP="009D2807">
      <w:pPr>
        <w:ind w:firstLine="567"/>
        <w:jc w:val="both"/>
        <w:rPr>
          <w:szCs w:val="28"/>
        </w:rPr>
      </w:pPr>
      <w:r w:rsidRPr="007428D1">
        <w:rPr>
          <w:szCs w:val="28"/>
        </w:rPr>
        <w:t xml:space="preserve">Враховуючи той факт, що з 6 юридичних та фізичних осіб лише 4 є суб’єктами господарювання, розрахунки </w:t>
      </w:r>
      <w:r w:rsidR="009F7C4F" w:rsidRPr="007428D1">
        <w:rPr>
          <w:szCs w:val="28"/>
        </w:rPr>
        <w:t>по</w:t>
      </w:r>
      <w:r w:rsidRPr="007428D1">
        <w:rPr>
          <w:szCs w:val="28"/>
        </w:rPr>
        <w:t xml:space="preserve"> них </w:t>
      </w:r>
      <w:r w:rsidR="009F7C4F" w:rsidRPr="007428D1">
        <w:rPr>
          <w:szCs w:val="28"/>
        </w:rPr>
        <w:t xml:space="preserve">проведено </w:t>
      </w:r>
      <w:r w:rsidRPr="007428D1">
        <w:rPr>
          <w:szCs w:val="28"/>
        </w:rPr>
        <w:t xml:space="preserve">за наявною інформацією </w:t>
      </w:r>
      <w:r w:rsidR="00610D05" w:rsidRPr="007428D1">
        <w:rPr>
          <w:szCs w:val="28"/>
        </w:rPr>
        <w:t>(лист</w:t>
      </w:r>
      <w:r w:rsidRPr="007428D1">
        <w:rPr>
          <w:szCs w:val="28"/>
        </w:rPr>
        <w:t xml:space="preserve"> ГУ ДПС у Дніпропетровській області від 29.03.2021 № 7170/5/04-36-04-02-18, лист Східного міжрегіонального управління ДПС по роботі з великими платниками податків від 25.03.2021 №</w:t>
      </w:r>
      <w:r w:rsidR="009F7C4F" w:rsidRPr="007428D1">
        <w:rPr>
          <w:szCs w:val="28"/>
        </w:rPr>
        <w:t> </w:t>
      </w:r>
      <w:r w:rsidRPr="007428D1">
        <w:rPr>
          <w:szCs w:val="28"/>
        </w:rPr>
        <w:t xml:space="preserve">253/5/32-00-04-02-04-20, лист департаменту </w:t>
      </w:r>
      <w:r w:rsidR="009F7C4F" w:rsidRPr="007428D1">
        <w:rPr>
          <w:szCs w:val="28"/>
        </w:rPr>
        <w:t>по роботі з активами</w:t>
      </w:r>
      <w:r w:rsidRPr="007428D1">
        <w:rPr>
          <w:szCs w:val="28"/>
        </w:rPr>
        <w:t xml:space="preserve"> Дніпровської міської ради від 01.04.2021 № 4/11-234).</w:t>
      </w:r>
    </w:p>
    <w:p w14:paraId="26986F35" w14:textId="77777777" w:rsidR="009D2807" w:rsidRPr="007428D1" w:rsidRDefault="009D2807" w:rsidP="009D2807">
      <w:pPr>
        <w:ind w:firstLine="567"/>
        <w:jc w:val="both"/>
        <w:rPr>
          <w:szCs w:val="28"/>
        </w:rPr>
      </w:pPr>
      <w:r w:rsidRPr="007428D1">
        <w:rPr>
          <w:szCs w:val="28"/>
        </w:rPr>
        <w:lastRenderedPageBreak/>
        <w:t xml:space="preserve">За 2020 рік такими фізичними та юридичними особами було нараховано та сплачено 1 390 804,75 грн. плати за землю по земельних ділянках з кодом 02.09 ( з них суб’єктами господарювання – 835 383,32 грн.),  що складає 0,09% </w:t>
      </w:r>
      <w:r w:rsidR="00A953F0" w:rsidRPr="007428D1">
        <w:rPr>
          <w:szCs w:val="28"/>
        </w:rPr>
        <w:t xml:space="preserve">від загальної суми </w:t>
      </w:r>
      <w:r w:rsidRPr="007428D1">
        <w:rPr>
          <w:szCs w:val="28"/>
        </w:rPr>
        <w:t xml:space="preserve">надходжень по платі за землю </w:t>
      </w:r>
      <w:r w:rsidR="00A953F0" w:rsidRPr="007428D1">
        <w:rPr>
          <w:szCs w:val="28"/>
        </w:rPr>
        <w:t>за 2020 рік.</w:t>
      </w:r>
      <w:r w:rsidR="001B461A" w:rsidRPr="007428D1">
        <w:rPr>
          <w:szCs w:val="28"/>
        </w:rPr>
        <w:t xml:space="preserve"> Відсоток є незначним до загальної суми надходжень,</w:t>
      </w:r>
      <w:r w:rsidR="00A953F0" w:rsidRPr="007428D1">
        <w:rPr>
          <w:szCs w:val="28"/>
        </w:rPr>
        <w:t xml:space="preserve"> при цьому,</w:t>
      </w:r>
      <w:r w:rsidR="001B461A" w:rsidRPr="007428D1">
        <w:rPr>
          <w:szCs w:val="28"/>
        </w:rPr>
        <w:t xml:space="preserve"> на</w:t>
      </w:r>
      <w:r w:rsidR="00C4355A" w:rsidRPr="007428D1">
        <w:rPr>
          <w:szCs w:val="28"/>
        </w:rPr>
        <w:t>разі</w:t>
      </w:r>
      <w:r w:rsidR="001B461A" w:rsidRPr="007428D1">
        <w:rPr>
          <w:szCs w:val="28"/>
        </w:rPr>
        <w:t xml:space="preserve"> </w:t>
      </w:r>
      <w:r w:rsidR="00C4355A" w:rsidRPr="007428D1">
        <w:rPr>
          <w:szCs w:val="28"/>
        </w:rPr>
        <w:t xml:space="preserve">у меті використання </w:t>
      </w:r>
      <w:r w:rsidR="001B461A" w:rsidRPr="007428D1">
        <w:rPr>
          <w:szCs w:val="28"/>
        </w:rPr>
        <w:t xml:space="preserve">4 </w:t>
      </w:r>
      <w:r w:rsidR="00C4355A" w:rsidRPr="007428D1">
        <w:rPr>
          <w:szCs w:val="28"/>
        </w:rPr>
        <w:t>і</w:t>
      </w:r>
      <w:r w:rsidR="001B461A" w:rsidRPr="007428D1">
        <w:rPr>
          <w:szCs w:val="28"/>
        </w:rPr>
        <w:t xml:space="preserve">з 5 земельних </w:t>
      </w:r>
      <w:r w:rsidR="00C4355A" w:rsidRPr="007428D1">
        <w:rPr>
          <w:szCs w:val="28"/>
        </w:rPr>
        <w:t xml:space="preserve">ділянок </w:t>
      </w:r>
      <w:r w:rsidR="001B461A" w:rsidRPr="007428D1">
        <w:rPr>
          <w:szCs w:val="28"/>
        </w:rPr>
        <w:t>будівництв</w:t>
      </w:r>
      <w:r w:rsidR="00C4355A" w:rsidRPr="007428D1">
        <w:rPr>
          <w:szCs w:val="28"/>
        </w:rPr>
        <w:t>о</w:t>
      </w:r>
      <w:r w:rsidR="001B461A" w:rsidRPr="007428D1">
        <w:rPr>
          <w:szCs w:val="28"/>
        </w:rPr>
        <w:t xml:space="preserve"> та експлуатації паркінгів</w:t>
      </w:r>
      <w:r w:rsidR="00412E22" w:rsidRPr="007428D1">
        <w:rPr>
          <w:szCs w:val="28"/>
        </w:rPr>
        <w:t xml:space="preserve"> не </w:t>
      </w:r>
      <w:r w:rsidR="00C4355A" w:rsidRPr="007428D1">
        <w:rPr>
          <w:szCs w:val="28"/>
        </w:rPr>
        <w:t>зазначені</w:t>
      </w:r>
      <w:r w:rsidR="001B461A" w:rsidRPr="007428D1">
        <w:rPr>
          <w:szCs w:val="28"/>
        </w:rPr>
        <w:t>.</w:t>
      </w:r>
      <w:r w:rsidRPr="007428D1">
        <w:rPr>
          <w:szCs w:val="28"/>
        </w:rPr>
        <w:t xml:space="preserve"> За умови, </w:t>
      </w:r>
      <w:r w:rsidR="00242AE8" w:rsidRPr="007428D1">
        <w:rPr>
          <w:szCs w:val="28"/>
        </w:rPr>
        <w:t>якщо</w:t>
      </w:r>
      <w:r w:rsidRPr="007428D1">
        <w:rPr>
          <w:szCs w:val="28"/>
        </w:rPr>
        <w:t xml:space="preserve"> вказані  суб’єкти господарювання використовуватимуть земельні ділянки з кодом КВЦПЗ 02.09 </w:t>
      </w:r>
      <w:r w:rsidR="00242AE8" w:rsidRPr="007428D1">
        <w:rPr>
          <w:szCs w:val="28"/>
        </w:rPr>
        <w:t xml:space="preserve">безпосередньо </w:t>
      </w:r>
      <w:r w:rsidRPr="007428D1">
        <w:rPr>
          <w:szCs w:val="28"/>
        </w:rPr>
        <w:t>для будівництва</w:t>
      </w:r>
      <w:r w:rsidR="00A953F0" w:rsidRPr="007428D1">
        <w:rPr>
          <w:szCs w:val="28"/>
        </w:rPr>
        <w:t xml:space="preserve"> та експлуатації багаторівневих</w:t>
      </w:r>
      <w:r w:rsidRPr="007428D1">
        <w:rPr>
          <w:szCs w:val="28"/>
        </w:rPr>
        <w:t xml:space="preserve"> паркінгів, </w:t>
      </w:r>
      <w:r w:rsidR="00242AE8" w:rsidRPr="007428D1">
        <w:rPr>
          <w:szCs w:val="28"/>
        </w:rPr>
        <w:t xml:space="preserve">з урахуванням </w:t>
      </w:r>
      <w:r w:rsidR="00DF75BC" w:rsidRPr="007428D1">
        <w:rPr>
          <w:szCs w:val="28"/>
        </w:rPr>
        <w:t>регуляторного акта</w:t>
      </w:r>
      <w:r w:rsidR="00242AE8" w:rsidRPr="007428D1">
        <w:rPr>
          <w:szCs w:val="28"/>
        </w:rPr>
        <w:t xml:space="preserve"> </w:t>
      </w:r>
      <w:r w:rsidRPr="007428D1">
        <w:rPr>
          <w:szCs w:val="28"/>
        </w:rPr>
        <w:t xml:space="preserve">надходження </w:t>
      </w:r>
      <w:r w:rsidR="00242AE8" w:rsidRPr="007428D1">
        <w:rPr>
          <w:szCs w:val="28"/>
        </w:rPr>
        <w:t xml:space="preserve">від них </w:t>
      </w:r>
      <w:r w:rsidRPr="007428D1">
        <w:rPr>
          <w:szCs w:val="28"/>
        </w:rPr>
        <w:t xml:space="preserve">до бюджету </w:t>
      </w:r>
      <w:r w:rsidR="00242AE8" w:rsidRPr="007428D1">
        <w:rPr>
          <w:szCs w:val="28"/>
        </w:rPr>
        <w:t xml:space="preserve">Дніпровської міської територіальної громади </w:t>
      </w:r>
      <w:r w:rsidRPr="007428D1">
        <w:rPr>
          <w:szCs w:val="28"/>
        </w:rPr>
        <w:t xml:space="preserve">у 2022 році складатимуть 54 478,39 грн. </w:t>
      </w:r>
      <w:r w:rsidR="00A953F0" w:rsidRPr="007428D1">
        <w:rPr>
          <w:szCs w:val="28"/>
        </w:rPr>
        <w:t>В</w:t>
      </w:r>
      <w:r w:rsidRPr="007428D1">
        <w:rPr>
          <w:szCs w:val="28"/>
        </w:rPr>
        <w:t xml:space="preserve">одночас, </w:t>
      </w:r>
      <w:r w:rsidR="00AD7CED" w:rsidRPr="007428D1">
        <w:rPr>
          <w:szCs w:val="28"/>
        </w:rPr>
        <w:t xml:space="preserve">прийняття регуляторного акта може збільшити </w:t>
      </w:r>
      <w:r w:rsidRPr="007428D1">
        <w:rPr>
          <w:szCs w:val="28"/>
        </w:rPr>
        <w:t>коло суб’єктів господарювання</w:t>
      </w:r>
      <w:r w:rsidR="00AD7CED" w:rsidRPr="007428D1">
        <w:rPr>
          <w:szCs w:val="28"/>
        </w:rPr>
        <w:t>, бажаючих</w:t>
      </w:r>
      <w:r w:rsidRPr="007428D1">
        <w:rPr>
          <w:szCs w:val="28"/>
        </w:rPr>
        <w:t xml:space="preserve"> оформ</w:t>
      </w:r>
      <w:r w:rsidR="00AD7CED" w:rsidRPr="007428D1">
        <w:rPr>
          <w:szCs w:val="28"/>
        </w:rPr>
        <w:t>ити</w:t>
      </w:r>
      <w:r w:rsidRPr="007428D1">
        <w:rPr>
          <w:szCs w:val="28"/>
        </w:rPr>
        <w:t xml:space="preserve"> нов</w:t>
      </w:r>
      <w:r w:rsidR="00AD7CED" w:rsidRPr="007428D1">
        <w:rPr>
          <w:szCs w:val="28"/>
        </w:rPr>
        <w:t>і</w:t>
      </w:r>
      <w:r w:rsidRPr="007428D1">
        <w:rPr>
          <w:szCs w:val="28"/>
        </w:rPr>
        <w:t xml:space="preserve"> земельн</w:t>
      </w:r>
      <w:r w:rsidR="00AD7CED" w:rsidRPr="007428D1">
        <w:rPr>
          <w:szCs w:val="28"/>
        </w:rPr>
        <w:t>і</w:t>
      </w:r>
      <w:r w:rsidRPr="007428D1">
        <w:rPr>
          <w:szCs w:val="28"/>
        </w:rPr>
        <w:t xml:space="preserve"> ділянк</w:t>
      </w:r>
      <w:r w:rsidR="00AD7CED" w:rsidRPr="007428D1">
        <w:rPr>
          <w:szCs w:val="28"/>
        </w:rPr>
        <w:t>и</w:t>
      </w:r>
      <w:r w:rsidRPr="007428D1">
        <w:rPr>
          <w:szCs w:val="28"/>
        </w:rPr>
        <w:t xml:space="preserve"> </w:t>
      </w:r>
      <w:r w:rsidR="004E3B7F" w:rsidRPr="007428D1">
        <w:rPr>
          <w:szCs w:val="28"/>
        </w:rPr>
        <w:t>з кодом КВЦПЗ 02.09 (</w:t>
      </w:r>
      <w:r w:rsidRPr="007428D1">
        <w:rPr>
          <w:szCs w:val="28"/>
        </w:rPr>
        <w:t>для будівництва паркінгів</w:t>
      </w:r>
      <w:r w:rsidR="004E3B7F" w:rsidRPr="007428D1">
        <w:rPr>
          <w:szCs w:val="28"/>
        </w:rPr>
        <w:t>)</w:t>
      </w:r>
      <w:r w:rsidRPr="007428D1">
        <w:rPr>
          <w:szCs w:val="28"/>
        </w:rPr>
        <w:t>.</w:t>
      </w:r>
    </w:p>
    <w:p w14:paraId="40EF024B" w14:textId="77777777" w:rsidR="009D2807" w:rsidRPr="007428D1" w:rsidRDefault="009D2807" w:rsidP="00D7742A">
      <w:pPr>
        <w:pStyle w:val="af9"/>
        <w:spacing w:line="235" w:lineRule="auto"/>
        <w:ind w:firstLine="720"/>
        <w:jc w:val="both"/>
        <w:rPr>
          <w:rStyle w:val="11"/>
          <w:rFonts w:ascii="Times New Roman" w:hAnsi="Times New Roman"/>
          <w:b w:val="0"/>
          <w:bCs w:val="0"/>
          <w:sz w:val="28"/>
          <w:szCs w:val="28"/>
          <w:lang w:eastAsia="uk-UA"/>
        </w:rPr>
      </w:pPr>
    </w:p>
    <w:bookmarkEnd w:id="1"/>
    <w:p w14:paraId="2C37E05F" w14:textId="77777777" w:rsidR="0002795C" w:rsidRPr="007428D1" w:rsidRDefault="0002795C" w:rsidP="0002795C">
      <w:pPr>
        <w:ind w:firstLine="567"/>
        <w:jc w:val="both"/>
        <w:rPr>
          <w:b/>
          <w:szCs w:val="28"/>
        </w:rPr>
      </w:pPr>
      <w:r w:rsidRPr="007428D1">
        <w:rPr>
          <w:b/>
          <w:szCs w:val="28"/>
        </w:rPr>
        <w:t>Обґрунтування неможливості вирішення проблеми за допомогою ринкових механізмів:</w:t>
      </w:r>
    </w:p>
    <w:p w14:paraId="76A77047" w14:textId="77777777" w:rsidR="00043021" w:rsidRPr="007428D1" w:rsidRDefault="0002795C" w:rsidP="0002795C">
      <w:pPr>
        <w:ind w:firstLine="567"/>
        <w:jc w:val="both"/>
        <w:rPr>
          <w:szCs w:val="28"/>
        </w:rPr>
      </w:pPr>
      <w:r w:rsidRPr="007428D1">
        <w:rPr>
          <w:szCs w:val="28"/>
        </w:rPr>
        <w:t xml:space="preserve"> Застосування ринкових механізмів для вирішення вказаної проблеми не є можливим, </w:t>
      </w:r>
      <w:r w:rsidR="001F03AB" w:rsidRPr="007428D1">
        <w:rPr>
          <w:szCs w:val="28"/>
        </w:rPr>
        <w:t xml:space="preserve"> адже </w:t>
      </w:r>
      <w:r w:rsidRPr="007428D1">
        <w:rPr>
          <w:szCs w:val="28"/>
        </w:rPr>
        <w:t xml:space="preserve">здійснення вищезазначених заходів </w:t>
      </w:r>
      <w:r w:rsidR="00FE036A" w:rsidRPr="007428D1">
        <w:rPr>
          <w:szCs w:val="28"/>
        </w:rPr>
        <w:t>направлене</w:t>
      </w:r>
      <w:r w:rsidR="009A08D9" w:rsidRPr="007428D1">
        <w:rPr>
          <w:szCs w:val="28"/>
        </w:rPr>
        <w:t xml:space="preserve"> </w:t>
      </w:r>
      <w:r w:rsidR="00785AB4" w:rsidRPr="007428D1">
        <w:rPr>
          <w:szCs w:val="28"/>
        </w:rPr>
        <w:t>на створення сприятливих економічних умов по</w:t>
      </w:r>
      <w:r w:rsidR="009A08D9" w:rsidRPr="007428D1">
        <w:rPr>
          <w:szCs w:val="28"/>
        </w:rPr>
        <w:t xml:space="preserve"> залученн</w:t>
      </w:r>
      <w:r w:rsidR="0057141A" w:rsidRPr="007428D1">
        <w:rPr>
          <w:szCs w:val="28"/>
        </w:rPr>
        <w:t>ю бізнес-</w:t>
      </w:r>
      <w:r w:rsidR="00785AB4" w:rsidRPr="007428D1">
        <w:rPr>
          <w:szCs w:val="28"/>
        </w:rPr>
        <w:t>структур до здійснення значних капіталовкладень</w:t>
      </w:r>
      <w:r w:rsidR="001F03AB" w:rsidRPr="007428D1">
        <w:rPr>
          <w:szCs w:val="28"/>
        </w:rPr>
        <w:t xml:space="preserve"> у місті</w:t>
      </w:r>
      <w:r w:rsidR="00785AB4" w:rsidRPr="007428D1">
        <w:rPr>
          <w:szCs w:val="28"/>
        </w:rPr>
        <w:t>. При цьому встановлення ставок з плати за землю відповідно до Податкового кодексу України є виключною компетенцією органу місцевого самоврядування.</w:t>
      </w:r>
    </w:p>
    <w:p w14:paraId="108B56D9" w14:textId="77777777" w:rsidR="00D57FF9" w:rsidRPr="007428D1" w:rsidRDefault="00D57FF9" w:rsidP="0002795C">
      <w:pPr>
        <w:ind w:firstLine="567"/>
        <w:jc w:val="both"/>
        <w:rPr>
          <w:szCs w:val="28"/>
        </w:rPr>
      </w:pPr>
    </w:p>
    <w:p w14:paraId="4C8F6A78" w14:textId="77777777" w:rsidR="00943591" w:rsidRPr="007428D1" w:rsidRDefault="0002795C" w:rsidP="00943591">
      <w:pPr>
        <w:ind w:firstLine="708"/>
        <w:jc w:val="both"/>
        <w:rPr>
          <w:rStyle w:val="af4"/>
          <w:b/>
          <w:sz w:val="28"/>
          <w:szCs w:val="28"/>
        </w:rPr>
      </w:pPr>
      <w:r w:rsidRPr="007428D1">
        <w:rPr>
          <w:rStyle w:val="af4"/>
          <w:b/>
          <w:sz w:val="28"/>
          <w:szCs w:val="28"/>
        </w:rPr>
        <w:t xml:space="preserve">Обґрунтування неможливості вирішення проблеми за допомогою діючих регуляторних актів: </w:t>
      </w:r>
    </w:p>
    <w:p w14:paraId="34F45ACE" w14:textId="77777777" w:rsidR="00943591" w:rsidRPr="007428D1" w:rsidRDefault="00943591" w:rsidP="00943591">
      <w:pPr>
        <w:ind w:firstLine="708"/>
        <w:jc w:val="both"/>
        <w:rPr>
          <w:szCs w:val="28"/>
        </w:rPr>
      </w:pPr>
      <w:r w:rsidRPr="007428D1">
        <w:rPr>
          <w:szCs w:val="28"/>
        </w:rPr>
        <w:t>Зазначена проблема не може бути вирішена за допомогою діючих регуляторних ак</w:t>
      </w:r>
      <w:r w:rsidR="00702BD8" w:rsidRPr="007428D1">
        <w:rPr>
          <w:szCs w:val="28"/>
        </w:rPr>
        <w:t xml:space="preserve">тів, оскільки </w:t>
      </w:r>
      <w:r w:rsidR="00E270A0" w:rsidRPr="007428D1">
        <w:rPr>
          <w:szCs w:val="28"/>
        </w:rPr>
        <w:t xml:space="preserve">за діючого розміру ставок </w:t>
      </w:r>
      <w:r w:rsidR="009F4A85" w:rsidRPr="007428D1">
        <w:rPr>
          <w:szCs w:val="28"/>
        </w:rPr>
        <w:t>плати за землю</w:t>
      </w:r>
      <w:r w:rsidR="00E270A0" w:rsidRPr="007428D1">
        <w:rPr>
          <w:szCs w:val="28"/>
        </w:rPr>
        <w:t>, в</w:t>
      </w:r>
      <w:r w:rsidR="001468DC" w:rsidRPr="007428D1">
        <w:rPr>
          <w:szCs w:val="28"/>
        </w:rPr>
        <w:t xml:space="preserve"> умовах карантину та часткового зупинення господарської діяльності</w:t>
      </w:r>
      <w:r w:rsidR="009F4A85" w:rsidRPr="007428D1">
        <w:rPr>
          <w:szCs w:val="28"/>
        </w:rPr>
        <w:t>, а також</w:t>
      </w:r>
      <w:r w:rsidR="001468DC" w:rsidRPr="007428D1">
        <w:rPr>
          <w:szCs w:val="28"/>
        </w:rPr>
        <w:t xml:space="preserve"> </w:t>
      </w:r>
      <w:r w:rsidR="00E270A0" w:rsidRPr="007428D1">
        <w:rPr>
          <w:szCs w:val="28"/>
        </w:rPr>
        <w:t xml:space="preserve">за відсутності </w:t>
      </w:r>
      <w:r w:rsidR="009F4A85" w:rsidRPr="007428D1">
        <w:rPr>
          <w:szCs w:val="28"/>
        </w:rPr>
        <w:t xml:space="preserve">економічного </w:t>
      </w:r>
      <w:r w:rsidR="00E270A0" w:rsidRPr="007428D1">
        <w:rPr>
          <w:szCs w:val="28"/>
        </w:rPr>
        <w:t>стимулювання</w:t>
      </w:r>
      <w:r w:rsidR="009F4A85" w:rsidRPr="007428D1">
        <w:rPr>
          <w:szCs w:val="28"/>
        </w:rPr>
        <w:t>,</w:t>
      </w:r>
      <w:r w:rsidR="00E270A0" w:rsidRPr="007428D1">
        <w:rPr>
          <w:szCs w:val="28"/>
        </w:rPr>
        <w:t xml:space="preserve"> відсутня зацікавленість </w:t>
      </w:r>
      <w:r w:rsidR="009F4A85" w:rsidRPr="007428D1">
        <w:rPr>
          <w:szCs w:val="28"/>
        </w:rPr>
        <w:t>бізнесу</w:t>
      </w:r>
      <w:r w:rsidR="00E270A0" w:rsidRPr="007428D1">
        <w:rPr>
          <w:szCs w:val="28"/>
        </w:rPr>
        <w:t xml:space="preserve"> у будівництві </w:t>
      </w:r>
      <w:r w:rsidR="009F4A85" w:rsidRPr="007428D1">
        <w:rPr>
          <w:szCs w:val="28"/>
        </w:rPr>
        <w:t>багаторівневих паркінгів</w:t>
      </w:r>
      <w:r w:rsidR="00E270A0" w:rsidRPr="007428D1">
        <w:rPr>
          <w:szCs w:val="28"/>
        </w:rPr>
        <w:t xml:space="preserve">, </w:t>
      </w:r>
      <w:r w:rsidR="009F4A85" w:rsidRPr="007428D1">
        <w:rPr>
          <w:szCs w:val="28"/>
        </w:rPr>
        <w:t xml:space="preserve">які </w:t>
      </w:r>
      <w:r w:rsidR="00E270A0" w:rsidRPr="007428D1">
        <w:rPr>
          <w:szCs w:val="28"/>
        </w:rPr>
        <w:t>вимага</w:t>
      </w:r>
      <w:r w:rsidR="009F4A85" w:rsidRPr="007428D1">
        <w:rPr>
          <w:szCs w:val="28"/>
        </w:rPr>
        <w:t>ють</w:t>
      </w:r>
      <w:r w:rsidR="00E270A0" w:rsidRPr="007428D1">
        <w:rPr>
          <w:szCs w:val="28"/>
        </w:rPr>
        <w:t xml:space="preserve"> значних інвестицій.</w:t>
      </w:r>
    </w:p>
    <w:p w14:paraId="1D4C692E" w14:textId="77777777" w:rsidR="0008455C" w:rsidRPr="007428D1" w:rsidRDefault="0008455C" w:rsidP="0008455C">
      <w:pPr>
        <w:ind w:firstLine="567"/>
        <w:jc w:val="both"/>
        <w:rPr>
          <w:szCs w:val="28"/>
        </w:rPr>
      </w:pPr>
      <w:r w:rsidRPr="007428D1">
        <w:rPr>
          <w:szCs w:val="28"/>
        </w:rPr>
        <w:t>З</w:t>
      </w:r>
      <w:r w:rsidR="00055DD1" w:rsidRPr="007428D1">
        <w:rPr>
          <w:szCs w:val="28"/>
        </w:rPr>
        <w:t xml:space="preserve">апропонований проєкт регуляторного акту розроблено для </w:t>
      </w:r>
      <w:r w:rsidR="00DE27B0" w:rsidRPr="007428D1">
        <w:rPr>
          <w:szCs w:val="28"/>
        </w:rPr>
        <w:t>оптимізації транспортної інфраструктури</w:t>
      </w:r>
      <w:r w:rsidR="002C2FCB" w:rsidRPr="007428D1">
        <w:rPr>
          <w:szCs w:val="28"/>
        </w:rPr>
        <w:t xml:space="preserve"> та </w:t>
      </w:r>
      <w:r w:rsidR="001D0A4B" w:rsidRPr="007428D1">
        <w:rPr>
          <w:szCs w:val="28"/>
        </w:rPr>
        <w:t>створення сприятливих</w:t>
      </w:r>
      <w:r w:rsidR="007A5049" w:rsidRPr="007428D1">
        <w:rPr>
          <w:szCs w:val="28"/>
        </w:rPr>
        <w:t xml:space="preserve"> </w:t>
      </w:r>
      <w:r w:rsidR="001D0A4B" w:rsidRPr="007428D1">
        <w:rPr>
          <w:szCs w:val="28"/>
        </w:rPr>
        <w:t>умов</w:t>
      </w:r>
      <w:r w:rsidR="00933589" w:rsidRPr="007428D1">
        <w:rPr>
          <w:szCs w:val="28"/>
        </w:rPr>
        <w:t xml:space="preserve"> для потенційних інвесторів </w:t>
      </w:r>
      <w:r w:rsidR="001D0A4B" w:rsidRPr="007428D1">
        <w:rPr>
          <w:szCs w:val="28"/>
        </w:rPr>
        <w:t>такого будівництва у майбутньому</w:t>
      </w:r>
      <w:r w:rsidR="00CD4BBA" w:rsidRPr="007428D1">
        <w:rPr>
          <w:szCs w:val="28"/>
        </w:rPr>
        <w:t>.</w:t>
      </w:r>
    </w:p>
    <w:p w14:paraId="176BC31C" w14:textId="77777777" w:rsidR="00DE27B0" w:rsidRPr="007428D1" w:rsidRDefault="00DE27B0" w:rsidP="0008455C">
      <w:pPr>
        <w:ind w:firstLine="567"/>
        <w:jc w:val="both"/>
        <w:rPr>
          <w:color w:val="FF0000"/>
          <w:szCs w:val="28"/>
        </w:rPr>
      </w:pPr>
    </w:p>
    <w:p w14:paraId="1C28C1E5" w14:textId="77777777" w:rsidR="007F79E8" w:rsidRPr="007428D1" w:rsidRDefault="007F79E8" w:rsidP="007F79E8">
      <w:pPr>
        <w:ind w:firstLine="567"/>
        <w:jc w:val="center"/>
        <w:rPr>
          <w:b/>
          <w:szCs w:val="28"/>
        </w:rPr>
      </w:pPr>
      <w:r w:rsidRPr="007428D1">
        <w:rPr>
          <w:b/>
          <w:szCs w:val="28"/>
        </w:rPr>
        <w:t>II. Цілі державного регулювання</w:t>
      </w:r>
    </w:p>
    <w:p w14:paraId="62A334EC" w14:textId="77777777" w:rsidR="00E26327" w:rsidRPr="007428D1" w:rsidRDefault="00E26327" w:rsidP="007F79E8">
      <w:pPr>
        <w:ind w:firstLine="567"/>
        <w:jc w:val="center"/>
        <w:rPr>
          <w:b/>
          <w:szCs w:val="28"/>
        </w:rPr>
      </w:pPr>
    </w:p>
    <w:p w14:paraId="2A322D8F" w14:textId="77777777" w:rsidR="00D20311" w:rsidRPr="007428D1" w:rsidRDefault="007F79E8" w:rsidP="007F79E8">
      <w:pPr>
        <w:ind w:firstLine="567"/>
        <w:jc w:val="both"/>
        <w:rPr>
          <w:rStyle w:val="af4"/>
          <w:sz w:val="28"/>
          <w:szCs w:val="28"/>
        </w:rPr>
      </w:pPr>
      <w:r w:rsidRPr="007428D1">
        <w:rPr>
          <w:rStyle w:val="af4"/>
          <w:sz w:val="28"/>
          <w:szCs w:val="28"/>
        </w:rPr>
        <w:t xml:space="preserve">Цілі державного регулювання, безпосередньо пов'язані з розв'язанням проблеми: </w:t>
      </w:r>
    </w:p>
    <w:p w14:paraId="620A8909" w14:textId="77777777" w:rsidR="007F79E8" w:rsidRPr="007428D1" w:rsidRDefault="0079750B" w:rsidP="007F79E8">
      <w:pPr>
        <w:ind w:firstLine="567"/>
        <w:jc w:val="both"/>
        <w:rPr>
          <w:szCs w:val="28"/>
        </w:rPr>
      </w:pPr>
      <w:r w:rsidRPr="007428D1">
        <w:rPr>
          <w:szCs w:val="28"/>
        </w:rPr>
        <w:t>Проє</w:t>
      </w:r>
      <w:r w:rsidR="007F79E8" w:rsidRPr="007428D1">
        <w:rPr>
          <w:szCs w:val="28"/>
        </w:rPr>
        <w:t xml:space="preserve">кт регуляторного акта спрямований на розв’язання </w:t>
      </w:r>
      <w:r w:rsidR="00026969" w:rsidRPr="007428D1">
        <w:rPr>
          <w:szCs w:val="28"/>
        </w:rPr>
        <w:t>проблеми, визначеної в попередн</w:t>
      </w:r>
      <w:r w:rsidR="00754EB8" w:rsidRPr="007428D1">
        <w:rPr>
          <w:szCs w:val="28"/>
        </w:rPr>
        <w:t xml:space="preserve">ьому </w:t>
      </w:r>
      <w:r w:rsidR="007F79E8" w:rsidRPr="007428D1">
        <w:rPr>
          <w:szCs w:val="28"/>
        </w:rPr>
        <w:t>розділ</w:t>
      </w:r>
      <w:r w:rsidR="00754EB8" w:rsidRPr="007428D1">
        <w:rPr>
          <w:szCs w:val="28"/>
        </w:rPr>
        <w:t>і.</w:t>
      </w:r>
    </w:p>
    <w:p w14:paraId="4938000D" w14:textId="77777777" w:rsidR="007F79E8" w:rsidRPr="007428D1" w:rsidRDefault="007F79E8" w:rsidP="007F79E8">
      <w:pPr>
        <w:ind w:firstLine="567"/>
        <w:jc w:val="both"/>
        <w:rPr>
          <w:szCs w:val="28"/>
        </w:rPr>
      </w:pPr>
      <w:r w:rsidRPr="007428D1">
        <w:rPr>
          <w:szCs w:val="28"/>
        </w:rPr>
        <w:t xml:space="preserve"> Основними цілями регулювання є:</w:t>
      </w:r>
    </w:p>
    <w:p w14:paraId="0466CE24" w14:textId="77777777" w:rsidR="00294CB3" w:rsidRPr="007428D1" w:rsidRDefault="001F03AB" w:rsidP="00CF69AA">
      <w:pPr>
        <w:pStyle w:val="af9"/>
        <w:numPr>
          <w:ilvl w:val="0"/>
          <w:numId w:val="11"/>
        </w:numPr>
        <w:ind w:left="426"/>
        <w:jc w:val="both"/>
        <w:rPr>
          <w:rFonts w:ascii="Times New Roman" w:hAnsi="Times New Roman"/>
          <w:sz w:val="28"/>
          <w:szCs w:val="28"/>
        </w:rPr>
      </w:pPr>
      <w:r w:rsidRPr="007428D1">
        <w:rPr>
          <w:rFonts w:ascii="Times New Roman" w:hAnsi="Times New Roman"/>
          <w:sz w:val="28"/>
          <w:szCs w:val="28"/>
        </w:rPr>
        <w:t>стимулювання  будівництва сучасних багаторівневих паркінгів</w:t>
      </w:r>
      <w:r w:rsidR="007346FF" w:rsidRPr="007428D1">
        <w:rPr>
          <w:rFonts w:ascii="Times New Roman" w:hAnsi="Times New Roman"/>
          <w:sz w:val="28"/>
          <w:szCs w:val="28"/>
        </w:rPr>
        <w:t xml:space="preserve"> з метою оптимізації транспортної інфраструктури міста</w:t>
      </w:r>
      <w:r w:rsidRPr="007428D1">
        <w:rPr>
          <w:rFonts w:ascii="Times New Roman" w:hAnsi="Times New Roman"/>
          <w:sz w:val="28"/>
          <w:szCs w:val="28"/>
        </w:rPr>
        <w:t xml:space="preserve">; </w:t>
      </w:r>
      <w:r w:rsidR="00294CB3" w:rsidRPr="007428D1">
        <w:rPr>
          <w:rFonts w:ascii="Times New Roman" w:hAnsi="Times New Roman"/>
          <w:sz w:val="28"/>
          <w:szCs w:val="28"/>
        </w:rPr>
        <w:t xml:space="preserve"> </w:t>
      </w:r>
    </w:p>
    <w:p w14:paraId="76FEDF44" w14:textId="77777777" w:rsidR="00294CB3" w:rsidRPr="007428D1" w:rsidRDefault="00294CB3" w:rsidP="00CF69AA">
      <w:pPr>
        <w:pStyle w:val="af9"/>
        <w:numPr>
          <w:ilvl w:val="0"/>
          <w:numId w:val="11"/>
        </w:numPr>
        <w:ind w:left="426"/>
        <w:jc w:val="both"/>
        <w:rPr>
          <w:rFonts w:ascii="Times New Roman" w:hAnsi="Times New Roman"/>
          <w:sz w:val="28"/>
          <w:szCs w:val="28"/>
        </w:rPr>
      </w:pPr>
      <w:r w:rsidRPr="007428D1">
        <w:rPr>
          <w:rFonts w:ascii="Times New Roman" w:hAnsi="Times New Roman"/>
          <w:sz w:val="28"/>
          <w:szCs w:val="28"/>
        </w:rPr>
        <w:t>виріш</w:t>
      </w:r>
      <w:r w:rsidR="00D42341" w:rsidRPr="007428D1">
        <w:rPr>
          <w:rFonts w:ascii="Times New Roman" w:hAnsi="Times New Roman"/>
          <w:sz w:val="28"/>
          <w:szCs w:val="28"/>
        </w:rPr>
        <w:t>ення</w:t>
      </w:r>
      <w:r w:rsidRPr="007428D1">
        <w:rPr>
          <w:rFonts w:ascii="Times New Roman" w:hAnsi="Times New Roman"/>
          <w:sz w:val="28"/>
          <w:szCs w:val="28"/>
        </w:rPr>
        <w:t xml:space="preserve"> проблем</w:t>
      </w:r>
      <w:r w:rsidR="00D42341" w:rsidRPr="007428D1">
        <w:rPr>
          <w:rFonts w:ascii="Times New Roman" w:hAnsi="Times New Roman"/>
          <w:sz w:val="28"/>
          <w:szCs w:val="28"/>
        </w:rPr>
        <w:t>и</w:t>
      </w:r>
      <w:r w:rsidRPr="007428D1">
        <w:rPr>
          <w:rFonts w:ascii="Times New Roman" w:hAnsi="Times New Roman"/>
          <w:sz w:val="28"/>
          <w:szCs w:val="28"/>
        </w:rPr>
        <w:t xml:space="preserve"> недостатності паркувальних місць</w:t>
      </w:r>
      <w:r w:rsidR="005A2D91" w:rsidRPr="007428D1">
        <w:rPr>
          <w:rFonts w:ascii="Times New Roman" w:hAnsi="Times New Roman"/>
          <w:sz w:val="28"/>
          <w:szCs w:val="28"/>
        </w:rPr>
        <w:t>, зменш</w:t>
      </w:r>
      <w:r w:rsidR="00D42341" w:rsidRPr="007428D1">
        <w:rPr>
          <w:rFonts w:ascii="Times New Roman" w:hAnsi="Times New Roman"/>
          <w:sz w:val="28"/>
          <w:szCs w:val="28"/>
        </w:rPr>
        <w:t>ення</w:t>
      </w:r>
      <w:r w:rsidR="008F7719" w:rsidRPr="007428D1">
        <w:rPr>
          <w:rFonts w:ascii="Times New Roman" w:hAnsi="Times New Roman"/>
          <w:sz w:val="28"/>
          <w:szCs w:val="28"/>
        </w:rPr>
        <w:t xml:space="preserve"> неефективного</w:t>
      </w:r>
      <w:r w:rsidR="005903F7" w:rsidRPr="007428D1">
        <w:rPr>
          <w:rFonts w:ascii="Times New Roman" w:hAnsi="Times New Roman"/>
          <w:sz w:val="28"/>
          <w:szCs w:val="28"/>
        </w:rPr>
        <w:t xml:space="preserve"> трафік</w:t>
      </w:r>
      <w:r w:rsidR="00D42341" w:rsidRPr="007428D1">
        <w:rPr>
          <w:rFonts w:ascii="Times New Roman" w:hAnsi="Times New Roman"/>
          <w:sz w:val="28"/>
          <w:szCs w:val="28"/>
        </w:rPr>
        <w:t>у</w:t>
      </w:r>
      <w:r w:rsidR="005903F7" w:rsidRPr="007428D1">
        <w:rPr>
          <w:rFonts w:ascii="Times New Roman" w:hAnsi="Times New Roman"/>
          <w:sz w:val="28"/>
          <w:szCs w:val="28"/>
        </w:rPr>
        <w:t xml:space="preserve"> на дорогах міста</w:t>
      </w:r>
      <w:r w:rsidRPr="007428D1">
        <w:rPr>
          <w:rFonts w:ascii="Times New Roman" w:hAnsi="Times New Roman"/>
          <w:sz w:val="28"/>
          <w:szCs w:val="28"/>
        </w:rPr>
        <w:t>;</w:t>
      </w:r>
    </w:p>
    <w:p w14:paraId="2AC829A4" w14:textId="77777777" w:rsidR="001F03AB" w:rsidRPr="007428D1" w:rsidRDefault="001F03AB" w:rsidP="00CF69AA">
      <w:pPr>
        <w:pStyle w:val="af9"/>
        <w:numPr>
          <w:ilvl w:val="0"/>
          <w:numId w:val="11"/>
        </w:numPr>
        <w:ind w:left="426"/>
        <w:jc w:val="both"/>
        <w:rPr>
          <w:rFonts w:ascii="Times New Roman" w:hAnsi="Times New Roman"/>
          <w:sz w:val="28"/>
          <w:szCs w:val="28"/>
        </w:rPr>
      </w:pPr>
      <w:r w:rsidRPr="007428D1">
        <w:rPr>
          <w:rFonts w:ascii="Times New Roman" w:hAnsi="Times New Roman"/>
          <w:sz w:val="28"/>
          <w:szCs w:val="28"/>
        </w:rPr>
        <w:t>забезпеч</w:t>
      </w:r>
      <w:r w:rsidR="00D42341" w:rsidRPr="007428D1">
        <w:rPr>
          <w:rFonts w:ascii="Times New Roman" w:hAnsi="Times New Roman"/>
          <w:sz w:val="28"/>
          <w:szCs w:val="28"/>
        </w:rPr>
        <w:t>ення</w:t>
      </w:r>
      <w:r w:rsidRPr="007428D1">
        <w:rPr>
          <w:rFonts w:ascii="Times New Roman" w:hAnsi="Times New Roman"/>
          <w:sz w:val="28"/>
          <w:szCs w:val="28"/>
        </w:rPr>
        <w:t xml:space="preserve"> підвищення комфорт</w:t>
      </w:r>
      <w:r w:rsidR="00553C13" w:rsidRPr="007428D1">
        <w:rPr>
          <w:rFonts w:ascii="Times New Roman" w:hAnsi="Times New Roman"/>
          <w:sz w:val="28"/>
          <w:szCs w:val="28"/>
        </w:rPr>
        <w:t>у громадян, розвантаження заторів</w:t>
      </w:r>
      <w:r w:rsidRPr="007428D1">
        <w:rPr>
          <w:rFonts w:ascii="Times New Roman" w:hAnsi="Times New Roman"/>
          <w:sz w:val="28"/>
          <w:szCs w:val="28"/>
        </w:rPr>
        <w:t xml:space="preserve"> на дорогах,</w:t>
      </w:r>
      <w:r w:rsidR="008D5092" w:rsidRPr="007428D1">
        <w:rPr>
          <w:rFonts w:ascii="Times New Roman" w:hAnsi="Times New Roman"/>
          <w:sz w:val="28"/>
          <w:szCs w:val="28"/>
        </w:rPr>
        <w:t xml:space="preserve"> підвищ</w:t>
      </w:r>
      <w:r w:rsidR="00D42341" w:rsidRPr="007428D1">
        <w:rPr>
          <w:rFonts w:ascii="Times New Roman" w:hAnsi="Times New Roman"/>
          <w:sz w:val="28"/>
          <w:szCs w:val="28"/>
        </w:rPr>
        <w:t>ення</w:t>
      </w:r>
      <w:r w:rsidR="008D5092" w:rsidRPr="007428D1">
        <w:rPr>
          <w:rFonts w:ascii="Times New Roman" w:hAnsi="Times New Roman"/>
          <w:sz w:val="28"/>
          <w:szCs w:val="28"/>
        </w:rPr>
        <w:t xml:space="preserve"> ефективн</w:t>
      </w:r>
      <w:r w:rsidR="00D42341" w:rsidRPr="007428D1">
        <w:rPr>
          <w:rFonts w:ascii="Times New Roman" w:hAnsi="Times New Roman"/>
          <w:sz w:val="28"/>
          <w:szCs w:val="28"/>
        </w:rPr>
        <w:t>ості</w:t>
      </w:r>
      <w:r w:rsidR="008D5092" w:rsidRPr="007428D1">
        <w:rPr>
          <w:rFonts w:ascii="Times New Roman" w:hAnsi="Times New Roman"/>
          <w:sz w:val="28"/>
          <w:szCs w:val="28"/>
        </w:rPr>
        <w:t xml:space="preserve"> використання земельних ресурсів міста,</w:t>
      </w:r>
      <w:r w:rsidRPr="007428D1">
        <w:rPr>
          <w:rFonts w:ascii="Times New Roman" w:hAnsi="Times New Roman"/>
          <w:sz w:val="28"/>
          <w:szCs w:val="28"/>
        </w:rPr>
        <w:t xml:space="preserve"> упорядкування зовнішнього вигляду центральної частини</w:t>
      </w:r>
      <w:r w:rsidR="008D5092" w:rsidRPr="007428D1">
        <w:rPr>
          <w:rFonts w:ascii="Times New Roman" w:hAnsi="Times New Roman"/>
          <w:sz w:val="28"/>
          <w:szCs w:val="28"/>
        </w:rPr>
        <w:t xml:space="preserve"> міста</w:t>
      </w:r>
      <w:r w:rsidRPr="007428D1">
        <w:rPr>
          <w:rFonts w:ascii="Times New Roman" w:hAnsi="Times New Roman"/>
          <w:sz w:val="28"/>
          <w:szCs w:val="28"/>
        </w:rPr>
        <w:t>;</w:t>
      </w:r>
    </w:p>
    <w:p w14:paraId="5BF24ED2" w14:textId="77777777" w:rsidR="00333C02" w:rsidRPr="00BD4925" w:rsidRDefault="00424E1F" w:rsidP="00CF69AA">
      <w:pPr>
        <w:pStyle w:val="afd"/>
        <w:numPr>
          <w:ilvl w:val="0"/>
          <w:numId w:val="11"/>
        </w:numPr>
        <w:ind w:left="426"/>
        <w:jc w:val="both"/>
        <w:rPr>
          <w:sz w:val="28"/>
          <w:szCs w:val="28"/>
        </w:rPr>
      </w:pPr>
      <w:r w:rsidRPr="00BD4925">
        <w:rPr>
          <w:sz w:val="28"/>
          <w:szCs w:val="28"/>
        </w:rPr>
        <w:lastRenderedPageBreak/>
        <w:t>забезпеч</w:t>
      </w:r>
      <w:r w:rsidR="00D42341" w:rsidRPr="00BD4925">
        <w:rPr>
          <w:sz w:val="28"/>
          <w:szCs w:val="28"/>
        </w:rPr>
        <w:t>ення</w:t>
      </w:r>
      <w:r w:rsidRPr="00BD4925">
        <w:rPr>
          <w:sz w:val="28"/>
          <w:szCs w:val="28"/>
        </w:rPr>
        <w:t xml:space="preserve"> </w:t>
      </w:r>
      <w:r w:rsidR="00D20311" w:rsidRPr="00BD4925">
        <w:rPr>
          <w:sz w:val="28"/>
          <w:szCs w:val="28"/>
        </w:rPr>
        <w:t>відкрит</w:t>
      </w:r>
      <w:r w:rsidR="00D42341" w:rsidRPr="00BD4925">
        <w:rPr>
          <w:sz w:val="28"/>
          <w:szCs w:val="28"/>
        </w:rPr>
        <w:t>ості</w:t>
      </w:r>
      <w:r w:rsidR="00D20311" w:rsidRPr="00BD4925">
        <w:rPr>
          <w:sz w:val="28"/>
          <w:szCs w:val="28"/>
        </w:rPr>
        <w:t xml:space="preserve"> процедури</w:t>
      </w:r>
      <w:r w:rsidR="00333C02" w:rsidRPr="00BD4925">
        <w:rPr>
          <w:sz w:val="28"/>
          <w:szCs w:val="28"/>
        </w:rPr>
        <w:t>,</w:t>
      </w:r>
      <w:r w:rsidR="00D20311" w:rsidRPr="00BD4925">
        <w:rPr>
          <w:sz w:val="28"/>
          <w:szCs w:val="28"/>
        </w:rPr>
        <w:t xml:space="preserve"> </w:t>
      </w:r>
      <w:r w:rsidR="00333C02" w:rsidRPr="00BD4925">
        <w:rPr>
          <w:sz w:val="28"/>
          <w:szCs w:val="28"/>
        </w:rPr>
        <w:t>прозор</w:t>
      </w:r>
      <w:r w:rsidR="00D42341" w:rsidRPr="00BD4925">
        <w:rPr>
          <w:sz w:val="28"/>
          <w:szCs w:val="28"/>
        </w:rPr>
        <w:t>ості</w:t>
      </w:r>
      <w:r w:rsidR="00333C02" w:rsidRPr="00BD4925">
        <w:rPr>
          <w:sz w:val="28"/>
          <w:szCs w:val="28"/>
        </w:rPr>
        <w:t xml:space="preserve"> дій </w:t>
      </w:r>
      <w:r w:rsidR="004A6905" w:rsidRPr="00BD4925">
        <w:rPr>
          <w:sz w:val="28"/>
          <w:szCs w:val="28"/>
        </w:rPr>
        <w:t>органу місцевого самоврядування.</w:t>
      </w:r>
    </w:p>
    <w:p w14:paraId="79C6AABF" w14:textId="77777777" w:rsidR="00424E1F" w:rsidRPr="007428D1" w:rsidRDefault="00424E1F">
      <w:pPr>
        <w:rPr>
          <w:rStyle w:val="af4"/>
          <w:sz w:val="28"/>
          <w:szCs w:val="28"/>
        </w:rPr>
      </w:pPr>
    </w:p>
    <w:p w14:paraId="55916722" w14:textId="77777777" w:rsidR="00AD6707" w:rsidRPr="007428D1" w:rsidRDefault="00AD6707" w:rsidP="007F79E8">
      <w:pPr>
        <w:jc w:val="center"/>
        <w:rPr>
          <w:rStyle w:val="af4"/>
          <w:b/>
          <w:sz w:val="28"/>
          <w:szCs w:val="28"/>
        </w:rPr>
      </w:pPr>
      <w:r w:rsidRPr="007428D1">
        <w:rPr>
          <w:rStyle w:val="af4"/>
          <w:b/>
          <w:sz w:val="28"/>
          <w:szCs w:val="28"/>
        </w:rPr>
        <w:t>ІІІ.  Визначення та оцінка способів досягнення визначених цілей</w:t>
      </w:r>
    </w:p>
    <w:p w14:paraId="462E6608" w14:textId="77777777" w:rsidR="009C53A0" w:rsidRPr="007428D1" w:rsidRDefault="009C53A0" w:rsidP="007F79E8">
      <w:pPr>
        <w:jc w:val="center"/>
        <w:rPr>
          <w:b/>
          <w:szCs w:val="28"/>
        </w:rPr>
      </w:pPr>
    </w:p>
    <w:p w14:paraId="7D0D2335" w14:textId="77777777" w:rsidR="00AD6707" w:rsidRPr="007428D1" w:rsidRDefault="00AD6707">
      <w:pPr>
        <w:rPr>
          <w:rStyle w:val="af4"/>
          <w:sz w:val="28"/>
          <w:szCs w:val="28"/>
        </w:rPr>
      </w:pPr>
      <w:r w:rsidRPr="007428D1">
        <w:rPr>
          <w:rStyle w:val="af4"/>
          <w:sz w:val="28"/>
          <w:szCs w:val="28"/>
        </w:rPr>
        <w:t>1. Визначення альтернативних способів</w:t>
      </w:r>
    </w:p>
    <w:p w14:paraId="7C0CB471" w14:textId="77777777" w:rsidR="007129BD" w:rsidRPr="007428D1" w:rsidRDefault="007129BD">
      <w:pPr>
        <w:rPr>
          <w:rStyle w:val="af4"/>
          <w:sz w:val="28"/>
          <w:szCs w:val="28"/>
        </w:rPr>
      </w:pPr>
    </w:p>
    <w:tbl>
      <w:tblPr>
        <w:tblW w:w="10064" w:type="dxa"/>
        <w:tblInd w:w="-5" w:type="dxa"/>
        <w:tblLayout w:type="fixed"/>
        <w:tblLook w:val="0000" w:firstRow="0" w:lastRow="0" w:firstColumn="0" w:lastColumn="0" w:noHBand="0" w:noVBand="0"/>
      </w:tblPr>
      <w:tblGrid>
        <w:gridCol w:w="4536"/>
        <w:gridCol w:w="5528"/>
      </w:tblGrid>
      <w:tr w:rsidR="00AD6707" w:rsidRPr="007428D1" w14:paraId="78725816" w14:textId="77777777" w:rsidTr="00177137">
        <w:tc>
          <w:tcPr>
            <w:tcW w:w="4536" w:type="dxa"/>
            <w:tcBorders>
              <w:top w:val="single" w:sz="4" w:space="0" w:color="000000"/>
              <w:left w:val="single" w:sz="4" w:space="0" w:color="000000"/>
              <w:bottom w:val="single" w:sz="4" w:space="0" w:color="000000"/>
            </w:tcBorders>
            <w:shd w:val="clear" w:color="auto" w:fill="auto"/>
          </w:tcPr>
          <w:p w14:paraId="0E734D90" w14:textId="77777777" w:rsidR="00AD6707" w:rsidRPr="007428D1" w:rsidRDefault="00AD6707" w:rsidP="007F79E8">
            <w:pPr>
              <w:rPr>
                <w:rStyle w:val="af4"/>
                <w:sz w:val="22"/>
                <w:szCs w:val="22"/>
              </w:rPr>
            </w:pPr>
            <w:r w:rsidRPr="007428D1">
              <w:rPr>
                <w:rStyle w:val="af4"/>
                <w:sz w:val="22"/>
                <w:szCs w:val="22"/>
              </w:rPr>
              <w:t xml:space="preserve">Вид альтернативи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8734030" w14:textId="77777777" w:rsidR="00AD6707" w:rsidRPr="007428D1" w:rsidRDefault="00AD6707" w:rsidP="007F79E8">
            <w:pPr>
              <w:rPr>
                <w:rStyle w:val="af4"/>
                <w:sz w:val="22"/>
                <w:szCs w:val="22"/>
              </w:rPr>
            </w:pPr>
            <w:r w:rsidRPr="007428D1">
              <w:rPr>
                <w:rStyle w:val="af4"/>
                <w:sz w:val="22"/>
                <w:szCs w:val="22"/>
              </w:rPr>
              <w:t>Опис альтернативи</w:t>
            </w:r>
          </w:p>
        </w:tc>
      </w:tr>
      <w:tr w:rsidR="00AD6707" w:rsidRPr="007428D1" w14:paraId="6C98397E" w14:textId="77777777" w:rsidTr="00177137">
        <w:tc>
          <w:tcPr>
            <w:tcW w:w="4536" w:type="dxa"/>
            <w:tcBorders>
              <w:top w:val="single" w:sz="4" w:space="0" w:color="000000"/>
              <w:left w:val="single" w:sz="4" w:space="0" w:color="000000"/>
              <w:bottom w:val="single" w:sz="4" w:space="0" w:color="000000"/>
            </w:tcBorders>
            <w:shd w:val="clear" w:color="auto" w:fill="auto"/>
          </w:tcPr>
          <w:p w14:paraId="55AA3E80" w14:textId="77777777" w:rsidR="00AD6707" w:rsidRPr="007428D1" w:rsidRDefault="00AD6707" w:rsidP="00AA5286">
            <w:pPr>
              <w:jc w:val="both"/>
              <w:rPr>
                <w:rStyle w:val="af4"/>
                <w:sz w:val="22"/>
                <w:szCs w:val="22"/>
              </w:rPr>
            </w:pPr>
            <w:r w:rsidRPr="007428D1">
              <w:rPr>
                <w:rStyle w:val="af4"/>
                <w:sz w:val="22"/>
                <w:szCs w:val="22"/>
              </w:rPr>
              <w:t xml:space="preserve">Альтернатива </w:t>
            </w:r>
            <w:r w:rsidR="00232034" w:rsidRPr="007428D1">
              <w:rPr>
                <w:rStyle w:val="af4"/>
                <w:sz w:val="22"/>
                <w:szCs w:val="22"/>
                <w:lang w:val="ru-RU"/>
              </w:rPr>
              <w:t>1</w:t>
            </w:r>
            <w:r w:rsidRPr="007428D1">
              <w:rPr>
                <w:rStyle w:val="af4"/>
                <w:sz w:val="22"/>
                <w:szCs w:val="22"/>
              </w:rPr>
              <w:t>.</w:t>
            </w:r>
          </w:p>
          <w:p w14:paraId="7F2C8DBC" w14:textId="77777777" w:rsidR="00AD6707" w:rsidRPr="007428D1" w:rsidRDefault="00CE3321" w:rsidP="00AA5286">
            <w:pPr>
              <w:jc w:val="both"/>
              <w:rPr>
                <w:sz w:val="22"/>
                <w:szCs w:val="22"/>
              </w:rPr>
            </w:pPr>
            <w:r w:rsidRPr="007428D1">
              <w:rPr>
                <w:sz w:val="22"/>
                <w:szCs w:val="22"/>
              </w:rPr>
              <w:t>Не виносити на розгляд міської ради та не п</w:t>
            </w:r>
            <w:r w:rsidR="00AD6707" w:rsidRPr="007428D1">
              <w:rPr>
                <w:sz w:val="22"/>
                <w:szCs w:val="22"/>
              </w:rPr>
              <w:t>рий</w:t>
            </w:r>
            <w:r w:rsidRPr="007428D1">
              <w:rPr>
                <w:sz w:val="22"/>
                <w:szCs w:val="22"/>
              </w:rPr>
              <w:t>мати</w:t>
            </w:r>
            <w:r w:rsidR="00AD6707" w:rsidRPr="007428D1">
              <w:rPr>
                <w:sz w:val="22"/>
                <w:szCs w:val="22"/>
              </w:rPr>
              <w:t xml:space="preserve">  рішення </w:t>
            </w:r>
            <w:r w:rsidR="00543B05" w:rsidRPr="007428D1">
              <w:rPr>
                <w:sz w:val="22"/>
                <w:szCs w:val="22"/>
              </w:rPr>
              <w:t>«Про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Pr="007428D1">
              <w:rPr>
                <w:sz w:val="22"/>
                <w:szCs w:val="22"/>
              </w:rPr>
              <w:t xml:space="preserve"> </w:t>
            </w:r>
            <w:r w:rsidR="00A77DE3" w:rsidRPr="007428D1">
              <w:rPr>
                <w:sz w:val="22"/>
                <w:szCs w:val="22"/>
              </w:rPr>
              <w:t xml:space="preserve"> </w:t>
            </w:r>
            <w:r w:rsidR="00627B02" w:rsidRPr="007428D1">
              <w:rPr>
                <w:sz w:val="22"/>
                <w:szCs w:val="22"/>
              </w:rPr>
              <w:t xml:space="preserve">у </w:t>
            </w:r>
            <w:r w:rsidR="008143AF" w:rsidRPr="007428D1">
              <w:rPr>
                <w:sz w:val="22"/>
                <w:szCs w:val="22"/>
              </w:rPr>
              <w:t>запропонованому</w:t>
            </w:r>
            <w:r w:rsidR="00627B02" w:rsidRPr="007428D1">
              <w:rPr>
                <w:sz w:val="22"/>
                <w:szCs w:val="22"/>
              </w:rPr>
              <w:t xml:space="preserve"> вигляді</w:t>
            </w:r>
            <w:r w:rsidR="007933E3" w:rsidRPr="007428D1">
              <w:rPr>
                <w:sz w:val="22"/>
                <w:szCs w:val="22"/>
              </w:rPr>
              <w:t>.</w:t>
            </w:r>
            <w:r w:rsidR="00627B02" w:rsidRPr="007428D1">
              <w:rPr>
                <w:sz w:val="22"/>
                <w:szCs w:val="22"/>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B46724F" w14:textId="77777777" w:rsidR="00E148C0" w:rsidRPr="007428D1" w:rsidRDefault="00DF32A4" w:rsidP="00AA5286">
            <w:pPr>
              <w:jc w:val="both"/>
              <w:rPr>
                <w:sz w:val="22"/>
                <w:szCs w:val="22"/>
              </w:rPr>
            </w:pPr>
            <w:r w:rsidRPr="007428D1">
              <w:rPr>
                <w:sz w:val="22"/>
                <w:szCs w:val="22"/>
              </w:rPr>
              <w:t>Враховуючи недостатність місць для паркування автомобілів та відсутність з боку бізнесу ініціатив щодо будівництва багаторівневих паркінгів, питання ро</w:t>
            </w:r>
            <w:r w:rsidR="00FF75D6" w:rsidRPr="007428D1">
              <w:rPr>
                <w:sz w:val="22"/>
                <w:szCs w:val="22"/>
              </w:rPr>
              <w:t>звантаженості вулиць, ліквідації</w:t>
            </w:r>
            <w:r w:rsidRPr="007428D1">
              <w:rPr>
                <w:sz w:val="22"/>
                <w:szCs w:val="22"/>
              </w:rPr>
              <w:t xml:space="preserve"> пробок та розбудови транспортної структури міста не вирішиться.  </w:t>
            </w:r>
          </w:p>
          <w:p w14:paraId="089C3B36" w14:textId="77777777" w:rsidR="00AD6707" w:rsidRPr="007428D1" w:rsidRDefault="00E148C0" w:rsidP="00DF05DC">
            <w:pPr>
              <w:jc w:val="both"/>
              <w:rPr>
                <w:sz w:val="22"/>
                <w:szCs w:val="22"/>
              </w:rPr>
            </w:pPr>
            <w:r w:rsidRPr="007428D1">
              <w:rPr>
                <w:color w:val="000000"/>
                <w:sz w:val="22"/>
                <w:szCs w:val="22"/>
                <w:shd w:val="clear" w:color="auto" w:fill="FFFFFF"/>
              </w:rPr>
              <w:t xml:space="preserve">У разі неприйняття запропонованих змін до </w:t>
            </w:r>
            <w:r w:rsidR="00BC3ECF" w:rsidRPr="007428D1">
              <w:rPr>
                <w:rFonts w:eastAsia="Liberation Serif"/>
                <w:sz w:val="22"/>
                <w:szCs w:val="22"/>
              </w:rPr>
              <w:t>рішення від 06.12.2017 № 13</w:t>
            </w:r>
            <w:r w:rsidRPr="007428D1">
              <w:rPr>
                <w:rFonts w:eastAsia="Liberation Serif"/>
                <w:sz w:val="22"/>
                <w:szCs w:val="22"/>
              </w:rPr>
              <w:t xml:space="preserve">/27 </w:t>
            </w:r>
            <w:r w:rsidRPr="007428D1">
              <w:rPr>
                <w:color w:val="000000"/>
                <w:sz w:val="22"/>
                <w:szCs w:val="22"/>
                <w:shd w:val="clear" w:color="auto" w:fill="FFFFFF"/>
              </w:rPr>
              <w:t>у місті Дніпрі й надалі будуть виникати труднощі з паркуванням автомобілів та  ускладненням руху на дорогах.</w:t>
            </w:r>
            <w:r w:rsidR="00DF32A4" w:rsidRPr="007428D1">
              <w:rPr>
                <w:sz w:val="22"/>
                <w:szCs w:val="22"/>
              </w:rPr>
              <w:t xml:space="preserve"> </w:t>
            </w:r>
          </w:p>
        </w:tc>
      </w:tr>
      <w:tr w:rsidR="007F79E8" w:rsidRPr="007428D1" w14:paraId="3E817D1F" w14:textId="77777777" w:rsidTr="00177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536" w:type="dxa"/>
          </w:tcPr>
          <w:p w14:paraId="26E27D6D" w14:textId="77777777" w:rsidR="007F79E8" w:rsidRPr="007428D1" w:rsidRDefault="007F79E8" w:rsidP="00AA5286">
            <w:pPr>
              <w:jc w:val="both"/>
              <w:rPr>
                <w:sz w:val="22"/>
                <w:szCs w:val="22"/>
              </w:rPr>
            </w:pPr>
            <w:r w:rsidRPr="007428D1">
              <w:rPr>
                <w:rStyle w:val="af4"/>
                <w:sz w:val="22"/>
                <w:szCs w:val="22"/>
              </w:rPr>
              <w:t xml:space="preserve">Альтернатива </w:t>
            </w:r>
            <w:r w:rsidR="00232034" w:rsidRPr="007428D1">
              <w:rPr>
                <w:rStyle w:val="af4"/>
                <w:sz w:val="22"/>
                <w:szCs w:val="22"/>
                <w:lang w:val="ru-RU"/>
              </w:rPr>
              <w:t>2</w:t>
            </w:r>
            <w:r w:rsidRPr="007428D1">
              <w:rPr>
                <w:sz w:val="22"/>
                <w:szCs w:val="22"/>
              </w:rPr>
              <w:t>.</w:t>
            </w:r>
          </w:p>
          <w:p w14:paraId="59F292BE" w14:textId="77777777" w:rsidR="007F79E8" w:rsidRPr="007428D1" w:rsidRDefault="00C64318" w:rsidP="00AA5286">
            <w:pPr>
              <w:jc w:val="both"/>
              <w:rPr>
                <w:b/>
                <w:sz w:val="22"/>
                <w:szCs w:val="22"/>
              </w:rPr>
            </w:pPr>
            <w:r w:rsidRPr="007428D1">
              <w:rPr>
                <w:sz w:val="22"/>
                <w:szCs w:val="22"/>
              </w:rPr>
              <w:t xml:space="preserve">Прийняття рішення </w:t>
            </w:r>
            <w:r w:rsidR="00543B05" w:rsidRPr="007428D1">
              <w:rPr>
                <w:sz w:val="22"/>
                <w:szCs w:val="22"/>
              </w:rPr>
              <w:t>«Про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Pr="007428D1">
              <w:rPr>
                <w:sz w:val="22"/>
                <w:szCs w:val="22"/>
              </w:rPr>
              <w:t xml:space="preserve"> у запропонованому вигляді </w:t>
            </w:r>
          </w:p>
        </w:tc>
        <w:tc>
          <w:tcPr>
            <w:tcW w:w="5528" w:type="dxa"/>
            <w:shd w:val="clear" w:color="auto" w:fill="auto"/>
          </w:tcPr>
          <w:p w14:paraId="49F45C30" w14:textId="77777777" w:rsidR="002C04AE" w:rsidRPr="007428D1" w:rsidRDefault="00C64318" w:rsidP="002121BA">
            <w:pPr>
              <w:suppressAutoHyphens w:val="0"/>
              <w:jc w:val="both"/>
              <w:rPr>
                <w:sz w:val="22"/>
                <w:szCs w:val="22"/>
              </w:rPr>
            </w:pPr>
            <w:r w:rsidRPr="007428D1">
              <w:rPr>
                <w:sz w:val="22"/>
                <w:szCs w:val="22"/>
              </w:rPr>
              <w:t>Прийняття даного рішення забезпечить</w:t>
            </w:r>
            <w:r w:rsidR="00DF32A4" w:rsidRPr="007428D1">
              <w:rPr>
                <w:sz w:val="22"/>
                <w:szCs w:val="22"/>
              </w:rPr>
              <w:t xml:space="preserve"> </w:t>
            </w:r>
            <w:r w:rsidR="003E3F4F" w:rsidRPr="007428D1">
              <w:rPr>
                <w:sz w:val="22"/>
                <w:szCs w:val="22"/>
              </w:rPr>
              <w:t>баланс інтересів</w:t>
            </w:r>
            <w:r w:rsidR="00FC4528" w:rsidRPr="007428D1">
              <w:rPr>
                <w:sz w:val="22"/>
                <w:szCs w:val="22"/>
              </w:rPr>
              <w:t xml:space="preserve"> органів місцевого самоврядування, громадян та суб’єктів господарювання</w:t>
            </w:r>
            <w:r w:rsidR="003E3F4F" w:rsidRPr="007428D1">
              <w:rPr>
                <w:sz w:val="22"/>
                <w:szCs w:val="22"/>
              </w:rPr>
              <w:t xml:space="preserve"> та </w:t>
            </w:r>
            <w:r w:rsidR="00DF32A4" w:rsidRPr="007428D1">
              <w:rPr>
                <w:sz w:val="22"/>
                <w:szCs w:val="22"/>
              </w:rPr>
              <w:t>досягнення встановлених цілей, а саме</w:t>
            </w:r>
            <w:r w:rsidR="00AA5286" w:rsidRPr="007428D1">
              <w:rPr>
                <w:rFonts w:eastAsia="Batang"/>
                <w:sz w:val="22"/>
                <w:szCs w:val="22"/>
                <w:lang w:eastAsia="ru-RU"/>
              </w:rPr>
              <w:t xml:space="preserve"> створення сприятливих економічних умов для </w:t>
            </w:r>
            <w:r w:rsidR="00877373" w:rsidRPr="007428D1">
              <w:rPr>
                <w:rFonts w:eastAsia="Batang"/>
                <w:sz w:val="22"/>
                <w:szCs w:val="22"/>
                <w:lang w:eastAsia="ru-RU"/>
              </w:rPr>
              <w:t>спричинення зацікавленості</w:t>
            </w:r>
            <w:r w:rsidR="00DF32A4" w:rsidRPr="007428D1">
              <w:rPr>
                <w:rFonts w:eastAsia="Batang"/>
                <w:sz w:val="22"/>
                <w:szCs w:val="22"/>
                <w:lang w:eastAsia="ru-RU"/>
              </w:rPr>
              <w:t xml:space="preserve"> та подальшого залучення інвесторів до побудови багатоповерхових паркінгів</w:t>
            </w:r>
            <w:r w:rsidR="00AA5286" w:rsidRPr="007428D1">
              <w:rPr>
                <w:rFonts w:eastAsia="Batang"/>
                <w:sz w:val="22"/>
                <w:szCs w:val="22"/>
                <w:lang w:eastAsia="ru-RU"/>
              </w:rPr>
              <w:t>.</w:t>
            </w:r>
            <w:r w:rsidR="003E3F4F" w:rsidRPr="007428D1">
              <w:rPr>
                <w:rFonts w:eastAsia="Batang"/>
                <w:sz w:val="22"/>
                <w:szCs w:val="22"/>
                <w:lang w:eastAsia="ru-RU"/>
              </w:rPr>
              <w:t xml:space="preserve"> </w:t>
            </w:r>
            <w:r w:rsidR="003E3F4F" w:rsidRPr="007428D1">
              <w:rPr>
                <w:sz w:val="22"/>
                <w:szCs w:val="22"/>
              </w:rPr>
              <w:t>Бюджет Дніпровської міської територіальної громади отримуватиме кошти від плати за землю.</w:t>
            </w:r>
          </w:p>
        </w:tc>
      </w:tr>
      <w:tr w:rsidR="00955270" w:rsidRPr="007428D1" w14:paraId="7865DF97" w14:textId="77777777" w:rsidTr="00177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536" w:type="dxa"/>
          </w:tcPr>
          <w:p w14:paraId="08A9E662" w14:textId="77777777" w:rsidR="00955270" w:rsidRPr="007428D1" w:rsidRDefault="00955270" w:rsidP="005021EB">
            <w:pPr>
              <w:jc w:val="both"/>
              <w:rPr>
                <w:sz w:val="22"/>
                <w:szCs w:val="22"/>
              </w:rPr>
            </w:pPr>
            <w:r w:rsidRPr="007428D1">
              <w:rPr>
                <w:rStyle w:val="af4"/>
                <w:sz w:val="22"/>
                <w:szCs w:val="22"/>
              </w:rPr>
              <w:t>Альтернатива 3</w:t>
            </w:r>
            <w:r w:rsidRPr="007428D1">
              <w:rPr>
                <w:sz w:val="22"/>
                <w:szCs w:val="22"/>
              </w:rPr>
              <w:t>.</w:t>
            </w:r>
          </w:p>
          <w:p w14:paraId="78F7E217" w14:textId="77777777" w:rsidR="00955270" w:rsidRPr="007428D1" w:rsidRDefault="00BC17D0" w:rsidP="005021EB">
            <w:pPr>
              <w:jc w:val="both"/>
              <w:rPr>
                <w:rStyle w:val="af4"/>
                <w:sz w:val="22"/>
                <w:szCs w:val="22"/>
              </w:rPr>
            </w:pPr>
            <w:r w:rsidRPr="007428D1">
              <w:rPr>
                <w:sz w:val="22"/>
                <w:szCs w:val="22"/>
              </w:rPr>
              <w:t xml:space="preserve">Встановлення мінімальних </w:t>
            </w:r>
            <w:r w:rsidR="00955270" w:rsidRPr="007428D1">
              <w:rPr>
                <w:sz w:val="22"/>
                <w:szCs w:val="22"/>
              </w:rPr>
              <w:t xml:space="preserve"> ставок </w:t>
            </w:r>
            <w:r w:rsidR="005021EB" w:rsidRPr="007428D1">
              <w:rPr>
                <w:sz w:val="22"/>
                <w:szCs w:val="22"/>
              </w:rPr>
              <w:t>з плати за землю</w:t>
            </w:r>
            <w:r w:rsidR="00942BFF" w:rsidRPr="007428D1">
              <w:rPr>
                <w:sz w:val="22"/>
                <w:szCs w:val="22"/>
              </w:rPr>
              <w:t xml:space="preserve"> для коду КВЦПЗ 02.09 для будівництва та обслуговування паркінгів</w:t>
            </w:r>
            <w:r w:rsidR="0054644F" w:rsidRPr="007428D1">
              <w:rPr>
                <w:sz w:val="22"/>
                <w:szCs w:val="22"/>
              </w:rPr>
              <w:t xml:space="preserve"> </w:t>
            </w:r>
            <w:r w:rsidR="00996E4E" w:rsidRPr="007428D1">
              <w:rPr>
                <w:sz w:val="22"/>
                <w:szCs w:val="22"/>
              </w:rPr>
              <w:t>(мінімальний розмір на законодавчому рівні не встановлено, тобто припускається, що його розмір  дорівнює 0)</w:t>
            </w:r>
          </w:p>
        </w:tc>
        <w:tc>
          <w:tcPr>
            <w:tcW w:w="5528" w:type="dxa"/>
            <w:shd w:val="clear" w:color="auto" w:fill="auto"/>
          </w:tcPr>
          <w:p w14:paraId="58A977CD" w14:textId="77777777" w:rsidR="00955270" w:rsidRPr="007428D1" w:rsidRDefault="005021EB" w:rsidP="00B54BB6">
            <w:pPr>
              <w:suppressAutoHyphens w:val="0"/>
              <w:jc w:val="both"/>
              <w:rPr>
                <w:sz w:val="22"/>
                <w:szCs w:val="22"/>
              </w:rPr>
            </w:pPr>
            <w:r w:rsidRPr="007428D1">
              <w:rPr>
                <w:sz w:val="22"/>
                <w:szCs w:val="22"/>
              </w:rPr>
              <w:t>У разі</w:t>
            </w:r>
            <w:r w:rsidR="00B54BB6" w:rsidRPr="007428D1">
              <w:rPr>
                <w:sz w:val="22"/>
                <w:szCs w:val="22"/>
              </w:rPr>
              <w:t xml:space="preserve"> прийняття мінімальних</w:t>
            </w:r>
            <w:r w:rsidR="00955270" w:rsidRPr="007428D1">
              <w:rPr>
                <w:sz w:val="22"/>
                <w:szCs w:val="22"/>
              </w:rPr>
              <w:t xml:space="preserve"> ставок</w:t>
            </w:r>
            <w:r w:rsidRPr="007428D1">
              <w:rPr>
                <w:sz w:val="22"/>
                <w:szCs w:val="22"/>
              </w:rPr>
              <w:t xml:space="preserve"> з плати за землю </w:t>
            </w:r>
            <w:r w:rsidR="007A5049" w:rsidRPr="007428D1">
              <w:rPr>
                <w:sz w:val="22"/>
                <w:szCs w:val="22"/>
              </w:rPr>
              <w:t xml:space="preserve">бюджет </w:t>
            </w:r>
            <w:r w:rsidR="0054644F" w:rsidRPr="007428D1">
              <w:rPr>
                <w:sz w:val="22"/>
                <w:szCs w:val="22"/>
              </w:rPr>
              <w:t>Дніпровської міської територіальної громади</w:t>
            </w:r>
            <w:r w:rsidR="00B54BB6" w:rsidRPr="007428D1">
              <w:rPr>
                <w:sz w:val="22"/>
                <w:szCs w:val="22"/>
              </w:rPr>
              <w:t xml:space="preserve"> не буде отримувати кошти від плати за землю від користувачів таких земельних ділянок. </w:t>
            </w:r>
          </w:p>
        </w:tc>
      </w:tr>
    </w:tbl>
    <w:p w14:paraId="773FA82D" w14:textId="77777777" w:rsidR="00AD6707" w:rsidRPr="007428D1" w:rsidRDefault="00AD6707">
      <w:pPr>
        <w:rPr>
          <w:rStyle w:val="af4"/>
          <w:sz w:val="28"/>
          <w:szCs w:val="28"/>
        </w:rPr>
      </w:pPr>
    </w:p>
    <w:p w14:paraId="6023BE28" w14:textId="77777777" w:rsidR="00AD6707" w:rsidRPr="007428D1" w:rsidRDefault="00AD6707">
      <w:pPr>
        <w:rPr>
          <w:rStyle w:val="af4"/>
          <w:sz w:val="28"/>
          <w:szCs w:val="28"/>
        </w:rPr>
      </w:pPr>
      <w:r w:rsidRPr="007428D1">
        <w:rPr>
          <w:rStyle w:val="af4"/>
          <w:sz w:val="28"/>
          <w:szCs w:val="28"/>
        </w:rPr>
        <w:t>2. Оцінка вибраних альтернативних способів досягнення цілей</w:t>
      </w:r>
    </w:p>
    <w:p w14:paraId="5642EF74" w14:textId="77777777" w:rsidR="007129BD" w:rsidRPr="007428D1" w:rsidRDefault="007129BD">
      <w:pPr>
        <w:rPr>
          <w:rStyle w:val="af4"/>
          <w:sz w:val="28"/>
          <w:szCs w:val="28"/>
        </w:rPr>
      </w:pPr>
    </w:p>
    <w:p w14:paraId="60E916B2" w14:textId="77777777" w:rsidR="00AD6707" w:rsidRPr="007428D1" w:rsidRDefault="00AD6707">
      <w:pPr>
        <w:rPr>
          <w:i/>
          <w:szCs w:val="28"/>
        </w:rPr>
      </w:pPr>
      <w:r w:rsidRPr="007428D1">
        <w:rPr>
          <w:szCs w:val="28"/>
        </w:rPr>
        <w:t xml:space="preserve"> </w:t>
      </w:r>
      <w:r w:rsidR="002E47B4" w:rsidRPr="007428D1">
        <w:rPr>
          <w:szCs w:val="28"/>
        </w:rPr>
        <w:t xml:space="preserve">2.1 </w:t>
      </w:r>
      <w:r w:rsidRPr="007428D1">
        <w:rPr>
          <w:i/>
          <w:szCs w:val="28"/>
        </w:rPr>
        <w:t xml:space="preserve">Оцінка впливу на сферу інтересів органів місцевого самоврядування </w:t>
      </w:r>
    </w:p>
    <w:p w14:paraId="69189788" w14:textId="77777777" w:rsidR="007129BD" w:rsidRPr="007428D1" w:rsidRDefault="007129BD">
      <w:pPr>
        <w:rPr>
          <w:i/>
          <w:szCs w:val="28"/>
        </w:rPr>
      </w:pPr>
    </w:p>
    <w:tbl>
      <w:tblPr>
        <w:tblW w:w="10036" w:type="dxa"/>
        <w:tblInd w:w="-5" w:type="dxa"/>
        <w:tblLayout w:type="fixed"/>
        <w:tblLook w:val="0000" w:firstRow="0" w:lastRow="0" w:firstColumn="0" w:lastColumn="0" w:noHBand="0" w:noVBand="0"/>
      </w:tblPr>
      <w:tblGrid>
        <w:gridCol w:w="2381"/>
        <w:gridCol w:w="4253"/>
        <w:gridCol w:w="3402"/>
      </w:tblGrid>
      <w:tr w:rsidR="00AD6707" w:rsidRPr="007428D1" w14:paraId="46E0F29C" w14:textId="77777777" w:rsidTr="00CB0985">
        <w:tc>
          <w:tcPr>
            <w:tcW w:w="2381" w:type="dxa"/>
            <w:tcBorders>
              <w:top w:val="single" w:sz="4" w:space="0" w:color="000000"/>
              <w:left w:val="single" w:sz="4" w:space="0" w:color="000000"/>
              <w:bottom w:val="single" w:sz="4" w:space="0" w:color="000000"/>
            </w:tcBorders>
            <w:shd w:val="clear" w:color="auto" w:fill="auto"/>
          </w:tcPr>
          <w:p w14:paraId="6F7A39AF" w14:textId="77777777" w:rsidR="00AD6707" w:rsidRPr="007428D1" w:rsidRDefault="00AD6707">
            <w:pPr>
              <w:rPr>
                <w:rStyle w:val="af4"/>
                <w:sz w:val="22"/>
                <w:szCs w:val="22"/>
              </w:rPr>
            </w:pPr>
            <w:r w:rsidRPr="007428D1">
              <w:rPr>
                <w:rStyle w:val="af4"/>
                <w:sz w:val="22"/>
                <w:szCs w:val="22"/>
              </w:rPr>
              <w:t>Вид альтернативи</w:t>
            </w:r>
          </w:p>
        </w:tc>
        <w:tc>
          <w:tcPr>
            <w:tcW w:w="4253" w:type="dxa"/>
            <w:tcBorders>
              <w:top w:val="single" w:sz="4" w:space="0" w:color="000000"/>
              <w:left w:val="single" w:sz="4" w:space="0" w:color="000000"/>
              <w:bottom w:val="single" w:sz="4" w:space="0" w:color="000000"/>
            </w:tcBorders>
            <w:shd w:val="clear" w:color="auto" w:fill="auto"/>
          </w:tcPr>
          <w:p w14:paraId="3F03E363" w14:textId="77777777" w:rsidR="00AD6707" w:rsidRPr="007428D1" w:rsidRDefault="00AD6707">
            <w:pPr>
              <w:rPr>
                <w:rStyle w:val="af4"/>
                <w:sz w:val="22"/>
                <w:szCs w:val="22"/>
              </w:rPr>
            </w:pPr>
            <w:r w:rsidRPr="007428D1">
              <w:rPr>
                <w:rStyle w:val="af4"/>
                <w:sz w:val="22"/>
                <w:szCs w:val="22"/>
              </w:rPr>
              <w:t xml:space="preserve"> Вигоди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372DB3" w14:textId="77777777" w:rsidR="00AD6707" w:rsidRPr="007428D1" w:rsidRDefault="00AD6707">
            <w:pPr>
              <w:rPr>
                <w:rStyle w:val="af4"/>
                <w:sz w:val="22"/>
                <w:szCs w:val="22"/>
              </w:rPr>
            </w:pPr>
            <w:r w:rsidRPr="007428D1">
              <w:rPr>
                <w:rStyle w:val="af4"/>
                <w:sz w:val="22"/>
                <w:szCs w:val="22"/>
              </w:rPr>
              <w:t xml:space="preserve">  Витрати</w:t>
            </w:r>
          </w:p>
        </w:tc>
      </w:tr>
      <w:tr w:rsidR="009C53A0" w:rsidRPr="007428D1" w14:paraId="5117D2F8" w14:textId="77777777" w:rsidTr="00CB0985">
        <w:tc>
          <w:tcPr>
            <w:tcW w:w="2381" w:type="dxa"/>
            <w:tcBorders>
              <w:top w:val="single" w:sz="4" w:space="0" w:color="000000"/>
              <w:left w:val="single" w:sz="4" w:space="0" w:color="000000"/>
              <w:bottom w:val="single" w:sz="4" w:space="0" w:color="000000"/>
            </w:tcBorders>
            <w:shd w:val="clear" w:color="auto" w:fill="auto"/>
          </w:tcPr>
          <w:p w14:paraId="3EC8288F" w14:textId="77777777" w:rsidR="00AD6707" w:rsidRPr="007428D1" w:rsidRDefault="00AD6707">
            <w:pPr>
              <w:rPr>
                <w:rStyle w:val="af4"/>
                <w:sz w:val="22"/>
                <w:szCs w:val="22"/>
              </w:rPr>
            </w:pPr>
            <w:r w:rsidRPr="007428D1">
              <w:rPr>
                <w:rStyle w:val="af4"/>
                <w:sz w:val="22"/>
                <w:szCs w:val="22"/>
              </w:rPr>
              <w:t xml:space="preserve">Альтернатива </w:t>
            </w:r>
            <w:r w:rsidR="00232034" w:rsidRPr="007428D1">
              <w:rPr>
                <w:rStyle w:val="af4"/>
                <w:sz w:val="22"/>
                <w:szCs w:val="22"/>
                <w:lang w:val="ru-RU"/>
              </w:rPr>
              <w:t>1</w:t>
            </w:r>
            <w:r w:rsidR="006B2616" w:rsidRPr="007428D1">
              <w:rPr>
                <w:rStyle w:val="af4"/>
                <w:sz w:val="22"/>
                <w:szCs w:val="22"/>
              </w:rPr>
              <w:t>.</w:t>
            </w:r>
          </w:p>
          <w:p w14:paraId="1FC8C048" w14:textId="77777777" w:rsidR="00874A6E" w:rsidRPr="007428D1" w:rsidRDefault="00874A6E">
            <w:pPr>
              <w:rPr>
                <w:sz w:val="22"/>
                <w:szCs w:val="22"/>
              </w:rPr>
            </w:pPr>
          </w:p>
        </w:tc>
        <w:tc>
          <w:tcPr>
            <w:tcW w:w="4253" w:type="dxa"/>
            <w:tcBorders>
              <w:top w:val="single" w:sz="4" w:space="0" w:color="000000"/>
              <w:left w:val="single" w:sz="4" w:space="0" w:color="000000"/>
              <w:bottom w:val="single" w:sz="4" w:space="0" w:color="000000"/>
            </w:tcBorders>
            <w:shd w:val="clear" w:color="auto" w:fill="auto"/>
          </w:tcPr>
          <w:p w14:paraId="738544D3" w14:textId="77777777" w:rsidR="000F2BE8" w:rsidRPr="007428D1" w:rsidRDefault="00ED0B1E" w:rsidP="00CB0985">
            <w:pPr>
              <w:jc w:val="both"/>
              <w:rPr>
                <w:sz w:val="22"/>
                <w:szCs w:val="22"/>
              </w:rPr>
            </w:pPr>
            <w:r w:rsidRPr="007428D1">
              <w:rPr>
                <w:sz w:val="22"/>
                <w:szCs w:val="22"/>
              </w:rPr>
              <w:t>Відсутні.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AAE351B" w14:textId="77777777" w:rsidR="00580AD1" w:rsidRPr="007428D1" w:rsidRDefault="00580AD1" w:rsidP="00580AD1">
            <w:pPr>
              <w:rPr>
                <w:sz w:val="22"/>
                <w:szCs w:val="22"/>
              </w:rPr>
            </w:pPr>
            <w:r w:rsidRPr="007428D1">
              <w:rPr>
                <w:sz w:val="22"/>
                <w:szCs w:val="22"/>
              </w:rPr>
              <w:t xml:space="preserve">Відсутні. </w:t>
            </w:r>
          </w:p>
          <w:p w14:paraId="683840B8" w14:textId="77777777" w:rsidR="00C75ED3" w:rsidRPr="007428D1" w:rsidRDefault="00C75ED3" w:rsidP="00580AD1">
            <w:pPr>
              <w:rPr>
                <w:sz w:val="22"/>
                <w:szCs w:val="22"/>
              </w:rPr>
            </w:pPr>
          </w:p>
        </w:tc>
      </w:tr>
      <w:tr w:rsidR="009C53A0" w:rsidRPr="007428D1" w14:paraId="2CC7A457" w14:textId="77777777" w:rsidTr="00CB0985">
        <w:tc>
          <w:tcPr>
            <w:tcW w:w="2381" w:type="dxa"/>
            <w:tcBorders>
              <w:top w:val="single" w:sz="4" w:space="0" w:color="000000"/>
              <w:left w:val="single" w:sz="4" w:space="0" w:color="000000"/>
              <w:bottom w:val="single" w:sz="4" w:space="0" w:color="000000"/>
            </w:tcBorders>
            <w:shd w:val="clear" w:color="auto" w:fill="auto"/>
          </w:tcPr>
          <w:p w14:paraId="1A05652A" w14:textId="77777777" w:rsidR="007F79E8" w:rsidRPr="007428D1" w:rsidRDefault="007F79E8">
            <w:pPr>
              <w:rPr>
                <w:rStyle w:val="af4"/>
                <w:sz w:val="22"/>
                <w:szCs w:val="22"/>
              </w:rPr>
            </w:pPr>
            <w:r w:rsidRPr="007428D1">
              <w:rPr>
                <w:rStyle w:val="af4"/>
                <w:sz w:val="22"/>
                <w:szCs w:val="22"/>
              </w:rPr>
              <w:t>Альтернатива</w:t>
            </w:r>
            <w:r w:rsidR="00EB6C91" w:rsidRPr="007428D1">
              <w:rPr>
                <w:rStyle w:val="af4"/>
                <w:sz w:val="22"/>
                <w:szCs w:val="22"/>
              </w:rPr>
              <w:t xml:space="preserve"> </w:t>
            </w:r>
            <w:r w:rsidR="00232034" w:rsidRPr="007428D1">
              <w:rPr>
                <w:rStyle w:val="af4"/>
                <w:sz w:val="22"/>
                <w:szCs w:val="22"/>
                <w:lang w:val="ru-RU"/>
              </w:rPr>
              <w:t>2</w:t>
            </w:r>
            <w:r w:rsidR="006B2616" w:rsidRPr="007428D1">
              <w:rPr>
                <w:rStyle w:val="af4"/>
                <w:sz w:val="22"/>
                <w:szCs w:val="22"/>
              </w:rPr>
              <w:t>.</w:t>
            </w:r>
          </w:p>
          <w:p w14:paraId="5C06B367" w14:textId="77777777" w:rsidR="00874A6E" w:rsidRPr="007428D1" w:rsidRDefault="00874A6E">
            <w:pPr>
              <w:rPr>
                <w:sz w:val="22"/>
                <w:szCs w:val="22"/>
              </w:rPr>
            </w:pPr>
          </w:p>
        </w:tc>
        <w:tc>
          <w:tcPr>
            <w:tcW w:w="4253" w:type="dxa"/>
            <w:tcBorders>
              <w:top w:val="single" w:sz="4" w:space="0" w:color="000000"/>
              <w:left w:val="single" w:sz="4" w:space="0" w:color="000000"/>
              <w:bottom w:val="single" w:sz="4" w:space="0" w:color="000000"/>
            </w:tcBorders>
            <w:shd w:val="clear" w:color="auto" w:fill="auto"/>
          </w:tcPr>
          <w:p w14:paraId="081D6AA3" w14:textId="77777777" w:rsidR="003E6983" w:rsidRPr="007428D1" w:rsidRDefault="00CA28B7">
            <w:pPr>
              <w:rPr>
                <w:rFonts w:eastAsia="Batang"/>
                <w:sz w:val="22"/>
                <w:szCs w:val="22"/>
                <w:lang w:eastAsia="ru-RU"/>
              </w:rPr>
            </w:pPr>
            <w:r w:rsidRPr="007428D1">
              <w:rPr>
                <w:sz w:val="22"/>
                <w:szCs w:val="22"/>
              </w:rPr>
              <w:t>Наявні вигоди суспільного характеру. Створення сприятливих умов</w:t>
            </w:r>
            <w:r w:rsidR="00D07EBD" w:rsidRPr="007428D1">
              <w:rPr>
                <w:rFonts w:eastAsia="Batang"/>
                <w:sz w:val="22"/>
                <w:szCs w:val="22"/>
                <w:lang w:eastAsia="ru-RU"/>
              </w:rPr>
              <w:t xml:space="preserve"> для розбудови транспортної інфраструктури міста. </w:t>
            </w:r>
          </w:p>
          <w:p w14:paraId="6B909820" w14:textId="77777777" w:rsidR="00ED0B1E" w:rsidRPr="007428D1" w:rsidRDefault="00ED0B1E">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28E436" w14:textId="77777777" w:rsidR="00C75ED3" w:rsidRPr="007428D1" w:rsidRDefault="00C369D2" w:rsidP="00580AD1">
            <w:pPr>
              <w:rPr>
                <w:b/>
                <w:sz w:val="22"/>
                <w:szCs w:val="22"/>
              </w:rPr>
            </w:pPr>
            <w:r w:rsidRPr="007428D1">
              <w:rPr>
                <w:sz w:val="22"/>
                <w:szCs w:val="22"/>
              </w:rPr>
              <w:t>Витрати часу пов’язані з підготовкою регуляторного акта, проведення відстежень результативності даного регуляторного акта та процедур з його опублікування в засобах масової інформації.</w:t>
            </w:r>
          </w:p>
        </w:tc>
      </w:tr>
      <w:tr w:rsidR="009C53A0" w:rsidRPr="007428D1" w14:paraId="74B8A1F8" w14:textId="77777777" w:rsidTr="00CB0985">
        <w:tc>
          <w:tcPr>
            <w:tcW w:w="2381" w:type="dxa"/>
            <w:tcBorders>
              <w:top w:val="single" w:sz="4" w:space="0" w:color="000000"/>
              <w:left w:val="single" w:sz="4" w:space="0" w:color="000000"/>
              <w:bottom w:val="single" w:sz="4" w:space="0" w:color="000000"/>
            </w:tcBorders>
            <w:shd w:val="clear" w:color="auto" w:fill="auto"/>
          </w:tcPr>
          <w:p w14:paraId="01F86458" w14:textId="77777777" w:rsidR="00D07EBD" w:rsidRPr="007428D1" w:rsidRDefault="00D07EBD" w:rsidP="00D07EBD">
            <w:pPr>
              <w:rPr>
                <w:rStyle w:val="af4"/>
                <w:sz w:val="22"/>
                <w:szCs w:val="22"/>
              </w:rPr>
            </w:pPr>
            <w:r w:rsidRPr="007428D1">
              <w:rPr>
                <w:rStyle w:val="af4"/>
                <w:sz w:val="22"/>
                <w:szCs w:val="22"/>
              </w:rPr>
              <w:t>Альтернатива 3.</w:t>
            </w:r>
          </w:p>
          <w:p w14:paraId="312E2311" w14:textId="77777777" w:rsidR="00D07EBD" w:rsidRPr="007428D1" w:rsidRDefault="00D07EBD" w:rsidP="00D07EBD">
            <w:pPr>
              <w:rPr>
                <w:rStyle w:val="af4"/>
                <w:sz w:val="22"/>
                <w:szCs w:val="22"/>
              </w:rPr>
            </w:pPr>
          </w:p>
        </w:tc>
        <w:tc>
          <w:tcPr>
            <w:tcW w:w="4253" w:type="dxa"/>
            <w:tcBorders>
              <w:top w:val="single" w:sz="4" w:space="0" w:color="000000"/>
              <w:left w:val="single" w:sz="4" w:space="0" w:color="000000"/>
              <w:bottom w:val="single" w:sz="4" w:space="0" w:color="000000"/>
            </w:tcBorders>
            <w:shd w:val="clear" w:color="auto" w:fill="auto"/>
          </w:tcPr>
          <w:p w14:paraId="52040544" w14:textId="77777777" w:rsidR="00D07EBD" w:rsidRPr="007428D1" w:rsidRDefault="0058761C" w:rsidP="009C53A0">
            <w:pPr>
              <w:rPr>
                <w:sz w:val="22"/>
                <w:szCs w:val="22"/>
              </w:rPr>
            </w:pPr>
            <w:r w:rsidRPr="007428D1">
              <w:rPr>
                <w:sz w:val="22"/>
                <w:szCs w:val="22"/>
              </w:rPr>
              <w:t>Наявні вигоди суспільного характеру. Створення сприятливих умов</w:t>
            </w:r>
            <w:r w:rsidRPr="007428D1">
              <w:rPr>
                <w:rFonts w:eastAsia="Batang"/>
                <w:sz w:val="22"/>
                <w:szCs w:val="22"/>
                <w:lang w:eastAsia="ru-RU"/>
              </w:rPr>
              <w:t xml:space="preserve"> для розбудови транспортної інфраструктури міста. </w:t>
            </w:r>
            <w:r w:rsidR="007D7177" w:rsidRPr="007428D1">
              <w:rPr>
                <w:rFonts w:eastAsia="Batang"/>
                <w:sz w:val="22"/>
                <w:szCs w:val="22"/>
                <w:lang w:eastAsia="ru-RU"/>
              </w:rPr>
              <w:t>Проте</w:t>
            </w:r>
            <w:r w:rsidRPr="007428D1">
              <w:rPr>
                <w:rFonts w:eastAsia="Batang"/>
                <w:sz w:val="22"/>
                <w:szCs w:val="22"/>
                <w:lang w:eastAsia="ru-RU"/>
              </w:rPr>
              <w:t xml:space="preserve"> бюджет </w:t>
            </w:r>
            <w:r w:rsidR="0042676F" w:rsidRPr="007428D1">
              <w:rPr>
                <w:rFonts w:eastAsia="Batang"/>
                <w:sz w:val="22"/>
                <w:szCs w:val="22"/>
                <w:lang w:eastAsia="ru-RU"/>
              </w:rPr>
              <w:t xml:space="preserve">Дніпровської </w:t>
            </w:r>
            <w:r w:rsidRPr="007428D1">
              <w:rPr>
                <w:rFonts w:eastAsia="Batang"/>
                <w:sz w:val="22"/>
                <w:szCs w:val="22"/>
                <w:lang w:eastAsia="ru-RU"/>
              </w:rPr>
              <w:t>міської територіальної громади не отримуватиме кошти від користувачів таких земельних ділянок.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4AD41F" w14:textId="77777777" w:rsidR="00D07EBD" w:rsidRPr="007428D1" w:rsidRDefault="00D779A1" w:rsidP="00580AD1">
            <w:pPr>
              <w:rPr>
                <w:sz w:val="22"/>
                <w:szCs w:val="22"/>
              </w:rPr>
            </w:pPr>
            <w:r w:rsidRPr="007428D1">
              <w:rPr>
                <w:sz w:val="22"/>
                <w:szCs w:val="22"/>
              </w:rPr>
              <w:t>Витрати часу пов’язані з підготовкою регуляторного акта, проведення відстежень результативності даного регуляторного акта та процедур з його опублікування в засобах масової інформації.</w:t>
            </w:r>
            <w:r w:rsidR="000E7DFE" w:rsidRPr="007428D1">
              <w:rPr>
                <w:sz w:val="22"/>
                <w:szCs w:val="22"/>
              </w:rPr>
              <w:t xml:space="preserve"> </w:t>
            </w:r>
          </w:p>
        </w:tc>
      </w:tr>
    </w:tbl>
    <w:p w14:paraId="6A2A98E8" w14:textId="77777777" w:rsidR="00AD6707" w:rsidRPr="007428D1" w:rsidRDefault="00AD6707">
      <w:pPr>
        <w:rPr>
          <w:szCs w:val="28"/>
        </w:rPr>
      </w:pPr>
    </w:p>
    <w:p w14:paraId="7F38F92F" w14:textId="77777777" w:rsidR="002E47B4" w:rsidRPr="007428D1" w:rsidRDefault="002E47B4">
      <w:pPr>
        <w:rPr>
          <w:i/>
          <w:szCs w:val="28"/>
        </w:rPr>
      </w:pPr>
      <w:r w:rsidRPr="007428D1">
        <w:rPr>
          <w:i/>
          <w:szCs w:val="28"/>
        </w:rPr>
        <w:t xml:space="preserve">2.2 </w:t>
      </w:r>
      <w:r w:rsidR="00AD6707" w:rsidRPr="007428D1">
        <w:rPr>
          <w:i/>
          <w:szCs w:val="28"/>
        </w:rPr>
        <w:t>Оцінка впливу на сферу інтересів громадян</w:t>
      </w:r>
    </w:p>
    <w:p w14:paraId="47BC7869" w14:textId="77777777" w:rsidR="00FA5CA4" w:rsidRPr="007428D1" w:rsidRDefault="00FA5CA4">
      <w:pPr>
        <w:rPr>
          <w:i/>
          <w:szCs w:val="28"/>
        </w:rPr>
      </w:pPr>
    </w:p>
    <w:p w14:paraId="24642332" w14:textId="77777777" w:rsidR="00FA5CA4" w:rsidRPr="007428D1" w:rsidRDefault="004B068C" w:rsidP="00FA5CA4">
      <w:pPr>
        <w:ind w:firstLine="567"/>
        <w:jc w:val="both"/>
        <w:rPr>
          <w:szCs w:val="28"/>
        </w:rPr>
      </w:pPr>
      <w:r w:rsidRPr="007428D1">
        <w:rPr>
          <w:bCs/>
          <w:szCs w:val="28"/>
        </w:rPr>
        <w:lastRenderedPageBreak/>
        <w:t>На теперішній час лише 2 громадянина використовують земельні ділянки з кодом КВЦПЗ 02.09, але на них відсутні паркінги та їх будівництво. Тобто, громадяни підпадають під дію регуляторного акту лише як користувачі транспортної інфраструктури міста.</w:t>
      </w:r>
    </w:p>
    <w:p w14:paraId="30A700D8" w14:textId="77777777" w:rsidR="00FA5CA4" w:rsidRPr="007428D1" w:rsidRDefault="00FA5CA4">
      <w:pPr>
        <w:rPr>
          <w:i/>
          <w:szCs w:val="28"/>
        </w:rPr>
      </w:pPr>
    </w:p>
    <w:tbl>
      <w:tblPr>
        <w:tblW w:w="10036" w:type="dxa"/>
        <w:tblInd w:w="-5" w:type="dxa"/>
        <w:tblLayout w:type="fixed"/>
        <w:tblLook w:val="0000" w:firstRow="0" w:lastRow="0" w:firstColumn="0" w:lastColumn="0" w:noHBand="0" w:noVBand="0"/>
      </w:tblPr>
      <w:tblGrid>
        <w:gridCol w:w="2628"/>
        <w:gridCol w:w="3941"/>
        <w:gridCol w:w="3467"/>
      </w:tblGrid>
      <w:tr w:rsidR="00AD6707" w:rsidRPr="007428D1" w14:paraId="23A1F4C7" w14:textId="77777777" w:rsidTr="00CB0985">
        <w:tc>
          <w:tcPr>
            <w:tcW w:w="2628" w:type="dxa"/>
            <w:tcBorders>
              <w:top w:val="single" w:sz="4" w:space="0" w:color="000000"/>
              <w:left w:val="single" w:sz="4" w:space="0" w:color="000000"/>
              <w:bottom w:val="single" w:sz="4" w:space="0" w:color="000000"/>
            </w:tcBorders>
            <w:shd w:val="clear" w:color="auto" w:fill="auto"/>
          </w:tcPr>
          <w:p w14:paraId="11D8237B" w14:textId="77777777" w:rsidR="00AD6707" w:rsidRPr="007428D1" w:rsidRDefault="00AD6707">
            <w:pPr>
              <w:rPr>
                <w:rStyle w:val="af4"/>
                <w:sz w:val="22"/>
                <w:szCs w:val="22"/>
              </w:rPr>
            </w:pPr>
            <w:r w:rsidRPr="007428D1">
              <w:rPr>
                <w:rStyle w:val="af4"/>
                <w:sz w:val="22"/>
                <w:szCs w:val="22"/>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14:paraId="2BD5E453" w14:textId="77777777" w:rsidR="00AD6707" w:rsidRPr="007428D1" w:rsidRDefault="00AD6707">
            <w:pPr>
              <w:rPr>
                <w:rStyle w:val="af4"/>
                <w:sz w:val="22"/>
                <w:szCs w:val="22"/>
              </w:rPr>
            </w:pPr>
            <w:r w:rsidRPr="007428D1">
              <w:rPr>
                <w:rStyle w:val="af4"/>
                <w:sz w:val="22"/>
                <w:szCs w:val="22"/>
              </w:rPr>
              <w:t xml:space="preserve"> Вигоди</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47A5184C" w14:textId="77777777" w:rsidR="00AD6707" w:rsidRPr="007428D1" w:rsidRDefault="00AD6707">
            <w:pPr>
              <w:rPr>
                <w:rStyle w:val="af4"/>
                <w:sz w:val="22"/>
                <w:szCs w:val="22"/>
              </w:rPr>
            </w:pPr>
            <w:r w:rsidRPr="007428D1">
              <w:rPr>
                <w:rStyle w:val="af4"/>
                <w:sz w:val="22"/>
                <w:szCs w:val="22"/>
              </w:rPr>
              <w:t xml:space="preserve">  Витрати</w:t>
            </w:r>
          </w:p>
        </w:tc>
      </w:tr>
      <w:tr w:rsidR="00B43531" w:rsidRPr="007428D1" w14:paraId="1315AF17" w14:textId="77777777" w:rsidTr="00CB0985">
        <w:tc>
          <w:tcPr>
            <w:tcW w:w="2628" w:type="dxa"/>
            <w:tcBorders>
              <w:top w:val="single" w:sz="4" w:space="0" w:color="000000"/>
              <w:left w:val="single" w:sz="4" w:space="0" w:color="000000"/>
              <w:bottom w:val="single" w:sz="4" w:space="0" w:color="000000"/>
            </w:tcBorders>
            <w:shd w:val="clear" w:color="auto" w:fill="auto"/>
          </w:tcPr>
          <w:p w14:paraId="17382F9E" w14:textId="77777777" w:rsidR="00B43531" w:rsidRPr="007428D1" w:rsidRDefault="00B43531" w:rsidP="00B43531">
            <w:pPr>
              <w:rPr>
                <w:rStyle w:val="af4"/>
                <w:sz w:val="22"/>
                <w:szCs w:val="22"/>
              </w:rPr>
            </w:pPr>
            <w:r w:rsidRPr="007428D1">
              <w:rPr>
                <w:rStyle w:val="af4"/>
                <w:sz w:val="22"/>
                <w:szCs w:val="22"/>
              </w:rPr>
              <w:t>Альтернатива 1.</w:t>
            </w:r>
          </w:p>
          <w:p w14:paraId="61877226" w14:textId="77777777" w:rsidR="00B43531" w:rsidRPr="007428D1" w:rsidRDefault="00B43531" w:rsidP="00B43531">
            <w:pPr>
              <w:rPr>
                <w:sz w:val="22"/>
                <w:szCs w:val="22"/>
              </w:rPr>
            </w:pPr>
          </w:p>
        </w:tc>
        <w:tc>
          <w:tcPr>
            <w:tcW w:w="3941" w:type="dxa"/>
            <w:tcBorders>
              <w:top w:val="single" w:sz="4" w:space="0" w:color="000000"/>
              <w:left w:val="single" w:sz="4" w:space="0" w:color="000000"/>
              <w:bottom w:val="single" w:sz="4" w:space="0" w:color="000000"/>
            </w:tcBorders>
            <w:shd w:val="clear" w:color="auto" w:fill="auto"/>
          </w:tcPr>
          <w:p w14:paraId="24330D06" w14:textId="77777777" w:rsidR="00B43531" w:rsidRPr="007428D1" w:rsidRDefault="00B43531" w:rsidP="00B43531">
            <w:pPr>
              <w:jc w:val="both"/>
              <w:rPr>
                <w:sz w:val="22"/>
                <w:szCs w:val="22"/>
              </w:rPr>
            </w:pPr>
            <w:r w:rsidRPr="007428D1">
              <w:rPr>
                <w:sz w:val="22"/>
                <w:szCs w:val="22"/>
              </w:rPr>
              <w:t>Відсутні.</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5876443" w14:textId="77777777" w:rsidR="00580AD1" w:rsidRPr="007428D1" w:rsidRDefault="00580AD1" w:rsidP="00580AD1">
            <w:pPr>
              <w:rPr>
                <w:sz w:val="22"/>
                <w:szCs w:val="22"/>
              </w:rPr>
            </w:pPr>
            <w:r w:rsidRPr="007428D1">
              <w:rPr>
                <w:sz w:val="22"/>
                <w:szCs w:val="22"/>
              </w:rPr>
              <w:t xml:space="preserve">Відсутні. </w:t>
            </w:r>
          </w:p>
          <w:p w14:paraId="461E4A50" w14:textId="77777777" w:rsidR="00B43531" w:rsidRPr="007428D1" w:rsidRDefault="00B43531" w:rsidP="00580AD1">
            <w:pPr>
              <w:rPr>
                <w:sz w:val="22"/>
                <w:szCs w:val="22"/>
              </w:rPr>
            </w:pPr>
          </w:p>
        </w:tc>
      </w:tr>
      <w:tr w:rsidR="006A6F31" w:rsidRPr="007428D1" w14:paraId="57927292" w14:textId="77777777" w:rsidTr="00CB0985">
        <w:tc>
          <w:tcPr>
            <w:tcW w:w="2628" w:type="dxa"/>
            <w:tcBorders>
              <w:top w:val="single" w:sz="4" w:space="0" w:color="000000"/>
              <w:left w:val="single" w:sz="4" w:space="0" w:color="000000"/>
              <w:bottom w:val="single" w:sz="4" w:space="0" w:color="000000"/>
            </w:tcBorders>
            <w:shd w:val="clear" w:color="auto" w:fill="auto"/>
          </w:tcPr>
          <w:p w14:paraId="41EAB888" w14:textId="77777777" w:rsidR="006A6F31" w:rsidRPr="007428D1" w:rsidRDefault="006A6F31" w:rsidP="00A968EC">
            <w:pPr>
              <w:rPr>
                <w:rStyle w:val="af4"/>
                <w:sz w:val="22"/>
                <w:szCs w:val="22"/>
                <w:lang w:val="ru-RU"/>
              </w:rPr>
            </w:pPr>
            <w:r w:rsidRPr="007428D1">
              <w:rPr>
                <w:rStyle w:val="af4"/>
                <w:sz w:val="22"/>
                <w:szCs w:val="22"/>
              </w:rPr>
              <w:t xml:space="preserve">Альтернатива </w:t>
            </w:r>
            <w:r w:rsidR="00232034" w:rsidRPr="007428D1">
              <w:rPr>
                <w:rStyle w:val="af4"/>
                <w:sz w:val="22"/>
                <w:szCs w:val="22"/>
                <w:lang w:val="ru-RU"/>
              </w:rPr>
              <w:t>2</w:t>
            </w:r>
            <w:r w:rsidR="00374432" w:rsidRPr="007428D1">
              <w:rPr>
                <w:rStyle w:val="af4"/>
                <w:sz w:val="22"/>
                <w:szCs w:val="22"/>
                <w:lang w:val="ru-RU"/>
              </w:rPr>
              <w:t>.</w:t>
            </w:r>
          </w:p>
          <w:p w14:paraId="64B61591" w14:textId="77777777" w:rsidR="006A6F31" w:rsidRPr="007428D1" w:rsidRDefault="006A6F31" w:rsidP="00A968EC">
            <w:pPr>
              <w:rPr>
                <w:sz w:val="22"/>
                <w:szCs w:val="22"/>
              </w:rPr>
            </w:pPr>
          </w:p>
        </w:tc>
        <w:tc>
          <w:tcPr>
            <w:tcW w:w="3941" w:type="dxa"/>
            <w:tcBorders>
              <w:top w:val="single" w:sz="4" w:space="0" w:color="000000"/>
              <w:left w:val="single" w:sz="4" w:space="0" w:color="000000"/>
              <w:bottom w:val="single" w:sz="4" w:space="0" w:color="000000"/>
            </w:tcBorders>
            <w:shd w:val="clear" w:color="auto" w:fill="auto"/>
          </w:tcPr>
          <w:p w14:paraId="3866458D" w14:textId="77777777" w:rsidR="006A6F31" w:rsidRPr="007428D1" w:rsidRDefault="00B43531" w:rsidP="00B43531">
            <w:pPr>
              <w:rPr>
                <w:sz w:val="22"/>
                <w:szCs w:val="22"/>
              </w:rPr>
            </w:pPr>
            <w:r w:rsidRPr="007428D1">
              <w:rPr>
                <w:sz w:val="22"/>
                <w:szCs w:val="22"/>
              </w:rPr>
              <w:t>Підвищення комфорту гр</w:t>
            </w:r>
            <w:r w:rsidR="001528D8" w:rsidRPr="007428D1">
              <w:rPr>
                <w:sz w:val="22"/>
                <w:szCs w:val="22"/>
              </w:rPr>
              <w:t>омадян, розвантаження заторів</w:t>
            </w:r>
            <w:r w:rsidRPr="007428D1">
              <w:rPr>
                <w:sz w:val="22"/>
                <w:szCs w:val="22"/>
              </w:rPr>
              <w:t xml:space="preserve"> на дорогах, упорядкування зовнішнього вигляду центральної частини</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4686FEF3" w14:textId="77777777" w:rsidR="00580AD1" w:rsidRPr="007428D1" w:rsidRDefault="00580AD1" w:rsidP="00580AD1">
            <w:pPr>
              <w:rPr>
                <w:sz w:val="22"/>
                <w:szCs w:val="22"/>
              </w:rPr>
            </w:pPr>
            <w:r w:rsidRPr="007428D1">
              <w:rPr>
                <w:sz w:val="22"/>
                <w:szCs w:val="22"/>
              </w:rPr>
              <w:t xml:space="preserve">Відсутні. </w:t>
            </w:r>
          </w:p>
          <w:p w14:paraId="43EF8A1E" w14:textId="77777777" w:rsidR="006A6F31" w:rsidRPr="007428D1" w:rsidRDefault="006A6F31" w:rsidP="00580AD1">
            <w:pPr>
              <w:suppressAutoHyphens w:val="0"/>
              <w:jc w:val="both"/>
              <w:rPr>
                <w:sz w:val="22"/>
                <w:szCs w:val="22"/>
              </w:rPr>
            </w:pPr>
          </w:p>
        </w:tc>
      </w:tr>
      <w:tr w:rsidR="00B43531" w:rsidRPr="007428D1" w14:paraId="1805E52E" w14:textId="77777777" w:rsidTr="00CB0985">
        <w:tc>
          <w:tcPr>
            <w:tcW w:w="2628" w:type="dxa"/>
            <w:tcBorders>
              <w:top w:val="single" w:sz="4" w:space="0" w:color="000000"/>
              <w:left w:val="single" w:sz="4" w:space="0" w:color="000000"/>
              <w:bottom w:val="single" w:sz="4" w:space="0" w:color="000000"/>
            </w:tcBorders>
            <w:shd w:val="clear" w:color="auto" w:fill="auto"/>
          </w:tcPr>
          <w:p w14:paraId="2842246E" w14:textId="77777777" w:rsidR="00B43531" w:rsidRPr="007428D1" w:rsidRDefault="00B43531" w:rsidP="00B43531">
            <w:pPr>
              <w:rPr>
                <w:rStyle w:val="af4"/>
                <w:sz w:val="22"/>
                <w:szCs w:val="22"/>
                <w:lang w:val="ru-RU"/>
              </w:rPr>
            </w:pPr>
            <w:r w:rsidRPr="007428D1">
              <w:rPr>
                <w:rStyle w:val="af4"/>
                <w:sz w:val="22"/>
                <w:szCs w:val="22"/>
              </w:rPr>
              <w:t>Альтернатива 3</w:t>
            </w:r>
            <w:r w:rsidRPr="007428D1">
              <w:rPr>
                <w:rStyle w:val="af4"/>
                <w:sz w:val="22"/>
                <w:szCs w:val="22"/>
                <w:lang w:val="ru-RU"/>
              </w:rPr>
              <w:t>.</w:t>
            </w:r>
          </w:p>
          <w:p w14:paraId="0C7C5E31" w14:textId="77777777" w:rsidR="00B43531" w:rsidRPr="007428D1" w:rsidRDefault="00B43531" w:rsidP="00B43531">
            <w:pPr>
              <w:rPr>
                <w:rStyle w:val="af4"/>
                <w:sz w:val="22"/>
                <w:szCs w:val="22"/>
              </w:rPr>
            </w:pPr>
          </w:p>
        </w:tc>
        <w:tc>
          <w:tcPr>
            <w:tcW w:w="3941" w:type="dxa"/>
            <w:tcBorders>
              <w:top w:val="single" w:sz="4" w:space="0" w:color="000000"/>
              <w:left w:val="single" w:sz="4" w:space="0" w:color="000000"/>
              <w:bottom w:val="single" w:sz="4" w:space="0" w:color="000000"/>
            </w:tcBorders>
            <w:shd w:val="clear" w:color="auto" w:fill="auto"/>
          </w:tcPr>
          <w:p w14:paraId="1A362331" w14:textId="77777777" w:rsidR="00B43531" w:rsidRPr="007428D1" w:rsidRDefault="004D1480" w:rsidP="004E31D7">
            <w:pPr>
              <w:jc w:val="both"/>
              <w:rPr>
                <w:sz w:val="22"/>
                <w:szCs w:val="22"/>
              </w:rPr>
            </w:pPr>
            <w:r w:rsidRPr="007428D1">
              <w:rPr>
                <w:sz w:val="22"/>
                <w:szCs w:val="22"/>
              </w:rPr>
              <w:t>Підвищення комфорту громадян, розвантаження заторів на дорогах, упорядкування зовнішнього вигляду центральної частини</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9F0DAC8" w14:textId="77777777" w:rsidR="00B43531" w:rsidRPr="007428D1" w:rsidRDefault="0015619B" w:rsidP="00580AD1">
            <w:pPr>
              <w:rPr>
                <w:sz w:val="22"/>
                <w:szCs w:val="22"/>
              </w:rPr>
            </w:pPr>
            <w:r w:rsidRPr="007428D1">
              <w:rPr>
                <w:sz w:val="22"/>
                <w:szCs w:val="22"/>
              </w:rPr>
              <w:t>Відсутні</w:t>
            </w:r>
          </w:p>
        </w:tc>
      </w:tr>
    </w:tbl>
    <w:p w14:paraId="3535C3DE" w14:textId="77777777" w:rsidR="00AD6707" w:rsidRPr="007428D1" w:rsidRDefault="00AD6707">
      <w:pPr>
        <w:rPr>
          <w:szCs w:val="28"/>
        </w:rPr>
      </w:pPr>
    </w:p>
    <w:p w14:paraId="6AA7F14A" w14:textId="77777777" w:rsidR="002E47B4" w:rsidRPr="007428D1" w:rsidRDefault="002E47B4" w:rsidP="008865D3">
      <w:pPr>
        <w:ind w:firstLine="708"/>
        <w:rPr>
          <w:i/>
          <w:szCs w:val="28"/>
        </w:rPr>
      </w:pPr>
      <w:r w:rsidRPr="007428D1">
        <w:rPr>
          <w:i/>
          <w:szCs w:val="28"/>
        </w:rPr>
        <w:t xml:space="preserve">2.3 </w:t>
      </w:r>
      <w:r w:rsidR="00AD6707" w:rsidRPr="007428D1">
        <w:rPr>
          <w:i/>
          <w:szCs w:val="28"/>
        </w:rPr>
        <w:t>Оцінка впливу на сферу інтересів суб’єктів господарювання</w:t>
      </w:r>
    </w:p>
    <w:p w14:paraId="47E09553" w14:textId="77777777" w:rsidR="00A64117" w:rsidRPr="007428D1" w:rsidRDefault="00A64117" w:rsidP="00FA5CA4">
      <w:pPr>
        <w:ind w:firstLine="567"/>
        <w:jc w:val="both"/>
        <w:rPr>
          <w:bCs/>
          <w:sz w:val="20"/>
        </w:rPr>
      </w:pPr>
    </w:p>
    <w:p w14:paraId="0DCD6B25" w14:textId="77777777" w:rsidR="00FA5CA4" w:rsidRPr="007428D1" w:rsidRDefault="00FA5CA4" w:rsidP="00FA5CA4">
      <w:pPr>
        <w:ind w:firstLine="567"/>
        <w:jc w:val="both"/>
        <w:rPr>
          <w:bCs/>
          <w:szCs w:val="28"/>
        </w:rPr>
      </w:pPr>
      <w:r w:rsidRPr="007428D1">
        <w:rPr>
          <w:bCs/>
          <w:szCs w:val="28"/>
        </w:rPr>
        <w:t xml:space="preserve">Кількість суб’єктів господарювання, що підпадають під дію регулювання цього регуляторного </w:t>
      </w:r>
      <w:r w:rsidR="00503252" w:rsidRPr="007428D1">
        <w:rPr>
          <w:bCs/>
          <w:szCs w:val="28"/>
        </w:rPr>
        <w:t>акту визначити наразі неможливо, оскільки будь-який суб’єкт господарювання має можливість у майбутньому розпочати будівництво паркінгу.</w:t>
      </w:r>
      <w:r w:rsidR="007B700B" w:rsidRPr="007428D1">
        <w:rPr>
          <w:bCs/>
          <w:szCs w:val="28"/>
        </w:rPr>
        <w:t xml:space="preserve"> Розрахунок проведено відповідно до наявних суб’єктів господарювання</w:t>
      </w:r>
      <w:r w:rsidR="00A300B6" w:rsidRPr="007428D1">
        <w:rPr>
          <w:bCs/>
          <w:szCs w:val="28"/>
        </w:rPr>
        <w:t xml:space="preserve">, що мають у користуванні земельні ділянки </w:t>
      </w:r>
      <w:r w:rsidR="0075778D" w:rsidRPr="007428D1">
        <w:rPr>
          <w:bCs/>
          <w:szCs w:val="28"/>
        </w:rPr>
        <w:t xml:space="preserve">у місті Дніпрі </w:t>
      </w:r>
      <w:r w:rsidR="00A300B6" w:rsidRPr="007428D1">
        <w:rPr>
          <w:bCs/>
          <w:szCs w:val="28"/>
        </w:rPr>
        <w:t>з кодом КВЦПЗ 02.09</w:t>
      </w:r>
      <w:r w:rsidR="007B700B" w:rsidRPr="007428D1">
        <w:rPr>
          <w:bCs/>
          <w:szCs w:val="28"/>
        </w:rPr>
        <w:t>.</w:t>
      </w:r>
    </w:p>
    <w:p w14:paraId="1C9423B0" w14:textId="77777777" w:rsidR="008F212D" w:rsidRPr="007428D1" w:rsidRDefault="008F212D" w:rsidP="008865D3">
      <w:pPr>
        <w:ind w:firstLine="708"/>
        <w:rPr>
          <w:i/>
          <w:szCs w:val="28"/>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134"/>
        <w:gridCol w:w="1275"/>
        <w:gridCol w:w="993"/>
        <w:gridCol w:w="1275"/>
        <w:gridCol w:w="1100"/>
      </w:tblGrid>
      <w:tr w:rsidR="002D5D77" w:rsidRPr="007428D1" w14:paraId="20CAD881" w14:textId="77777777" w:rsidTr="00DE15DF">
        <w:trPr>
          <w:trHeight w:val="516"/>
          <w:jc w:val="center"/>
        </w:trPr>
        <w:tc>
          <w:tcPr>
            <w:tcW w:w="4248" w:type="dxa"/>
            <w:shd w:val="clear" w:color="auto" w:fill="auto"/>
          </w:tcPr>
          <w:p w14:paraId="7A29E815" w14:textId="77777777" w:rsidR="002D5D77" w:rsidRPr="007428D1" w:rsidRDefault="002D5D77">
            <w:pPr>
              <w:rPr>
                <w:b/>
                <w:i/>
                <w:sz w:val="22"/>
                <w:szCs w:val="22"/>
              </w:rPr>
            </w:pPr>
            <w:r w:rsidRPr="007428D1">
              <w:rPr>
                <w:b/>
                <w:i/>
                <w:sz w:val="22"/>
                <w:szCs w:val="22"/>
              </w:rPr>
              <w:t>Показник</w:t>
            </w:r>
          </w:p>
        </w:tc>
        <w:tc>
          <w:tcPr>
            <w:tcW w:w="1134" w:type="dxa"/>
            <w:shd w:val="clear" w:color="auto" w:fill="auto"/>
          </w:tcPr>
          <w:p w14:paraId="34B962F8" w14:textId="77777777" w:rsidR="002D5D77" w:rsidRPr="007428D1" w:rsidRDefault="002D5D77">
            <w:pPr>
              <w:rPr>
                <w:b/>
                <w:i/>
                <w:sz w:val="22"/>
                <w:szCs w:val="22"/>
              </w:rPr>
            </w:pPr>
            <w:r w:rsidRPr="007428D1">
              <w:rPr>
                <w:b/>
                <w:i/>
                <w:sz w:val="22"/>
                <w:szCs w:val="22"/>
              </w:rPr>
              <w:t>Великі</w:t>
            </w:r>
          </w:p>
        </w:tc>
        <w:tc>
          <w:tcPr>
            <w:tcW w:w="1275" w:type="dxa"/>
            <w:shd w:val="clear" w:color="auto" w:fill="auto"/>
          </w:tcPr>
          <w:p w14:paraId="471688F4" w14:textId="77777777" w:rsidR="002D5D77" w:rsidRPr="007428D1" w:rsidRDefault="002D5D77">
            <w:pPr>
              <w:rPr>
                <w:b/>
                <w:i/>
                <w:sz w:val="22"/>
                <w:szCs w:val="22"/>
              </w:rPr>
            </w:pPr>
            <w:r w:rsidRPr="007428D1">
              <w:rPr>
                <w:b/>
                <w:i/>
                <w:sz w:val="22"/>
                <w:szCs w:val="22"/>
              </w:rPr>
              <w:t>Середні</w:t>
            </w:r>
          </w:p>
        </w:tc>
        <w:tc>
          <w:tcPr>
            <w:tcW w:w="993" w:type="dxa"/>
            <w:shd w:val="clear" w:color="auto" w:fill="auto"/>
          </w:tcPr>
          <w:p w14:paraId="4690CFB5" w14:textId="77777777" w:rsidR="002D5D77" w:rsidRPr="007428D1" w:rsidRDefault="002D5D77" w:rsidP="00646E78">
            <w:pPr>
              <w:jc w:val="center"/>
              <w:rPr>
                <w:b/>
                <w:i/>
                <w:sz w:val="22"/>
                <w:szCs w:val="22"/>
              </w:rPr>
            </w:pPr>
            <w:r w:rsidRPr="007428D1">
              <w:rPr>
                <w:b/>
                <w:i/>
                <w:sz w:val="22"/>
                <w:szCs w:val="22"/>
              </w:rPr>
              <w:t>Малі</w:t>
            </w:r>
          </w:p>
        </w:tc>
        <w:tc>
          <w:tcPr>
            <w:tcW w:w="1275" w:type="dxa"/>
            <w:shd w:val="clear" w:color="auto" w:fill="auto"/>
          </w:tcPr>
          <w:p w14:paraId="3C7D2F24" w14:textId="77777777" w:rsidR="002D5D77" w:rsidRPr="007428D1" w:rsidRDefault="00E97AE0" w:rsidP="00E97AE0">
            <w:pPr>
              <w:jc w:val="center"/>
              <w:rPr>
                <w:b/>
                <w:i/>
                <w:sz w:val="22"/>
                <w:szCs w:val="22"/>
              </w:rPr>
            </w:pPr>
            <w:r w:rsidRPr="00E97AE0">
              <w:rPr>
                <w:b/>
                <w:i/>
                <w:sz w:val="22"/>
                <w:szCs w:val="22"/>
              </w:rPr>
              <w:t>М</w:t>
            </w:r>
            <w:r w:rsidR="002D5D77" w:rsidRPr="002D5D77">
              <w:rPr>
                <w:b/>
                <w:i/>
                <w:sz w:val="22"/>
                <w:szCs w:val="22"/>
              </w:rPr>
              <w:t>ікро</w:t>
            </w:r>
          </w:p>
        </w:tc>
        <w:tc>
          <w:tcPr>
            <w:tcW w:w="1100" w:type="dxa"/>
            <w:shd w:val="clear" w:color="auto" w:fill="auto"/>
          </w:tcPr>
          <w:p w14:paraId="2986507F" w14:textId="77777777" w:rsidR="002D5D77" w:rsidRPr="007428D1" w:rsidRDefault="002D5D77">
            <w:pPr>
              <w:rPr>
                <w:b/>
                <w:i/>
                <w:sz w:val="22"/>
                <w:szCs w:val="22"/>
              </w:rPr>
            </w:pPr>
            <w:r w:rsidRPr="007428D1">
              <w:rPr>
                <w:b/>
                <w:i/>
                <w:sz w:val="22"/>
                <w:szCs w:val="22"/>
              </w:rPr>
              <w:t>Разом</w:t>
            </w:r>
          </w:p>
        </w:tc>
      </w:tr>
      <w:tr w:rsidR="00EA095E" w:rsidRPr="007428D1" w14:paraId="017642CE" w14:textId="77777777" w:rsidTr="009A5135">
        <w:trPr>
          <w:jc w:val="center"/>
        </w:trPr>
        <w:tc>
          <w:tcPr>
            <w:tcW w:w="4248" w:type="dxa"/>
            <w:shd w:val="clear" w:color="auto" w:fill="auto"/>
          </w:tcPr>
          <w:p w14:paraId="20E08177" w14:textId="77777777" w:rsidR="002E47B4" w:rsidRPr="007428D1" w:rsidRDefault="002E47B4">
            <w:pPr>
              <w:rPr>
                <w:i/>
                <w:sz w:val="22"/>
                <w:szCs w:val="22"/>
              </w:rPr>
            </w:pPr>
            <w:r w:rsidRPr="007428D1">
              <w:rPr>
                <w:i/>
                <w:sz w:val="22"/>
                <w:szCs w:val="22"/>
              </w:rPr>
              <w:t>Кількість суб’єктів господарювання, що</w:t>
            </w:r>
            <w:r w:rsidR="00EA095E" w:rsidRPr="007428D1">
              <w:rPr>
                <w:i/>
                <w:sz w:val="22"/>
                <w:szCs w:val="22"/>
              </w:rPr>
              <w:t xml:space="preserve"> </w:t>
            </w:r>
            <w:r w:rsidR="000F2E4A" w:rsidRPr="007428D1">
              <w:rPr>
                <w:i/>
                <w:sz w:val="22"/>
                <w:szCs w:val="22"/>
              </w:rPr>
              <w:t>підпад</w:t>
            </w:r>
            <w:r w:rsidRPr="007428D1">
              <w:rPr>
                <w:i/>
                <w:sz w:val="22"/>
                <w:szCs w:val="22"/>
              </w:rPr>
              <w:t>ають під дію регулювання, одиниць</w:t>
            </w:r>
          </w:p>
        </w:tc>
        <w:tc>
          <w:tcPr>
            <w:tcW w:w="1134" w:type="dxa"/>
            <w:shd w:val="clear" w:color="auto" w:fill="auto"/>
            <w:vAlign w:val="center"/>
          </w:tcPr>
          <w:p w14:paraId="5FD37956" w14:textId="77777777" w:rsidR="002E47B4" w:rsidRPr="007428D1" w:rsidRDefault="009A5135" w:rsidP="009A5135">
            <w:pPr>
              <w:jc w:val="center"/>
              <w:rPr>
                <w:i/>
                <w:sz w:val="22"/>
                <w:szCs w:val="22"/>
              </w:rPr>
            </w:pPr>
            <w:r w:rsidRPr="007428D1">
              <w:rPr>
                <w:i/>
                <w:sz w:val="22"/>
                <w:szCs w:val="22"/>
              </w:rPr>
              <w:t>0</w:t>
            </w:r>
          </w:p>
        </w:tc>
        <w:tc>
          <w:tcPr>
            <w:tcW w:w="1275" w:type="dxa"/>
            <w:shd w:val="clear" w:color="auto" w:fill="auto"/>
            <w:vAlign w:val="center"/>
          </w:tcPr>
          <w:p w14:paraId="4EE2C08B" w14:textId="77777777" w:rsidR="002E47B4" w:rsidRPr="007428D1" w:rsidRDefault="009A5135" w:rsidP="00646E78">
            <w:pPr>
              <w:jc w:val="center"/>
              <w:rPr>
                <w:i/>
                <w:sz w:val="22"/>
                <w:szCs w:val="22"/>
              </w:rPr>
            </w:pPr>
            <w:r w:rsidRPr="007428D1">
              <w:rPr>
                <w:i/>
                <w:sz w:val="22"/>
                <w:szCs w:val="22"/>
              </w:rPr>
              <w:t>0</w:t>
            </w:r>
          </w:p>
        </w:tc>
        <w:tc>
          <w:tcPr>
            <w:tcW w:w="993" w:type="dxa"/>
            <w:shd w:val="clear" w:color="auto" w:fill="auto"/>
            <w:vAlign w:val="center"/>
          </w:tcPr>
          <w:p w14:paraId="6C016857" w14:textId="77777777" w:rsidR="002E47B4" w:rsidRPr="007428D1" w:rsidRDefault="009A5135" w:rsidP="00646E78">
            <w:pPr>
              <w:jc w:val="center"/>
              <w:rPr>
                <w:i/>
                <w:sz w:val="22"/>
                <w:szCs w:val="22"/>
              </w:rPr>
            </w:pPr>
            <w:r w:rsidRPr="007428D1">
              <w:rPr>
                <w:i/>
                <w:sz w:val="22"/>
                <w:szCs w:val="22"/>
              </w:rPr>
              <w:t>3</w:t>
            </w:r>
          </w:p>
        </w:tc>
        <w:tc>
          <w:tcPr>
            <w:tcW w:w="1275" w:type="dxa"/>
            <w:shd w:val="clear" w:color="auto" w:fill="auto"/>
            <w:vAlign w:val="center"/>
          </w:tcPr>
          <w:p w14:paraId="0D0CB543" w14:textId="77777777" w:rsidR="002E47B4" w:rsidRPr="007428D1" w:rsidRDefault="000E7DFE" w:rsidP="00646E78">
            <w:pPr>
              <w:jc w:val="center"/>
              <w:rPr>
                <w:i/>
                <w:sz w:val="22"/>
                <w:szCs w:val="22"/>
              </w:rPr>
            </w:pPr>
            <w:r w:rsidRPr="007428D1">
              <w:rPr>
                <w:i/>
                <w:sz w:val="22"/>
                <w:szCs w:val="22"/>
              </w:rPr>
              <w:t>1</w:t>
            </w:r>
          </w:p>
        </w:tc>
        <w:tc>
          <w:tcPr>
            <w:tcW w:w="1100" w:type="dxa"/>
            <w:shd w:val="clear" w:color="auto" w:fill="auto"/>
            <w:vAlign w:val="center"/>
          </w:tcPr>
          <w:p w14:paraId="3B92954B" w14:textId="77777777" w:rsidR="002E47B4" w:rsidRPr="007428D1" w:rsidRDefault="000E7DFE" w:rsidP="00646E78">
            <w:pPr>
              <w:jc w:val="center"/>
              <w:rPr>
                <w:i/>
                <w:sz w:val="22"/>
                <w:szCs w:val="22"/>
              </w:rPr>
            </w:pPr>
            <w:r w:rsidRPr="007428D1">
              <w:rPr>
                <w:i/>
                <w:sz w:val="22"/>
                <w:szCs w:val="22"/>
              </w:rPr>
              <w:t>4</w:t>
            </w:r>
            <w:r w:rsidR="00836869" w:rsidRPr="007428D1">
              <w:rPr>
                <w:i/>
                <w:sz w:val="22"/>
                <w:szCs w:val="22"/>
              </w:rPr>
              <w:t>*</w:t>
            </w:r>
          </w:p>
        </w:tc>
      </w:tr>
      <w:tr w:rsidR="009A5135" w:rsidRPr="007428D1" w14:paraId="35011769" w14:textId="77777777" w:rsidTr="001842E2">
        <w:trPr>
          <w:jc w:val="center"/>
        </w:trPr>
        <w:tc>
          <w:tcPr>
            <w:tcW w:w="4248" w:type="dxa"/>
            <w:shd w:val="clear" w:color="auto" w:fill="auto"/>
          </w:tcPr>
          <w:p w14:paraId="30ED832C" w14:textId="77777777" w:rsidR="009A5135" w:rsidRPr="007428D1" w:rsidRDefault="009A5135" w:rsidP="009A5135">
            <w:pPr>
              <w:rPr>
                <w:i/>
                <w:sz w:val="22"/>
                <w:szCs w:val="22"/>
              </w:rPr>
            </w:pPr>
            <w:r w:rsidRPr="007428D1">
              <w:rPr>
                <w:i/>
                <w:sz w:val="22"/>
                <w:szCs w:val="22"/>
              </w:rPr>
              <w:t>Питома вага у загальній кількості,%</w:t>
            </w:r>
          </w:p>
        </w:tc>
        <w:tc>
          <w:tcPr>
            <w:tcW w:w="1134" w:type="dxa"/>
            <w:shd w:val="clear" w:color="auto" w:fill="auto"/>
            <w:vAlign w:val="center"/>
          </w:tcPr>
          <w:p w14:paraId="22CDFA84" w14:textId="77777777" w:rsidR="009A5135" w:rsidRPr="007428D1" w:rsidRDefault="009A5135" w:rsidP="009A5135">
            <w:pPr>
              <w:jc w:val="center"/>
              <w:rPr>
                <w:i/>
                <w:sz w:val="22"/>
                <w:szCs w:val="22"/>
              </w:rPr>
            </w:pPr>
            <w:r w:rsidRPr="007428D1">
              <w:rPr>
                <w:i/>
                <w:sz w:val="22"/>
                <w:szCs w:val="22"/>
              </w:rPr>
              <w:t>0</w:t>
            </w:r>
          </w:p>
        </w:tc>
        <w:tc>
          <w:tcPr>
            <w:tcW w:w="1275" w:type="dxa"/>
            <w:shd w:val="clear" w:color="auto" w:fill="auto"/>
            <w:vAlign w:val="center"/>
          </w:tcPr>
          <w:p w14:paraId="53105C87" w14:textId="77777777" w:rsidR="009A5135" w:rsidRPr="007428D1" w:rsidRDefault="009A5135" w:rsidP="009A5135">
            <w:pPr>
              <w:jc w:val="center"/>
              <w:rPr>
                <w:i/>
                <w:sz w:val="22"/>
                <w:szCs w:val="22"/>
              </w:rPr>
            </w:pPr>
            <w:r w:rsidRPr="007428D1">
              <w:rPr>
                <w:i/>
                <w:sz w:val="22"/>
                <w:szCs w:val="22"/>
              </w:rPr>
              <w:t>0</w:t>
            </w:r>
          </w:p>
        </w:tc>
        <w:tc>
          <w:tcPr>
            <w:tcW w:w="993" w:type="dxa"/>
            <w:shd w:val="clear" w:color="auto" w:fill="auto"/>
            <w:vAlign w:val="center"/>
          </w:tcPr>
          <w:p w14:paraId="35BA7C93" w14:textId="77777777" w:rsidR="009A5135" w:rsidRPr="007428D1" w:rsidRDefault="009A5135" w:rsidP="009A5135">
            <w:pPr>
              <w:jc w:val="center"/>
              <w:rPr>
                <w:i/>
                <w:sz w:val="22"/>
                <w:szCs w:val="22"/>
              </w:rPr>
            </w:pPr>
            <w:r w:rsidRPr="007428D1">
              <w:rPr>
                <w:i/>
                <w:sz w:val="22"/>
                <w:szCs w:val="22"/>
              </w:rPr>
              <w:t>75</w:t>
            </w:r>
          </w:p>
        </w:tc>
        <w:tc>
          <w:tcPr>
            <w:tcW w:w="1275" w:type="dxa"/>
            <w:shd w:val="clear" w:color="auto" w:fill="auto"/>
            <w:vAlign w:val="center"/>
          </w:tcPr>
          <w:p w14:paraId="4E49E72C" w14:textId="77777777" w:rsidR="009A5135" w:rsidRPr="007428D1" w:rsidRDefault="009A5135" w:rsidP="009A5135">
            <w:pPr>
              <w:jc w:val="center"/>
              <w:rPr>
                <w:i/>
                <w:sz w:val="22"/>
                <w:szCs w:val="22"/>
              </w:rPr>
            </w:pPr>
            <w:r w:rsidRPr="007428D1">
              <w:rPr>
                <w:i/>
                <w:sz w:val="22"/>
                <w:szCs w:val="22"/>
              </w:rPr>
              <w:t>25</w:t>
            </w:r>
          </w:p>
        </w:tc>
        <w:tc>
          <w:tcPr>
            <w:tcW w:w="1100" w:type="dxa"/>
            <w:shd w:val="clear" w:color="auto" w:fill="auto"/>
            <w:vAlign w:val="center"/>
          </w:tcPr>
          <w:p w14:paraId="04365FAD" w14:textId="77777777" w:rsidR="009A5135" w:rsidRPr="007428D1" w:rsidRDefault="009A5135" w:rsidP="009A5135">
            <w:pPr>
              <w:jc w:val="center"/>
              <w:rPr>
                <w:i/>
                <w:sz w:val="22"/>
                <w:szCs w:val="22"/>
              </w:rPr>
            </w:pPr>
            <w:r w:rsidRPr="007428D1">
              <w:rPr>
                <w:i/>
                <w:sz w:val="22"/>
                <w:szCs w:val="22"/>
              </w:rPr>
              <w:t>100</w:t>
            </w:r>
          </w:p>
        </w:tc>
      </w:tr>
    </w:tbl>
    <w:p w14:paraId="05EBED64" w14:textId="77777777" w:rsidR="008435F4" w:rsidRPr="007428D1" w:rsidRDefault="008435F4" w:rsidP="008435F4">
      <w:pPr>
        <w:ind w:left="-142" w:firstLine="426"/>
        <w:jc w:val="both"/>
        <w:rPr>
          <w:rFonts w:eastAsia="Liberation Serif"/>
          <w:sz w:val="22"/>
          <w:szCs w:val="22"/>
        </w:rPr>
      </w:pPr>
      <w:r w:rsidRPr="007428D1">
        <w:rPr>
          <w:sz w:val="22"/>
          <w:szCs w:val="22"/>
        </w:rPr>
        <w:t xml:space="preserve">* За інформацією </w:t>
      </w:r>
      <w:r w:rsidRPr="007428D1">
        <w:rPr>
          <w:rFonts w:eastAsia="Liberation Serif"/>
          <w:sz w:val="22"/>
          <w:szCs w:val="22"/>
        </w:rPr>
        <w:t xml:space="preserve">Головного управління Державної податкової служби у Дніпропетровській області та департаменту </w:t>
      </w:r>
      <w:r w:rsidR="00EA1A2F" w:rsidRPr="007428D1">
        <w:rPr>
          <w:rFonts w:eastAsia="Liberation Serif"/>
          <w:sz w:val="22"/>
          <w:szCs w:val="22"/>
        </w:rPr>
        <w:t>по роботі з активами</w:t>
      </w:r>
      <w:r w:rsidRPr="007428D1">
        <w:rPr>
          <w:rFonts w:eastAsia="Liberation Serif"/>
          <w:sz w:val="22"/>
          <w:szCs w:val="22"/>
        </w:rPr>
        <w:t xml:space="preserve"> Дніпровської міської ради.</w:t>
      </w:r>
    </w:p>
    <w:p w14:paraId="46FECB6D" w14:textId="77777777" w:rsidR="00984E94" w:rsidRPr="007428D1" w:rsidRDefault="00984E94">
      <w:pPr>
        <w:rPr>
          <w:i/>
          <w:szCs w:val="28"/>
        </w:rPr>
      </w:pPr>
    </w:p>
    <w:tbl>
      <w:tblPr>
        <w:tblW w:w="10065" w:type="dxa"/>
        <w:tblInd w:w="-5" w:type="dxa"/>
        <w:tblLayout w:type="fixed"/>
        <w:tblLook w:val="0000" w:firstRow="0" w:lastRow="0" w:firstColumn="0" w:lastColumn="0" w:noHBand="0" w:noVBand="0"/>
      </w:tblPr>
      <w:tblGrid>
        <w:gridCol w:w="2628"/>
        <w:gridCol w:w="3941"/>
        <w:gridCol w:w="3496"/>
      </w:tblGrid>
      <w:tr w:rsidR="00C61406" w:rsidRPr="007428D1" w14:paraId="51DE92CB" w14:textId="77777777" w:rsidTr="00177137">
        <w:tc>
          <w:tcPr>
            <w:tcW w:w="2628" w:type="dxa"/>
            <w:tcBorders>
              <w:top w:val="single" w:sz="4" w:space="0" w:color="000000"/>
              <w:left w:val="single" w:sz="4" w:space="0" w:color="000000"/>
              <w:bottom w:val="single" w:sz="4" w:space="0" w:color="000000"/>
            </w:tcBorders>
            <w:shd w:val="clear" w:color="auto" w:fill="auto"/>
          </w:tcPr>
          <w:p w14:paraId="37CEF3FB" w14:textId="77777777" w:rsidR="00C61406" w:rsidRPr="007428D1" w:rsidRDefault="00AD6707" w:rsidP="009A77E6">
            <w:pPr>
              <w:rPr>
                <w:rStyle w:val="af4"/>
                <w:sz w:val="22"/>
                <w:szCs w:val="22"/>
              </w:rPr>
            </w:pPr>
            <w:r w:rsidRPr="007428D1">
              <w:rPr>
                <w:i/>
                <w:sz w:val="22"/>
                <w:szCs w:val="22"/>
              </w:rPr>
              <w:t xml:space="preserve">  </w:t>
            </w:r>
            <w:r w:rsidRPr="007428D1">
              <w:rPr>
                <w:sz w:val="22"/>
                <w:szCs w:val="22"/>
              </w:rPr>
              <w:t xml:space="preserve">      </w:t>
            </w:r>
            <w:r w:rsidR="00C61406" w:rsidRPr="007428D1">
              <w:rPr>
                <w:rStyle w:val="af4"/>
                <w:sz w:val="22"/>
                <w:szCs w:val="22"/>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14:paraId="1972C6CB" w14:textId="77777777" w:rsidR="00C61406" w:rsidRPr="007428D1" w:rsidRDefault="00C61406" w:rsidP="009A77E6">
            <w:pPr>
              <w:rPr>
                <w:rStyle w:val="af4"/>
                <w:sz w:val="22"/>
                <w:szCs w:val="22"/>
              </w:rPr>
            </w:pPr>
            <w:r w:rsidRPr="007428D1">
              <w:rPr>
                <w:rStyle w:val="af4"/>
                <w:sz w:val="22"/>
                <w:szCs w:val="22"/>
              </w:rPr>
              <w:t xml:space="preserve"> Вигоди</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14:paraId="63410EB8" w14:textId="77777777" w:rsidR="00C61406" w:rsidRPr="007428D1" w:rsidRDefault="00C61406" w:rsidP="009A77E6">
            <w:pPr>
              <w:rPr>
                <w:rStyle w:val="af4"/>
                <w:sz w:val="22"/>
                <w:szCs w:val="22"/>
              </w:rPr>
            </w:pPr>
            <w:r w:rsidRPr="007428D1">
              <w:rPr>
                <w:rStyle w:val="af4"/>
                <w:sz w:val="22"/>
                <w:szCs w:val="22"/>
              </w:rPr>
              <w:t xml:space="preserve">  Витрати</w:t>
            </w:r>
          </w:p>
        </w:tc>
      </w:tr>
      <w:tr w:rsidR="00D53EA7" w:rsidRPr="007428D1" w14:paraId="1A5DA64F" w14:textId="77777777" w:rsidTr="00177137">
        <w:tc>
          <w:tcPr>
            <w:tcW w:w="2628" w:type="dxa"/>
            <w:tcBorders>
              <w:top w:val="single" w:sz="4" w:space="0" w:color="000000"/>
              <w:left w:val="single" w:sz="4" w:space="0" w:color="000000"/>
              <w:bottom w:val="single" w:sz="4" w:space="0" w:color="000000"/>
            </w:tcBorders>
            <w:shd w:val="clear" w:color="auto" w:fill="auto"/>
          </w:tcPr>
          <w:p w14:paraId="62B24970" w14:textId="77777777" w:rsidR="00D53EA7" w:rsidRPr="007428D1" w:rsidRDefault="00D53EA7" w:rsidP="00D53EA7">
            <w:pPr>
              <w:rPr>
                <w:rStyle w:val="af4"/>
                <w:sz w:val="22"/>
                <w:szCs w:val="22"/>
              </w:rPr>
            </w:pPr>
            <w:r w:rsidRPr="007428D1">
              <w:rPr>
                <w:rStyle w:val="af4"/>
                <w:sz w:val="22"/>
                <w:szCs w:val="22"/>
              </w:rPr>
              <w:t>Альтернатива 1.</w:t>
            </w:r>
          </w:p>
          <w:p w14:paraId="6CB849C4" w14:textId="77777777" w:rsidR="00D53EA7" w:rsidRPr="007428D1" w:rsidRDefault="00D53EA7" w:rsidP="00D53EA7">
            <w:pPr>
              <w:rPr>
                <w:sz w:val="22"/>
                <w:szCs w:val="22"/>
              </w:rPr>
            </w:pPr>
          </w:p>
        </w:tc>
        <w:tc>
          <w:tcPr>
            <w:tcW w:w="3941" w:type="dxa"/>
            <w:tcBorders>
              <w:top w:val="single" w:sz="4" w:space="0" w:color="000000"/>
              <w:left w:val="single" w:sz="4" w:space="0" w:color="000000"/>
              <w:bottom w:val="single" w:sz="4" w:space="0" w:color="000000"/>
            </w:tcBorders>
            <w:shd w:val="clear" w:color="auto" w:fill="auto"/>
          </w:tcPr>
          <w:p w14:paraId="74F2DC9C" w14:textId="77777777" w:rsidR="00D53EA7" w:rsidRPr="007428D1" w:rsidRDefault="00D53EA7" w:rsidP="00D53EA7">
            <w:pPr>
              <w:jc w:val="both"/>
              <w:rPr>
                <w:sz w:val="22"/>
                <w:szCs w:val="22"/>
              </w:rPr>
            </w:pPr>
            <w:r w:rsidRPr="007428D1">
              <w:rPr>
                <w:sz w:val="22"/>
                <w:szCs w:val="22"/>
              </w:rPr>
              <w:t>Відсутні.</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14:paraId="240648FB" w14:textId="77777777" w:rsidR="00D53EA7" w:rsidRPr="007428D1" w:rsidRDefault="00D53EA7" w:rsidP="00D53EA7">
            <w:pPr>
              <w:rPr>
                <w:sz w:val="22"/>
                <w:szCs w:val="22"/>
              </w:rPr>
            </w:pPr>
            <w:r w:rsidRPr="007428D1">
              <w:rPr>
                <w:sz w:val="22"/>
                <w:szCs w:val="22"/>
              </w:rPr>
              <w:t xml:space="preserve">Відсутні. </w:t>
            </w:r>
          </w:p>
          <w:p w14:paraId="202A85D9" w14:textId="77777777" w:rsidR="00D53EA7" w:rsidRPr="007428D1" w:rsidRDefault="00D53EA7" w:rsidP="00580AD1">
            <w:pPr>
              <w:rPr>
                <w:sz w:val="22"/>
                <w:szCs w:val="22"/>
              </w:rPr>
            </w:pPr>
          </w:p>
        </w:tc>
      </w:tr>
      <w:tr w:rsidR="00D53EA7" w:rsidRPr="007428D1" w14:paraId="4C133BEF" w14:textId="77777777" w:rsidTr="00177137">
        <w:tc>
          <w:tcPr>
            <w:tcW w:w="2628" w:type="dxa"/>
            <w:tcBorders>
              <w:top w:val="single" w:sz="4" w:space="0" w:color="000000"/>
              <w:left w:val="single" w:sz="4" w:space="0" w:color="000000"/>
              <w:bottom w:val="single" w:sz="4" w:space="0" w:color="000000"/>
            </w:tcBorders>
            <w:shd w:val="clear" w:color="auto" w:fill="auto"/>
          </w:tcPr>
          <w:p w14:paraId="15C1DB53" w14:textId="77777777" w:rsidR="00D53EA7" w:rsidRPr="007428D1" w:rsidRDefault="00D53EA7" w:rsidP="00D53EA7">
            <w:pPr>
              <w:rPr>
                <w:rStyle w:val="af4"/>
                <w:sz w:val="22"/>
                <w:szCs w:val="22"/>
              </w:rPr>
            </w:pPr>
            <w:r w:rsidRPr="007428D1">
              <w:rPr>
                <w:rStyle w:val="af4"/>
                <w:sz w:val="22"/>
                <w:szCs w:val="22"/>
              </w:rPr>
              <w:t>Альтернатива 2.</w:t>
            </w:r>
          </w:p>
          <w:p w14:paraId="4907C296" w14:textId="77777777" w:rsidR="00D53EA7" w:rsidRPr="007428D1" w:rsidRDefault="00D53EA7" w:rsidP="00D53EA7">
            <w:pPr>
              <w:rPr>
                <w:rStyle w:val="af4"/>
                <w:sz w:val="22"/>
                <w:szCs w:val="22"/>
              </w:rPr>
            </w:pPr>
          </w:p>
        </w:tc>
        <w:tc>
          <w:tcPr>
            <w:tcW w:w="3941" w:type="dxa"/>
            <w:tcBorders>
              <w:top w:val="single" w:sz="4" w:space="0" w:color="000000"/>
              <w:left w:val="single" w:sz="4" w:space="0" w:color="000000"/>
              <w:bottom w:val="single" w:sz="4" w:space="0" w:color="000000"/>
            </w:tcBorders>
            <w:shd w:val="clear" w:color="auto" w:fill="auto"/>
          </w:tcPr>
          <w:p w14:paraId="49C0E09D" w14:textId="77777777" w:rsidR="00D53EA7" w:rsidRPr="007428D1" w:rsidRDefault="00BC6216" w:rsidP="00A65983">
            <w:pPr>
              <w:jc w:val="both"/>
              <w:rPr>
                <w:sz w:val="22"/>
                <w:szCs w:val="22"/>
              </w:rPr>
            </w:pPr>
            <w:r w:rsidRPr="007428D1">
              <w:rPr>
                <w:sz w:val="22"/>
                <w:szCs w:val="22"/>
              </w:rPr>
              <w:t>Зменшення податкового навантаження та сплата плати за землю за ставкою 0,1 %</w:t>
            </w:r>
            <w:r w:rsidR="00A65983" w:rsidRPr="007428D1">
              <w:rPr>
                <w:sz w:val="22"/>
                <w:szCs w:val="22"/>
              </w:rPr>
              <w:t xml:space="preserve"> від нормативної грошової оцінки земельної ділянки</w:t>
            </w:r>
            <w:r w:rsidRPr="007428D1">
              <w:rPr>
                <w:sz w:val="22"/>
                <w:szCs w:val="22"/>
              </w:rPr>
              <w:t xml:space="preserve"> </w:t>
            </w:r>
            <w:r w:rsidR="006434A1" w:rsidRPr="007428D1">
              <w:rPr>
                <w:sz w:val="22"/>
                <w:szCs w:val="22"/>
              </w:rPr>
              <w:t xml:space="preserve">замість </w:t>
            </w:r>
            <w:r w:rsidR="0055769A" w:rsidRPr="007428D1">
              <w:rPr>
                <w:sz w:val="22"/>
                <w:szCs w:val="22"/>
              </w:rPr>
              <w:t>2,3</w:t>
            </w:r>
            <w:r w:rsidR="00A65983" w:rsidRPr="007428D1">
              <w:rPr>
                <w:sz w:val="22"/>
                <w:szCs w:val="22"/>
              </w:rPr>
              <w:t>-</w:t>
            </w:r>
            <w:r w:rsidR="006434A1" w:rsidRPr="007428D1">
              <w:rPr>
                <w:sz w:val="22"/>
                <w:szCs w:val="22"/>
              </w:rPr>
              <w:t>3%,</w:t>
            </w:r>
            <w:r w:rsidRPr="007428D1">
              <w:rPr>
                <w:sz w:val="22"/>
                <w:szCs w:val="22"/>
              </w:rPr>
              <w:t xml:space="preserve"> у разі</w:t>
            </w:r>
            <w:r w:rsidR="006323E5" w:rsidRPr="007428D1">
              <w:rPr>
                <w:sz w:val="22"/>
                <w:szCs w:val="22"/>
              </w:rPr>
              <w:t xml:space="preserve"> </w:t>
            </w:r>
            <w:r w:rsidRPr="007428D1">
              <w:rPr>
                <w:sz w:val="22"/>
                <w:szCs w:val="22"/>
              </w:rPr>
              <w:t>будівництва багаторівневого паркінгу на земельних ділянках з кодом КВЦПЗ 02.09</w:t>
            </w:r>
            <w:r w:rsidR="006434A1" w:rsidRPr="007428D1">
              <w:rPr>
                <w:sz w:val="22"/>
                <w:szCs w:val="22"/>
              </w:rPr>
              <w:t xml:space="preserve"> (для суб’єктів господарювання, що вже мають у користуванні земельні ділянки з кодом КВЦПЗ 02.09); </w:t>
            </w:r>
            <w:r w:rsidR="00A65983" w:rsidRPr="007428D1">
              <w:rPr>
                <w:sz w:val="22"/>
                <w:szCs w:val="22"/>
              </w:rPr>
              <w:t>можливість сплати плати за землю за ставкою 0,1% нормативної грошової оцінки земельної ділянки для суб’єктів господарювання – нових набувачів прав на такі земельні ділянки)</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14:paraId="0775C500" w14:textId="77777777" w:rsidR="00D53EA7" w:rsidRPr="007428D1" w:rsidRDefault="00634AD0" w:rsidP="00580AD1">
            <w:pPr>
              <w:rPr>
                <w:sz w:val="22"/>
                <w:szCs w:val="22"/>
              </w:rPr>
            </w:pPr>
            <w:r w:rsidRPr="007428D1">
              <w:rPr>
                <w:sz w:val="22"/>
                <w:szCs w:val="22"/>
              </w:rPr>
              <w:t>Сплата плати за землю за ставкою 0,1% від нормативної грошової оцінки земельної ділянки</w:t>
            </w:r>
          </w:p>
        </w:tc>
      </w:tr>
      <w:tr w:rsidR="00D53EA7" w:rsidRPr="007428D1" w14:paraId="3D7C468D" w14:textId="77777777" w:rsidTr="00177137">
        <w:tc>
          <w:tcPr>
            <w:tcW w:w="2628" w:type="dxa"/>
            <w:tcBorders>
              <w:top w:val="single" w:sz="4" w:space="0" w:color="000000"/>
              <w:left w:val="single" w:sz="4" w:space="0" w:color="000000"/>
              <w:bottom w:val="single" w:sz="4" w:space="0" w:color="000000"/>
            </w:tcBorders>
            <w:shd w:val="clear" w:color="auto" w:fill="auto"/>
          </w:tcPr>
          <w:p w14:paraId="18EF1CBD" w14:textId="77777777" w:rsidR="00D53EA7" w:rsidRPr="007428D1" w:rsidRDefault="00D53EA7" w:rsidP="00D53EA7">
            <w:pPr>
              <w:rPr>
                <w:rStyle w:val="af4"/>
                <w:sz w:val="22"/>
                <w:szCs w:val="22"/>
              </w:rPr>
            </w:pPr>
            <w:r w:rsidRPr="007428D1">
              <w:rPr>
                <w:rStyle w:val="af4"/>
                <w:sz w:val="22"/>
                <w:szCs w:val="22"/>
              </w:rPr>
              <w:t>Альтернатива 3.</w:t>
            </w:r>
          </w:p>
          <w:p w14:paraId="282E3B21" w14:textId="77777777" w:rsidR="00D53EA7" w:rsidRPr="007428D1" w:rsidRDefault="00D53EA7" w:rsidP="00D53EA7">
            <w:pPr>
              <w:rPr>
                <w:sz w:val="22"/>
                <w:szCs w:val="22"/>
              </w:rPr>
            </w:pPr>
          </w:p>
        </w:tc>
        <w:tc>
          <w:tcPr>
            <w:tcW w:w="3941" w:type="dxa"/>
            <w:tcBorders>
              <w:top w:val="single" w:sz="4" w:space="0" w:color="000000"/>
              <w:left w:val="single" w:sz="4" w:space="0" w:color="000000"/>
              <w:bottom w:val="single" w:sz="4" w:space="0" w:color="000000"/>
            </w:tcBorders>
            <w:shd w:val="clear" w:color="auto" w:fill="auto"/>
          </w:tcPr>
          <w:p w14:paraId="109F2ADF" w14:textId="77777777" w:rsidR="00D53EA7" w:rsidRPr="007428D1" w:rsidRDefault="0023238C" w:rsidP="008432B2">
            <w:pPr>
              <w:jc w:val="both"/>
              <w:rPr>
                <w:sz w:val="22"/>
                <w:szCs w:val="22"/>
              </w:rPr>
            </w:pPr>
            <w:r w:rsidRPr="007428D1">
              <w:rPr>
                <w:sz w:val="22"/>
                <w:szCs w:val="22"/>
              </w:rPr>
              <w:t xml:space="preserve">Зменшення податкового навантаження (ставка </w:t>
            </w:r>
            <w:r w:rsidR="002E370D" w:rsidRPr="007428D1">
              <w:rPr>
                <w:sz w:val="22"/>
                <w:szCs w:val="22"/>
              </w:rPr>
              <w:t>плати за землю -</w:t>
            </w:r>
            <w:r w:rsidRPr="007428D1">
              <w:rPr>
                <w:sz w:val="22"/>
                <w:szCs w:val="22"/>
              </w:rPr>
              <w:t xml:space="preserve"> 0% від нормативної грошової оцін</w:t>
            </w:r>
            <w:r w:rsidR="0055769A" w:rsidRPr="007428D1">
              <w:rPr>
                <w:sz w:val="22"/>
                <w:szCs w:val="22"/>
              </w:rPr>
              <w:t>ки земельної ділянки замість 2,3</w:t>
            </w:r>
            <w:r w:rsidRPr="007428D1">
              <w:rPr>
                <w:sz w:val="22"/>
                <w:szCs w:val="22"/>
              </w:rPr>
              <w:t xml:space="preserve">-3%, у разі будівництва багаторівневого паркінгу на земельних ділянках з кодом КВЦПЗ 02.09 для суб’єктів господарювання, що </w:t>
            </w:r>
            <w:r w:rsidRPr="007428D1">
              <w:rPr>
                <w:sz w:val="22"/>
                <w:szCs w:val="22"/>
              </w:rPr>
              <w:lastRenderedPageBreak/>
              <w:t>вже мають у користуванні земельні ділянки з кодом КВЦПЗ 02.09); відсутність сплати плати за землю за земельні ділянки для суб’єктів господарювання – нових набувачів прав на такі земельні ділянки протягом будівництва та перших 5 років експлуатації паркінгів)</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14:paraId="453C643C" w14:textId="77777777" w:rsidR="00580AD1" w:rsidRPr="007428D1" w:rsidRDefault="00580AD1" w:rsidP="00580AD1">
            <w:pPr>
              <w:rPr>
                <w:sz w:val="22"/>
                <w:szCs w:val="22"/>
              </w:rPr>
            </w:pPr>
            <w:r w:rsidRPr="007428D1">
              <w:rPr>
                <w:sz w:val="22"/>
                <w:szCs w:val="22"/>
              </w:rPr>
              <w:lastRenderedPageBreak/>
              <w:t xml:space="preserve">Відсутні. </w:t>
            </w:r>
          </w:p>
          <w:p w14:paraId="38DE269E" w14:textId="77777777" w:rsidR="00D53EA7" w:rsidRPr="007428D1" w:rsidRDefault="00D53EA7" w:rsidP="00580AD1">
            <w:pPr>
              <w:rPr>
                <w:sz w:val="22"/>
                <w:szCs w:val="22"/>
              </w:rPr>
            </w:pPr>
          </w:p>
        </w:tc>
      </w:tr>
    </w:tbl>
    <w:p w14:paraId="63AB702E" w14:textId="77777777" w:rsidR="00B072B3" w:rsidRPr="007428D1" w:rsidRDefault="00B072B3">
      <w:pPr>
        <w:rPr>
          <w:i/>
          <w:sz w:val="22"/>
          <w:szCs w:val="22"/>
        </w:rPr>
      </w:pPr>
    </w:p>
    <w:p w14:paraId="42FB7033" w14:textId="77777777" w:rsidR="00AD6707" w:rsidRPr="007428D1" w:rsidRDefault="00C5319A">
      <w:pPr>
        <w:rPr>
          <w:i/>
          <w:szCs w:val="28"/>
        </w:rPr>
      </w:pPr>
      <w:r w:rsidRPr="007428D1">
        <w:rPr>
          <w:i/>
          <w:szCs w:val="28"/>
        </w:rPr>
        <w:t xml:space="preserve">2.4 </w:t>
      </w:r>
      <w:r w:rsidR="0059587E" w:rsidRPr="007428D1">
        <w:rPr>
          <w:i/>
          <w:szCs w:val="28"/>
        </w:rPr>
        <w:t>Оцінка сумарних витрат за альтернативами</w:t>
      </w:r>
    </w:p>
    <w:p w14:paraId="430C260D" w14:textId="77777777" w:rsidR="007129BD" w:rsidRPr="007428D1" w:rsidRDefault="007129BD">
      <w:pPr>
        <w:rPr>
          <w:i/>
          <w:szCs w:val="28"/>
        </w:rPr>
      </w:pPr>
    </w:p>
    <w:p w14:paraId="441C8C2D" w14:textId="77777777" w:rsidR="00AD6707" w:rsidRPr="007428D1" w:rsidRDefault="00B06503" w:rsidP="00B644CF">
      <w:pPr>
        <w:ind w:firstLine="708"/>
        <w:jc w:val="both"/>
        <w:rPr>
          <w:szCs w:val="28"/>
        </w:rPr>
      </w:pPr>
      <w:r w:rsidRPr="007428D1">
        <w:rPr>
          <w:szCs w:val="28"/>
        </w:rPr>
        <w:t>Суб</w:t>
      </w:r>
      <w:r w:rsidRPr="007428D1">
        <w:rPr>
          <w:szCs w:val="28"/>
          <w:lang w:val="ru-RU"/>
        </w:rPr>
        <w:t>’</w:t>
      </w:r>
      <w:r w:rsidRPr="007428D1">
        <w:rPr>
          <w:szCs w:val="28"/>
        </w:rPr>
        <w:t>єкти господарювання великого та середнього підприємництва, на яких поширюється дія регуляторного акта на теперішній час за наявною інформацією відсутні, тому оцінка впливу на сферу їх інтересів внаслідок дії регуляторного акта не проводилась.</w:t>
      </w:r>
    </w:p>
    <w:p w14:paraId="163A70D1" w14:textId="77777777" w:rsidR="00EF1912" w:rsidRPr="007428D1" w:rsidRDefault="00EF1912" w:rsidP="00EF1912">
      <w:pPr>
        <w:pStyle w:val="ab"/>
        <w:shd w:val="clear" w:color="auto" w:fill="FFFFFF"/>
        <w:spacing w:before="300" w:after="300"/>
        <w:jc w:val="center"/>
        <w:rPr>
          <w:b/>
          <w:sz w:val="28"/>
          <w:szCs w:val="28"/>
        </w:rPr>
      </w:pPr>
      <w:r w:rsidRPr="007428D1">
        <w:rPr>
          <w:b/>
          <w:sz w:val="28"/>
          <w:szCs w:val="28"/>
        </w:rPr>
        <w:t>Контрольний перелік питань для оцінки регуляторного впливу на конкуренцію</w:t>
      </w:r>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088"/>
        <w:gridCol w:w="1134"/>
        <w:gridCol w:w="693"/>
      </w:tblGrid>
      <w:tr w:rsidR="00071A78" w:rsidRPr="007428D1" w14:paraId="5F3CE769" w14:textId="77777777" w:rsidTr="00177137">
        <w:tc>
          <w:tcPr>
            <w:tcW w:w="8088" w:type="dxa"/>
            <w:vMerge w:val="restart"/>
            <w:tcBorders>
              <w:top w:val="outset" w:sz="6" w:space="0" w:color="auto"/>
              <w:left w:val="outset" w:sz="6" w:space="0" w:color="auto"/>
              <w:bottom w:val="outset" w:sz="6" w:space="0" w:color="auto"/>
              <w:right w:val="outset" w:sz="6" w:space="0" w:color="auto"/>
            </w:tcBorders>
            <w:shd w:val="clear" w:color="auto" w:fill="FFFFFF"/>
          </w:tcPr>
          <w:p w14:paraId="5B06CCED" w14:textId="77777777" w:rsidR="00071A78" w:rsidRPr="007428D1" w:rsidRDefault="00071A78" w:rsidP="007965D4">
            <w:pPr>
              <w:jc w:val="center"/>
              <w:rPr>
                <w:sz w:val="22"/>
                <w:szCs w:val="22"/>
              </w:rPr>
            </w:pPr>
            <w:r w:rsidRPr="007428D1">
              <w:rPr>
                <w:sz w:val="22"/>
                <w:szCs w:val="22"/>
              </w:rPr>
              <w:t>Категорія впливу</w:t>
            </w:r>
          </w:p>
        </w:tc>
        <w:tc>
          <w:tcPr>
            <w:tcW w:w="1827" w:type="dxa"/>
            <w:gridSpan w:val="2"/>
            <w:tcBorders>
              <w:top w:val="outset" w:sz="6" w:space="0" w:color="auto"/>
              <w:left w:val="outset" w:sz="6" w:space="0" w:color="auto"/>
              <w:bottom w:val="outset" w:sz="6" w:space="0" w:color="auto"/>
              <w:right w:val="outset" w:sz="6" w:space="0" w:color="auto"/>
            </w:tcBorders>
            <w:shd w:val="clear" w:color="auto" w:fill="FFFFFF"/>
          </w:tcPr>
          <w:p w14:paraId="2EF0997C" w14:textId="77777777" w:rsidR="00071A78" w:rsidRPr="007428D1" w:rsidRDefault="00071A78" w:rsidP="007965D4">
            <w:pPr>
              <w:rPr>
                <w:sz w:val="22"/>
                <w:szCs w:val="22"/>
              </w:rPr>
            </w:pPr>
            <w:r w:rsidRPr="007428D1">
              <w:rPr>
                <w:sz w:val="22"/>
                <w:szCs w:val="22"/>
              </w:rPr>
              <w:t>Відповідь</w:t>
            </w:r>
          </w:p>
        </w:tc>
      </w:tr>
      <w:tr w:rsidR="00071A78" w:rsidRPr="007428D1" w14:paraId="4CD51FCE" w14:textId="77777777" w:rsidTr="00177137">
        <w:tc>
          <w:tcPr>
            <w:tcW w:w="808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869E48" w14:textId="77777777" w:rsidR="00071A78" w:rsidRPr="007428D1" w:rsidRDefault="00071A78" w:rsidP="007965D4">
            <w:pPr>
              <w:rPr>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7302A7" w14:textId="77777777" w:rsidR="00071A78" w:rsidRPr="007428D1" w:rsidRDefault="00071A78" w:rsidP="007965D4">
            <w:pPr>
              <w:rPr>
                <w:sz w:val="22"/>
                <w:szCs w:val="22"/>
              </w:rPr>
            </w:pPr>
            <w:r w:rsidRPr="007428D1">
              <w:rPr>
                <w:sz w:val="22"/>
                <w:szCs w:val="22"/>
              </w:rPr>
              <w:t>Так</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503999FB" w14:textId="77777777" w:rsidR="00071A78" w:rsidRPr="007428D1" w:rsidRDefault="00071A78" w:rsidP="007965D4">
            <w:pPr>
              <w:rPr>
                <w:sz w:val="22"/>
                <w:szCs w:val="22"/>
              </w:rPr>
            </w:pPr>
            <w:r w:rsidRPr="007428D1">
              <w:rPr>
                <w:sz w:val="22"/>
                <w:szCs w:val="22"/>
              </w:rPr>
              <w:t>Ні</w:t>
            </w:r>
          </w:p>
        </w:tc>
      </w:tr>
      <w:tr w:rsidR="00071A78" w:rsidRPr="007428D1" w14:paraId="7BB7A302" w14:textId="77777777" w:rsidTr="00177137">
        <w:tc>
          <w:tcPr>
            <w:tcW w:w="9915" w:type="dxa"/>
            <w:gridSpan w:val="3"/>
            <w:tcBorders>
              <w:top w:val="outset" w:sz="6" w:space="0" w:color="auto"/>
              <w:left w:val="outset" w:sz="6" w:space="0" w:color="auto"/>
              <w:bottom w:val="outset" w:sz="6" w:space="0" w:color="auto"/>
              <w:right w:val="outset" w:sz="6" w:space="0" w:color="auto"/>
            </w:tcBorders>
            <w:shd w:val="clear" w:color="auto" w:fill="FFFFFF"/>
          </w:tcPr>
          <w:p w14:paraId="2731F1B6" w14:textId="77777777" w:rsidR="00071A78" w:rsidRPr="007428D1" w:rsidRDefault="00071A78" w:rsidP="007965D4">
            <w:pPr>
              <w:jc w:val="center"/>
              <w:rPr>
                <w:sz w:val="22"/>
                <w:szCs w:val="22"/>
              </w:rPr>
            </w:pPr>
          </w:p>
          <w:p w14:paraId="42129EB8" w14:textId="77777777" w:rsidR="00071A78" w:rsidRPr="007428D1" w:rsidRDefault="00071A78" w:rsidP="007965D4">
            <w:pPr>
              <w:jc w:val="center"/>
              <w:rPr>
                <w:sz w:val="22"/>
                <w:szCs w:val="22"/>
              </w:rPr>
            </w:pPr>
            <w:r w:rsidRPr="007428D1">
              <w:rPr>
                <w:sz w:val="22"/>
                <w:szCs w:val="22"/>
              </w:rPr>
              <w:t>А. Обмежує кількість або звужує коло постачальників</w:t>
            </w:r>
          </w:p>
          <w:p w14:paraId="5F5FDD3F" w14:textId="77777777" w:rsidR="00071A78" w:rsidRPr="007428D1" w:rsidRDefault="00071A78" w:rsidP="007965D4">
            <w:pPr>
              <w:jc w:val="center"/>
              <w:rPr>
                <w:sz w:val="22"/>
                <w:szCs w:val="22"/>
              </w:rPr>
            </w:pPr>
            <w:r w:rsidRPr="007428D1">
              <w:rPr>
                <w:sz w:val="22"/>
                <w:szCs w:val="22"/>
              </w:rPr>
              <w:t>Такий наслідок може мати місце, якщо регуляторна пропозиція:</w:t>
            </w:r>
          </w:p>
        </w:tc>
      </w:tr>
      <w:tr w:rsidR="00071A78" w:rsidRPr="007428D1" w14:paraId="669C329B"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4EF57DDC" w14:textId="77777777" w:rsidR="00071A78" w:rsidRPr="007428D1" w:rsidRDefault="00071A78" w:rsidP="007965D4">
            <w:pPr>
              <w:rPr>
                <w:sz w:val="22"/>
                <w:szCs w:val="22"/>
              </w:rPr>
            </w:pPr>
            <w:r w:rsidRPr="007428D1">
              <w:rPr>
                <w:sz w:val="22"/>
                <w:szCs w:val="22"/>
              </w:rPr>
              <w:t>1. Надає суб’єкту господарювання виключні права на поставку товарів чи послуг</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EA3DC2"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47501757" w14:textId="77777777" w:rsidR="00071A78" w:rsidRPr="007428D1" w:rsidRDefault="00071A78" w:rsidP="007965D4">
            <w:pPr>
              <w:rPr>
                <w:sz w:val="22"/>
                <w:szCs w:val="22"/>
              </w:rPr>
            </w:pPr>
            <w:r w:rsidRPr="007428D1">
              <w:rPr>
                <w:sz w:val="22"/>
                <w:szCs w:val="22"/>
              </w:rPr>
              <w:t>+</w:t>
            </w:r>
          </w:p>
        </w:tc>
      </w:tr>
      <w:tr w:rsidR="00071A78" w:rsidRPr="007428D1" w14:paraId="62FE3B78"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114E4186" w14:textId="77777777" w:rsidR="00071A78" w:rsidRPr="007428D1" w:rsidRDefault="00071A78" w:rsidP="007965D4">
            <w:pPr>
              <w:rPr>
                <w:sz w:val="22"/>
                <w:szCs w:val="22"/>
              </w:rPr>
            </w:pPr>
            <w:r w:rsidRPr="007428D1">
              <w:rPr>
                <w:sz w:val="22"/>
                <w:szCs w:val="22"/>
              </w:rPr>
              <w:t>2.Запроваджує режим ліцензування, надання дозволу або вимогу погодження підприємницької діяльності із органами влади</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3463A9"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2EE003CA" w14:textId="77777777" w:rsidR="00071A78" w:rsidRPr="007428D1" w:rsidRDefault="00071A78" w:rsidP="007965D4">
            <w:pPr>
              <w:rPr>
                <w:sz w:val="22"/>
                <w:szCs w:val="22"/>
              </w:rPr>
            </w:pPr>
            <w:r w:rsidRPr="007428D1">
              <w:rPr>
                <w:sz w:val="22"/>
                <w:szCs w:val="22"/>
              </w:rPr>
              <w:t>+</w:t>
            </w:r>
          </w:p>
        </w:tc>
      </w:tr>
      <w:tr w:rsidR="00071A78" w:rsidRPr="007428D1" w14:paraId="39CE9463"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4E3C4854" w14:textId="77777777" w:rsidR="00071A78" w:rsidRPr="007428D1" w:rsidRDefault="00071A78" w:rsidP="007965D4">
            <w:pPr>
              <w:rPr>
                <w:sz w:val="22"/>
                <w:szCs w:val="22"/>
              </w:rPr>
            </w:pPr>
            <w:r w:rsidRPr="007428D1">
              <w:rPr>
                <w:sz w:val="22"/>
                <w:szCs w:val="22"/>
              </w:rPr>
              <w:t>3.Обмежує здатність окремих категорій підприємців постачати товари чи надавати послуги (звужує коло учасників ринку)</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AFA145"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1CABD57" w14:textId="77777777" w:rsidR="00071A78" w:rsidRPr="007428D1" w:rsidRDefault="00071A78" w:rsidP="007965D4">
            <w:pPr>
              <w:rPr>
                <w:sz w:val="22"/>
                <w:szCs w:val="22"/>
              </w:rPr>
            </w:pPr>
            <w:r w:rsidRPr="007428D1">
              <w:rPr>
                <w:sz w:val="22"/>
                <w:szCs w:val="22"/>
              </w:rPr>
              <w:t>+</w:t>
            </w:r>
          </w:p>
        </w:tc>
      </w:tr>
      <w:tr w:rsidR="00071A78" w:rsidRPr="007428D1" w14:paraId="225002E2"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451F7561" w14:textId="77777777" w:rsidR="00071A78" w:rsidRPr="007428D1" w:rsidRDefault="00071A78" w:rsidP="007965D4">
            <w:pPr>
              <w:rPr>
                <w:sz w:val="22"/>
                <w:szCs w:val="22"/>
              </w:rPr>
            </w:pPr>
            <w:r w:rsidRPr="007428D1">
              <w:rPr>
                <w:sz w:val="22"/>
                <w:szCs w:val="22"/>
              </w:rPr>
              <w:t>4.Значно підвищує вартість входження в ринок або виходу з нього</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6D4CA"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4C7E3F52" w14:textId="77777777" w:rsidR="00071A78" w:rsidRPr="007428D1" w:rsidRDefault="00071A78" w:rsidP="007965D4">
            <w:pPr>
              <w:rPr>
                <w:sz w:val="22"/>
                <w:szCs w:val="22"/>
              </w:rPr>
            </w:pPr>
            <w:r w:rsidRPr="007428D1">
              <w:rPr>
                <w:sz w:val="22"/>
                <w:szCs w:val="22"/>
              </w:rPr>
              <w:t>+</w:t>
            </w:r>
          </w:p>
        </w:tc>
      </w:tr>
      <w:tr w:rsidR="00071A78" w:rsidRPr="007428D1" w14:paraId="478D4E8F"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728B66A0" w14:textId="77777777" w:rsidR="00071A78" w:rsidRPr="007428D1" w:rsidRDefault="00071A78" w:rsidP="007965D4">
            <w:pPr>
              <w:rPr>
                <w:sz w:val="22"/>
                <w:szCs w:val="22"/>
              </w:rPr>
            </w:pPr>
            <w:r w:rsidRPr="007428D1">
              <w:rPr>
                <w:sz w:val="22"/>
                <w:szCs w:val="22"/>
              </w:rPr>
              <w:t>5.Створює географічний бар’єр для постачання товарів, виконання робіт, надання послуг або інвестицій.</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CEFC0"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4B67AAE" w14:textId="77777777" w:rsidR="00071A78" w:rsidRPr="007428D1" w:rsidRDefault="00071A78" w:rsidP="007965D4">
            <w:pPr>
              <w:rPr>
                <w:sz w:val="22"/>
                <w:szCs w:val="22"/>
              </w:rPr>
            </w:pPr>
            <w:r w:rsidRPr="007428D1">
              <w:rPr>
                <w:sz w:val="22"/>
                <w:szCs w:val="22"/>
              </w:rPr>
              <w:t>+</w:t>
            </w:r>
          </w:p>
        </w:tc>
      </w:tr>
      <w:tr w:rsidR="00071A78" w:rsidRPr="007428D1" w14:paraId="5B3128B1" w14:textId="77777777" w:rsidTr="00177137">
        <w:tc>
          <w:tcPr>
            <w:tcW w:w="9915" w:type="dxa"/>
            <w:gridSpan w:val="3"/>
            <w:tcBorders>
              <w:top w:val="outset" w:sz="6" w:space="0" w:color="auto"/>
              <w:left w:val="outset" w:sz="6" w:space="0" w:color="auto"/>
              <w:bottom w:val="outset" w:sz="6" w:space="0" w:color="auto"/>
              <w:right w:val="outset" w:sz="6" w:space="0" w:color="auto"/>
            </w:tcBorders>
            <w:shd w:val="clear" w:color="auto" w:fill="FFFFFF"/>
          </w:tcPr>
          <w:p w14:paraId="130BACA1" w14:textId="77777777" w:rsidR="00071A78" w:rsidRPr="007428D1" w:rsidRDefault="00071A78" w:rsidP="007965D4">
            <w:pPr>
              <w:jc w:val="center"/>
              <w:rPr>
                <w:sz w:val="22"/>
                <w:szCs w:val="22"/>
              </w:rPr>
            </w:pPr>
          </w:p>
          <w:p w14:paraId="41EA4673" w14:textId="77777777" w:rsidR="00071A78" w:rsidRPr="007428D1" w:rsidRDefault="00071A78" w:rsidP="007965D4">
            <w:pPr>
              <w:jc w:val="center"/>
              <w:rPr>
                <w:sz w:val="22"/>
                <w:szCs w:val="22"/>
              </w:rPr>
            </w:pPr>
            <w:r w:rsidRPr="007428D1">
              <w:rPr>
                <w:sz w:val="22"/>
                <w:szCs w:val="22"/>
              </w:rPr>
              <w:t>Б. Обмежує здатність постачальників конкурувати</w:t>
            </w:r>
          </w:p>
          <w:p w14:paraId="539D78D3" w14:textId="77777777" w:rsidR="00071A78" w:rsidRPr="007428D1" w:rsidRDefault="00071A78" w:rsidP="007965D4">
            <w:pPr>
              <w:jc w:val="center"/>
              <w:rPr>
                <w:sz w:val="22"/>
                <w:szCs w:val="22"/>
              </w:rPr>
            </w:pPr>
            <w:r w:rsidRPr="007428D1">
              <w:rPr>
                <w:sz w:val="22"/>
                <w:szCs w:val="22"/>
              </w:rPr>
              <w:t>Такий наслідок може мати, якщо регуляторна пропозиція:</w:t>
            </w:r>
          </w:p>
        </w:tc>
      </w:tr>
      <w:tr w:rsidR="00071A78" w:rsidRPr="007428D1" w14:paraId="4CB533C0"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07F2F9AD" w14:textId="77777777" w:rsidR="00071A78" w:rsidRPr="007428D1" w:rsidRDefault="00071A78" w:rsidP="007965D4">
            <w:pPr>
              <w:rPr>
                <w:sz w:val="22"/>
                <w:szCs w:val="22"/>
              </w:rPr>
            </w:pPr>
            <w:r w:rsidRPr="007428D1">
              <w:rPr>
                <w:sz w:val="22"/>
                <w:szCs w:val="22"/>
              </w:rPr>
              <w:t>1.Обмежує здатність підприємців визначити ціни на товари та послуги;</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61207E"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1C282F8F" w14:textId="77777777" w:rsidR="00071A78" w:rsidRPr="007428D1" w:rsidRDefault="00071A78" w:rsidP="007965D4">
            <w:pPr>
              <w:rPr>
                <w:sz w:val="22"/>
                <w:szCs w:val="22"/>
              </w:rPr>
            </w:pPr>
            <w:r w:rsidRPr="007428D1">
              <w:rPr>
                <w:sz w:val="22"/>
                <w:szCs w:val="22"/>
              </w:rPr>
              <w:t>+</w:t>
            </w:r>
          </w:p>
        </w:tc>
      </w:tr>
      <w:tr w:rsidR="00071A78" w:rsidRPr="007428D1" w14:paraId="68D4645D"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5E8F2C6F" w14:textId="77777777" w:rsidR="00071A78" w:rsidRPr="007428D1" w:rsidRDefault="00071A78" w:rsidP="007965D4">
            <w:pPr>
              <w:rPr>
                <w:sz w:val="22"/>
                <w:szCs w:val="22"/>
              </w:rPr>
            </w:pPr>
            <w:r w:rsidRPr="007428D1">
              <w:rPr>
                <w:sz w:val="22"/>
                <w:szCs w:val="22"/>
              </w:rPr>
              <w:t>2.Обмежує можливість постачальників рекламувати або здійснювати маркетинг їх товарів чи послуг</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A87671"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1AD497E8" w14:textId="77777777" w:rsidR="00071A78" w:rsidRPr="007428D1" w:rsidRDefault="00071A78" w:rsidP="007965D4">
            <w:pPr>
              <w:rPr>
                <w:sz w:val="22"/>
                <w:szCs w:val="22"/>
              </w:rPr>
            </w:pPr>
            <w:r w:rsidRPr="007428D1">
              <w:rPr>
                <w:sz w:val="22"/>
                <w:szCs w:val="22"/>
              </w:rPr>
              <w:t>+</w:t>
            </w:r>
          </w:p>
        </w:tc>
      </w:tr>
      <w:tr w:rsidR="00071A78" w:rsidRPr="007428D1" w14:paraId="21DDA0CC"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371B2FC2" w14:textId="77777777" w:rsidR="00071A78" w:rsidRPr="007428D1" w:rsidRDefault="00071A78" w:rsidP="007965D4">
            <w:pPr>
              <w:rPr>
                <w:sz w:val="22"/>
                <w:szCs w:val="22"/>
              </w:rPr>
            </w:pPr>
            <w:r w:rsidRPr="007428D1">
              <w:rPr>
                <w:sz w:val="22"/>
                <w:szCs w:val="22"/>
              </w:rPr>
              <w:t>3.Встановлює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03F580"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17EE090B" w14:textId="77777777" w:rsidR="00071A78" w:rsidRPr="007428D1" w:rsidRDefault="00071A78" w:rsidP="007965D4">
            <w:pPr>
              <w:rPr>
                <w:sz w:val="22"/>
                <w:szCs w:val="22"/>
              </w:rPr>
            </w:pPr>
            <w:r w:rsidRPr="007428D1">
              <w:rPr>
                <w:sz w:val="22"/>
                <w:szCs w:val="22"/>
              </w:rPr>
              <w:t>+</w:t>
            </w:r>
          </w:p>
        </w:tc>
      </w:tr>
      <w:tr w:rsidR="00071A78" w:rsidRPr="007428D1" w14:paraId="221F7300"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4E6E759F" w14:textId="77777777" w:rsidR="00071A78" w:rsidRPr="007428D1" w:rsidRDefault="00071A78" w:rsidP="007965D4">
            <w:pPr>
              <w:rPr>
                <w:sz w:val="22"/>
                <w:szCs w:val="22"/>
              </w:rPr>
            </w:pPr>
            <w:r w:rsidRPr="007428D1">
              <w:rPr>
                <w:sz w:val="22"/>
                <w:szCs w:val="22"/>
              </w:rPr>
              <w:t>4.Суттєво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A3217C"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53489240" w14:textId="77777777" w:rsidR="00071A78" w:rsidRPr="007428D1" w:rsidRDefault="00071A78" w:rsidP="007965D4">
            <w:pPr>
              <w:rPr>
                <w:sz w:val="22"/>
                <w:szCs w:val="22"/>
              </w:rPr>
            </w:pPr>
            <w:r w:rsidRPr="007428D1">
              <w:rPr>
                <w:sz w:val="22"/>
                <w:szCs w:val="22"/>
              </w:rPr>
              <w:t>+</w:t>
            </w:r>
          </w:p>
        </w:tc>
      </w:tr>
      <w:tr w:rsidR="00071A78" w:rsidRPr="007428D1" w14:paraId="7113319F" w14:textId="77777777" w:rsidTr="00177137">
        <w:tc>
          <w:tcPr>
            <w:tcW w:w="9915" w:type="dxa"/>
            <w:gridSpan w:val="3"/>
            <w:tcBorders>
              <w:top w:val="outset" w:sz="6" w:space="0" w:color="auto"/>
              <w:left w:val="outset" w:sz="6" w:space="0" w:color="auto"/>
              <w:bottom w:val="outset" w:sz="6" w:space="0" w:color="auto"/>
              <w:right w:val="outset" w:sz="6" w:space="0" w:color="auto"/>
            </w:tcBorders>
            <w:shd w:val="clear" w:color="auto" w:fill="FFFFFF"/>
          </w:tcPr>
          <w:p w14:paraId="2B8B80FF" w14:textId="77777777" w:rsidR="00071A78" w:rsidRPr="007428D1" w:rsidRDefault="00071A78" w:rsidP="007965D4">
            <w:pPr>
              <w:jc w:val="center"/>
              <w:rPr>
                <w:sz w:val="22"/>
                <w:szCs w:val="22"/>
              </w:rPr>
            </w:pPr>
          </w:p>
          <w:p w14:paraId="21E080BE" w14:textId="77777777" w:rsidR="00071A78" w:rsidRPr="007428D1" w:rsidRDefault="00071A78" w:rsidP="007965D4">
            <w:pPr>
              <w:jc w:val="center"/>
              <w:rPr>
                <w:sz w:val="22"/>
                <w:szCs w:val="22"/>
              </w:rPr>
            </w:pPr>
            <w:r w:rsidRPr="007428D1">
              <w:rPr>
                <w:sz w:val="22"/>
                <w:szCs w:val="22"/>
              </w:rPr>
              <w:t>В.Зменшує мотивацію постачальників до активної конкуренції</w:t>
            </w:r>
          </w:p>
          <w:p w14:paraId="3CB7C527" w14:textId="77777777" w:rsidR="00071A78" w:rsidRPr="007428D1" w:rsidRDefault="00071A78" w:rsidP="007965D4">
            <w:pPr>
              <w:jc w:val="center"/>
              <w:rPr>
                <w:sz w:val="22"/>
                <w:szCs w:val="22"/>
              </w:rPr>
            </w:pPr>
            <w:r w:rsidRPr="007428D1">
              <w:rPr>
                <w:sz w:val="22"/>
                <w:szCs w:val="22"/>
              </w:rPr>
              <w:t>Такий наслідок може місце, якщо регуляторна пропозиція:</w:t>
            </w:r>
          </w:p>
        </w:tc>
      </w:tr>
      <w:tr w:rsidR="00071A78" w:rsidRPr="007428D1" w14:paraId="1D0D77A8"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08639368" w14:textId="77777777" w:rsidR="00071A78" w:rsidRPr="007428D1" w:rsidRDefault="00071A78" w:rsidP="007965D4">
            <w:pPr>
              <w:rPr>
                <w:sz w:val="22"/>
                <w:szCs w:val="22"/>
              </w:rPr>
            </w:pPr>
            <w:r w:rsidRPr="007428D1">
              <w:rPr>
                <w:sz w:val="22"/>
                <w:szCs w:val="22"/>
              </w:rPr>
              <w:t>1.Запроваджує режим саморегулювання або спільного регулювання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1AACF5"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D6A2B56" w14:textId="77777777" w:rsidR="00071A78" w:rsidRPr="007428D1" w:rsidRDefault="00071A78" w:rsidP="007965D4">
            <w:pPr>
              <w:rPr>
                <w:sz w:val="22"/>
                <w:szCs w:val="22"/>
              </w:rPr>
            </w:pPr>
            <w:r w:rsidRPr="007428D1">
              <w:rPr>
                <w:sz w:val="22"/>
                <w:szCs w:val="22"/>
              </w:rPr>
              <w:t>+</w:t>
            </w:r>
          </w:p>
        </w:tc>
      </w:tr>
      <w:tr w:rsidR="00071A78" w:rsidRPr="007428D1" w14:paraId="47EAD6D6"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28B433C9" w14:textId="77777777" w:rsidR="00071A78" w:rsidRPr="007428D1" w:rsidRDefault="00071A78" w:rsidP="007965D4">
            <w:pPr>
              <w:rPr>
                <w:sz w:val="22"/>
                <w:szCs w:val="22"/>
              </w:rPr>
            </w:pPr>
            <w:r w:rsidRPr="007428D1">
              <w:rPr>
                <w:sz w:val="22"/>
                <w:szCs w:val="22"/>
              </w:rPr>
              <w:t>2.Вимагає або заохочує публікувати інформацію про обсяги виробництва чи реалізації, ціни та витрати підприємств</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337200"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4A92484" w14:textId="77777777" w:rsidR="00071A78" w:rsidRPr="007428D1" w:rsidRDefault="00071A78" w:rsidP="007965D4">
            <w:pPr>
              <w:rPr>
                <w:sz w:val="22"/>
                <w:szCs w:val="22"/>
              </w:rPr>
            </w:pPr>
            <w:r w:rsidRPr="007428D1">
              <w:rPr>
                <w:sz w:val="22"/>
                <w:szCs w:val="22"/>
              </w:rPr>
              <w:t>+</w:t>
            </w:r>
          </w:p>
        </w:tc>
      </w:tr>
      <w:tr w:rsidR="00071A78" w:rsidRPr="007428D1" w14:paraId="580A6827" w14:textId="77777777" w:rsidTr="00177137">
        <w:tc>
          <w:tcPr>
            <w:tcW w:w="9915" w:type="dxa"/>
            <w:gridSpan w:val="3"/>
            <w:tcBorders>
              <w:top w:val="outset" w:sz="6" w:space="0" w:color="auto"/>
              <w:left w:val="outset" w:sz="6" w:space="0" w:color="auto"/>
              <w:bottom w:val="outset" w:sz="6" w:space="0" w:color="auto"/>
              <w:right w:val="outset" w:sz="6" w:space="0" w:color="auto"/>
            </w:tcBorders>
            <w:shd w:val="clear" w:color="auto" w:fill="FFFFFF"/>
          </w:tcPr>
          <w:p w14:paraId="1740A563" w14:textId="77777777" w:rsidR="00071A78" w:rsidRPr="007428D1" w:rsidRDefault="00071A78" w:rsidP="007965D4">
            <w:pPr>
              <w:jc w:val="center"/>
              <w:rPr>
                <w:sz w:val="22"/>
                <w:szCs w:val="22"/>
              </w:rPr>
            </w:pPr>
          </w:p>
          <w:p w14:paraId="2615920B" w14:textId="77777777" w:rsidR="00071A78" w:rsidRPr="007428D1" w:rsidRDefault="00071A78" w:rsidP="007965D4">
            <w:pPr>
              <w:jc w:val="center"/>
              <w:rPr>
                <w:sz w:val="22"/>
                <w:szCs w:val="22"/>
              </w:rPr>
            </w:pPr>
            <w:r w:rsidRPr="007428D1">
              <w:rPr>
                <w:sz w:val="22"/>
                <w:szCs w:val="22"/>
              </w:rPr>
              <w:t>Г. Обмежує вибір та доступ споживачів до необхідності інформації</w:t>
            </w:r>
          </w:p>
          <w:p w14:paraId="249089FD" w14:textId="77777777" w:rsidR="00071A78" w:rsidRPr="007428D1" w:rsidRDefault="00071A78" w:rsidP="007965D4">
            <w:pPr>
              <w:jc w:val="center"/>
              <w:rPr>
                <w:sz w:val="22"/>
                <w:szCs w:val="22"/>
              </w:rPr>
            </w:pPr>
            <w:r w:rsidRPr="007428D1">
              <w:rPr>
                <w:sz w:val="22"/>
                <w:szCs w:val="22"/>
              </w:rPr>
              <w:t>Такий наслідок маже мати місце, якщо регуляторна процедура:</w:t>
            </w:r>
          </w:p>
        </w:tc>
      </w:tr>
      <w:tr w:rsidR="00071A78" w:rsidRPr="007428D1" w14:paraId="72A53DEF"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224A97AE" w14:textId="77777777" w:rsidR="00071A78" w:rsidRPr="007428D1" w:rsidRDefault="00071A78" w:rsidP="007965D4">
            <w:pPr>
              <w:rPr>
                <w:sz w:val="22"/>
                <w:szCs w:val="22"/>
              </w:rPr>
            </w:pPr>
            <w:r w:rsidRPr="007428D1">
              <w:rPr>
                <w:sz w:val="22"/>
                <w:szCs w:val="22"/>
              </w:rPr>
              <w:t>1.Обмежує здатність споживачів вирішувати, у кого купувати товар</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A9BD30"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4CB9F25" w14:textId="77777777" w:rsidR="00071A78" w:rsidRPr="007428D1" w:rsidRDefault="00071A78" w:rsidP="007965D4">
            <w:pPr>
              <w:rPr>
                <w:sz w:val="22"/>
                <w:szCs w:val="22"/>
              </w:rPr>
            </w:pPr>
            <w:r w:rsidRPr="007428D1">
              <w:rPr>
                <w:sz w:val="22"/>
                <w:szCs w:val="22"/>
              </w:rPr>
              <w:t>+</w:t>
            </w:r>
          </w:p>
        </w:tc>
      </w:tr>
      <w:tr w:rsidR="00071A78" w:rsidRPr="007428D1" w14:paraId="0338B503"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4845DE74" w14:textId="77777777" w:rsidR="00071A78" w:rsidRPr="007428D1" w:rsidRDefault="00071A78" w:rsidP="007965D4">
            <w:pPr>
              <w:rPr>
                <w:sz w:val="22"/>
                <w:szCs w:val="22"/>
              </w:rPr>
            </w:pPr>
            <w:r w:rsidRPr="007428D1">
              <w:rPr>
                <w:sz w:val="22"/>
                <w:szCs w:val="22"/>
              </w:rPr>
              <w:t>2.Знижує можливість споживачів внаслідок підвищення прямих або непрямих витрат на заміну постачальника</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73DFE2"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760AF79" w14:textId="77777777" w:rsidR="00071A78" w:rsidRPr="007428D1" w:rsidRDefault="00071A78" w:rsidP="007965D4">
            <w:pPr>
              <w:rPr>
                <w:sz w:val="22"/>
                <w:szCs w:val="22"/>
              </w:rPr>
            </w:pPr>
            <w:r w:rsidRPr="007428D1">
              <w:rPr>
                <w:sz w:val="22"/>
                <w:szCs w:val="22"/>
              </w:rPr>
              <w:t>+</w:t>
            </w:r>
          </w:p>
        </w:tc>
      </w:tr>
      <w:tr w:rsidR="00071A78" w:rsidRPr="007428D1" w14:paraId="1A547DBB" w14:textId="77777777" w:rsidTr="00177137">
        <w:tc>
          <w:tcPr>
            <w:tcW w:w="8088" w:type="dxa"/>
            <w:tcBorders>
              <w:top w:val="outset" w:sz="6" w:space="0" w:color="auto"/>
              <w:left w:val="outset" w:sz="6" w:space="0" w:color="auto"/>
              <w:bottom w:val="outset" w:sz="6" w:space="0" w:color="auto"/>
              <w:right w:val="outset" w:sz="6" w:space="0" w:color="auto"/>
            </w:tcBorders>
            <w:shd w:val="clear" w:color="auto" w:fill="FFFFFF"/>
          </w:tcPr>
          <w:p w14:paraId="3184F7D4" w14:textId="77777777" w:rsidR="00071A78" w:rsidRPr="007428D1" w:rsidRDefault="00071A78" w:rsidP="007965D4">
            <w:pPr>
              <w:rPr>
                <w:sz w:val="22"/>
                <w:szCs w:val="22"/>
              </w:rPr>
            </w:pPr>
            <w:r w:rsidRPr="007428D1">
              <w:rPr>
                <w:sz w:val="22"/>
                <w:szCs w:val="22"/>
              </w:rPr>
              <w:lastRenderedPageBreak/>
              <w:t>3.Суттєво обмежує чи змінює інформацію, необхідну для прийняття раціонального рішення щодо придбання чи продажу товарів.</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243B49" w14:textId="77777777" w:rsidR="00071A78" w:rsidRPr="007428D1" w:rsidRDefault="00071A78" w:rsidP="007965D4">
            <w:pPr>
              <w:rPr>
                <w:sz w:val="22"/>
                <w:szCs w:val="22"/>
              </w:rPr>
            </w:pPr>
            <w:r w:rsidRPr="007428D1">
              <w:rPr>
                <w:sz w:val="22"/>
                <w:szCs w:val="22"/>
              </w:rPr>
              <w:t> </w:t>
            </w:r>
          </w:p>
        </w:tc>
        <w:tc>
          <w:tcPr>
            <w:tcW w:w="693" w:type="dxa"/>
            <w:tcBorders>
              <w:top w:val="outset" w:sz="6" w:space="0" w:color="auto"/>
              <w:left w:val="outset" w:sz="6" w:space="0" w:color="auto"/>
              <w:bottom w:val="outset" w:sz="6" w:space="0" w:color="auto"/>
              <w:right w:val="outset" w:sz="6" w:space="0" w:color="auto"/>
            </w:tcBorders>
            <w:shd w:val="clear" w:color="auto" w:fill="FFFFFF"/>
          </w:tcPr>
          <w:p w14:paraId="6A0343FF" w14:textId="77777777" w:rsidR="00071A78" w:rsidRPr="007428D1" w:rsidRDefault="00071A78" w:rsidP="007965D4">
            <w:pPr>
              <w:rPr>
                <w:sz w:val="22"/>
                <w:szCs w:val="22"/>
              </w:rPr>
            </w:pPr>
            <w:r w:rsidRPr="007428D1">
              <w:rPr>
                <w:sz w:val="22"/>
                <w:szCs w:val="22"/>
              </w:rPr>
              <w:t>+</w:t>
            </w:r>
          </w:p>
        </w:tc>
      </w:tr>
    </w:tbl>
    <w:p w14:paraId="36683E95" w14:textId="77777777" w:rsidR="00EF1912" w:rsidRPr="007428D1" w:rsidRDefault="00EF1912" w:rsidP="00EF1912"/>
    <w:p w14:paraId="5835B730" w14:textId="77777777" w:rsidR="00923C77" w:rsidRDefault="00AD6707" w:rsidP="00F155D4">
      <w:pPr>
        <w:jc w:val="center"/>
        <w:rPr>
          <w:rStyle w:val="af4"/>
          <w:sz w:val="28"/>
          <w:szCs w:val="28"/>
        </w:rPr>
      </w:pPr>
      <w:r w:rsidRPr="007428D1">
        <w:rPr>
          <w:rStyle w:val="af4"/>
          <w:sz w:val="28"/>
          <w:szCs w:val="28"/>
        </w:rPr>
        <w:t>ІV.  Вибір найбільш оптимального альтернативного способу досягнення цілей</w:t>
      </w:r>
    </w:p>
    <w:p w14:paraId="1FC19D35" w14:textId="77777777" w:rsidR="00F155D4" w:rsidRPr="007428D1" w:rsidRDefault="00F155D4" w:rsidP="00F155D4">
      <w:pPr>
        <w:jc w:val="center"/>
        <w:rPr>
          <w:rStyle w:val="af4"/>
          <w:sz w:val="28"/>
          <w:szCs w:val="28"/>
        </w:rPr>
      </w:pPr>
    </w:p>
    <w:p w14:paraId="61B8BBE4" w14:textId="77777777" w:rsidR="00923C77" w:rsidRPr="007428D1" w:rsidRDefault="00923C77" w:rsidP="00923C77">
      <w:pPr>
        <w:pStyle w:val="af9"/>
        <w:ind w:firstLine="708"/>
        <w:jc w:val="both"/>
        <w:rPr>
          <w:rFonts w:ascii="Times New Roman" w:hAnsi="Times New Roman"/>
          <w:sz w:val="28"/>
          <w:szCs w:val="28"/>
        </w:rPr>
      </w:pPr>
      <w:r w:rsidRPr="007428D1">
        <w:rPr>
          <w:rFonts w:ascii="Times New Roman" w:hAnsi="Times New Roman"/>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14:paraId="070CF82B" w14:textId="77777777" w:rsidR="00923C77" w:rsidRPr="007428D1" w:rsidRDefault="00923C77" w:rsidP="00923C77">
      <w:pPr>
        <w:spacing w:line="240" w:lineRule="atLeast"/>
        <w:ind w:firstLine="708"/>
        <w:jc w:val="both"/>
        <w:rPr>
          <w:szCs w:val="28"/>
        </w:rPr>
      </w:pPr>
      <w:r w:rsidRPr="007428D1">
        <w:rPr>
          <w:szCs w:val="28"/>
        </w:rPr>
        <w:t>Оцінка ступеня досягнення визначених цілей визначається за чотирибальною системою, де:</w:t>
      </w:r>
    </w:p>
    <w:p w14:paraId="17993109" w14:textId="77777777" w:rsidR="00923C77" w:rsidRPr="007428D1" w:rsidRDefault="00923C77" w:rsidP="00923C77">
      <w:pPr>
        <w:shd w:val="clear" w:color="auto" w:fill="FFFFFF"/>
        <w:ind w:firstLine="708"/>
        <w:jc w:val="both"/>
        <w:textAlignment w:val="baseline"/>
        <w:rPr>
          <w:color w:val="000000"/>
          <w:szCs w:val="28"/>
        </w:rPr>
      </w:pPr>
      <w:r w:rsidRPr="007428D1">
        <w:rPr>
          <w:color w:val="000000"/>
          <w:szCs w:val="28"/>
        </w:rPr>
        <w:t>4 бали – цілі ухвалення регуляторного акта можуть бути досягнуті повною мірою (проблеми більше не буде);</w:t>
      </w:r>
    </w:p>
    <w:p w14:paraId="6AFAEE93" w14:textId="77777777" w:rsidR="00923C77" w:rsidRPr="007428D1" w:rsidRDefault="00923C77" w:rsidP="00923C77">
      <w:pPr>
        <w:shd w:val="clear" w:color="auto" w:fill="FFFFFF"/>
        <w:ind w:firstLine="708"/>
        <w:jc w:val="both"/>
        <w:textAlignment w:val="baseline"/>
        <w:rPr>
          <w:color w:val="000000"/>
          <w:szCs w:val="28"/>
        </w:rPr>
      </w:pPr>
      <w:bookmarkStart w:id="2" w:name="n87"/>
      <w:bookmarkEnd w:id="2"/>
      <w:r w:rsidRPr="007428D1">
        <w:rPr>
          <w:color w:val="000000"/>
          <w:szCs w:val="28"/>
        </w:rPr>
        <w:t>3 бали – цілі ухвалення регуляторного акта можуть бути досягнуті майже  повною мірою (усіх важливих аспектів проблеми не буде);</w:t>
      </w:r>
    </w:p>
    <w:p w14:paraId="379F621B" w14:textId="77777777" w:rsidR="00923C77" w:rsidRPr="007428D1" w:rsidRDefault="00923C77" w:rsidP="00923C77">
      <w:pPr>
        <w:shd w:val="clear" w:color="auto" w:fill="FFFFFF"/>
        <w:ind w:firstLine="708"/>
        <w:jc w:val="both"/>
        <w:textAlignment w:val="baseline"/>
        <w:rPr>
          <w:color w:val="000000"/>
          <w:szCs w:val="28"/>
        </w:rPr>
      </w:pPr>
      <w:bookmarkStart w:id="3" w:name="n88"/>
      <w:bookmarkEnd w:id="3"/>
      <w:r w:rsidRPr="007428D1">
        <w:rPr>
          <w:color w:val="000000"/>
          <w:szCs w:val="28"/>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14:paraId="78838471" w14:textId="77777777" w:rsidR="00923C77" w:rsidRPr="007428D1" w:rsidRDefault="00923C77" w:rsidP="00923C77">
      <w:pPr>
        <w:shd w:val="clear" w:color="auto" w:fill="FFFFFF"/>
        <w:ind w:firstLine="708"/>
        <w:jc w:val="both"/>
        <w:textAlignment w:val="baseline"/>
        <w:rPr>
          <w:color w:val="000000"/>
          <w:szCs w:val="28"/>
        </w:rPr>
      </w:pPr>
      <w:bookmarkStart w:id="4" w:name="n89"/>
      <w:bookmarkEnd w:id="4"/>
      <w:r w:rsidRPr="007428D1">
        <w:rPr>
          <w:color w:val="000000"/>
          <w:szCs w:val="28"/>
        </w:rPr>
        <w:t>1 бал – цілі ухвалення регуляторного акта не можуть бути досягнуті (проблема залишається).</w:t>
      </w:r>
    </w:p>
    <w:p w14:paraId="687CCCB3" w14:textId="77777777" w:rsidR="00AD6707" w:rsidRPr="007428D1" w:rsidRDefault="00AD6707">
      <w:pPr>
        <w:rPr>
          <w:szCs w:val="28"/>
        </w:rPr>
      </w:pPr>
      <w:r w:rsidRPr="007428D1">
        <w:rPr>
          <w:szCs w:val="28"/>
        </w:rPr>
        <w:t xml:space="preserve">                  </w:t>
      </w:r>
    </w:p>
    <w:tbl>
      <w:tblPr>
        <w:tblW w:w="9923" w:type="dxa"/>
        <w:tblInd w:w="-5" w:type="dxa"/>
        <w:tblLayout w:type="fixed"/>
        <w:tblLook w:val="0000" w:firstRow="0" w:lastRow="0" w:firstColumn="0" w:lastColumn="0" w:noHBand="0" w:noVBand="0"/>
      </w:tblPr>
      <w:tblGrid>
        <w:gridCol w:w="1985"/>
        <w:gridCol w:w="3119"/>
        <w:gridCol w:w="4819"/>
      </w:tblGrid>
      <w:tr w:rsidR="00665143" w:rsidRPr="007428D1" w14:paraId="348B0F32" w14:textId="77777777" w:rsidTr="00177137">
        <w:tc>
          <w:tcPr>
            <w:tcW w:w="1985" w:type="dxa"/>
            <w:tcBorders>
              <w:top w:val="single" w:sz="4" w:space="0" w:color="000000"/>
              <w:left w:val="single" w:sz="4" w:space="0" w:color="000000"/>
              <w:bottom w:val="single" w:sz="4" w:space="0" w:color="000000"/>
            </w:tcBorders>
            <w:shd w:val="clear" w:color="auto" w:fill="auto"/>
          </w:tcPr>
          <w:p w14:paraId="16C5CD5D" w14:textId="77777777" w:rsidR="00665143" w:rsidRPr="007428D1" w:rsidRDefault="00665143" w:rsidP="00665143">
            <w:pPr>
              <w:pStyle w:val="af9"/>
              <w:rPr>
                <w:rFonts w:ascii="Times New Roman" w:hAnsi="Times New Roman"/>
                <w:b/>
                <w:i/>
                <w:szCs w:val="22"/>
              </w:rPr>
            </w:pPr>
            <w:r w:rsidRPr="007428D1">
              <w:rPr>
                <w:rFonts w:ascii="Times New Roman" w:hAnsi="Times New Roman"/>
                <w:b/>
                <w:i/>
                <w:szCs w:val="22"/>
              </w:rPr>
              <w:t>Рейтинг</w:t>
            </w:r>
          </w:p>
          <w:p w14:paraId="3D643690" w14:textId="77777777" w:rsidR="00665143" w:rsidRPr="007428D1" w:rsidRDefault="00665143" w:rsidP="00665143">
            <w:pPr>
              <w:rPr>
                <w:rStyle w:val="af4"/>
                <w:sz w:val="22"/>
                <w:szCs w:val="22"/>
              </w:rPr>
            </w:pPr>
            <w:r w:rsidRPr="007428D1">
              <w:rPr>
                <w:b/>
                <w:i/>
                <w:sz w:val="22"/>
                <w:szCs w:val="22"/>
              </w:rPr>
              <w:t>результативності (досягнення цілей під час вирішення проблеми)</w:t>
            </w:r>
          </w:p>
        </w:tc>
        <w:tc>
          <w:tcPr>
            <w:tcW w:w="3119" w:type="dxa"/>
            <w:tcBorders>
              <w:top w:val="single" w:sz="4" w:space="0" w:color="000000"/>
              <w:left w:val="single" w:sz="4" w:space="0" w:color="000000"/>
              <w:bottom w:val="single" w:sz="4" w:space="0" w:color="000000"/>
            </w:tcBorders>
            <w:shd w:val="clear" w:color="auto" w:fill="auto"/>
          </w:tcPr>
          <w:p w14:paraId="488DFA9E" w14:textId="77777777" w:rsidR="00665143" w:rsidRPr="007428D1" w:rsidRDefault="00665143" w:rsidP="00665143">
            <w:pPr>
              <w:pStyle w:val="af9"/>
              <w:rPr>
                <w:rFonts w:ascii="Times New Roman" w:hAnsi="Times New Roman"/>
                <w:b/>
                <w:i/>
                <w:szCs w:val="22"/>
              </w:rPr>
            </w:pPr>
            <w:r w:rsidRPr="007428D1">
              <w:rPr>
                <w:rFonts w:ascii="Times New Roman" w:hAnsi="Times New Roman"/>
                <w:b/>
                <w:i/>
                <w:szCs w:val="22"/>
              </w:rPr>
              <w:t>Бал</w:t>
            </w:r>
          </w:p>
          <w:p w14:paraId="09D4641B" w14:textId="77777777" w:rsidR="00665143" w:rsidRPr="007428D1" w:rsidRDefault="00665143" w:rsidP="00665143">
            <w:pPr>
              <w:pStyle w:val="af9"/>
              <w:rPr>
                <w:rFonts w:ascii="Times New Roman" w:hAnsi="Times New Roman"/>
                <w:b/>
                <w:i/>
                <w:szCs w:val="22"/>
              </w:rPr>
            </w:pPr>
            <w:r w:rsidRPr="007428D1">
              <w:rPr>
                <w:rFonts w:ascii="Times New Roman" w:hAnsi="Times New Roman"/>
                <w:b/>
                <w:i/>
                <w:szCs w:val="22"/>
              </w:rPr>
              <w:t xml:space="preserve">результативності </w:t>
            </w:r>
          </w:p>
          <w:p w14:paraId="34111815" w14:textId="77777777" w:rsidR="00665143" w:rsidRPr="007428D1" w:rsidRDefault="005338DB" w:rsidP="00665143">
            <w:pPr>
              <w:rPr>
                <w:sz w:val="22"/>
                <w:szCs w:val="22"/>
              </w:rPr>
            </w:pPr>
            <w:r w:rsidRPr="007428D1">
              <w:rPr>
                <w:b/>
                <w:i/>
                <w:sz w:val="22"/>
                <w:szCs w:val="22"/>
              </w:rPr>
              <w:t>(за чотири</w:t>
            </w:r>
            <w:r w:rsidR="00665143" w:rsidRPr="007428D1">
              <w:rPr>
                <w:b/>
                <w:i/>
                <w:sz w:val="22"/>
                <w:szCs w:val="22"/>
              </w:rPr>
              <w:t>бальною системою оцінки)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ED5A0EB" w14:textId="77777777" w:rsidR="00665143" w:rsidRPr="007428D1" w:rsidRDefault="00665143" w:rsidP="00665143">
            <w:pPr>
              <w:pStyle w:val="af9"/>
              <w:jc w:val="center"/>
              <w:rPr>
                <w:rFonts w:ascii="Times New Roman" w:hAnsi="Times New Roman"/>
                <w:b/>
                <w:i/>
                <w:szCs w:val="22"/>
              </w:rPr>
            </w:pPr>
            <w:r w:rsidRPr="007428D1">
              <w:rPr>
                <w:rFonts w:ascii="Times New Roman" w:hAnsi="Times New Roman"/>
                <w:b/>
                <w:i/>
                <w:szCs w:val="22"/>
              </w:rPr>
              <w:t>Коментарі щодо присвоєння відповідного бала</w:t>
            </w:r>
          </w:p>
        </w:tc>
      </w:tr>
      <w:tr w:rsidR="00665143" w:rsidRPr="007428D1" w14:paraId="17464443" w14:textId="77777777" w:rsidTr="00177137">
        <w:tc>
          <w:tcPr>
            <w:tcW w:w="1985" w:type="dxa"/>
            <w:tcBorders>
              <w:top w:val="single" w:sz="4" w:space="0" w:color="000000"/>
              <w:left w:val="single" w:sz="4" w:space="0" w:color="000000"/>
              <w:bottom w:val="single" w:sz="4" w:space="0" w:color="000000"/>
            </w:tcBorders>
            <w:shd w:val="clear" w:color="auto" w:fill="auto"/>
          </w:tcPr>
          <w:p w14:paraId="55D2B101" w14:textId="77777777" w:rsidR="00665143" w:rsidRPr="007428D1" w:rsidRDefault="00665143" w:rsidP="00665143">
            <w:pPr>
              <w:rPr>
                <w:rStyle w:val="af4"/>
                <w:sz w:val="22"/>
                <w:szCs w:val="22"/>
              </w:rPr>
            </w:pPr>
            <w:r w:rsidRPr="007428D1">
              <w:rPr>
                <w:rStyle w:val="af4"/>
                <w:sz w:val="22"/>
                <w:szCs w:val="22"/>
              </w:rPr>
              <w:t>Альтернатива 2.</w:t>
            </w:r>
          </w:p>
        </w:tc>
        <w:tc>
          <w:tcPr>
            <w:tcW w:w="3119" w:type="dxa"/>
            <w:tcBorders>
              <w:top w:val="single" w:sz="4" w:space="0" w:color="000000"/>
              <w:left w:val="single" w:sz="4" w:space="0" w:color="000000"/>
              <w:bottom w:val="single" w:sz="4" w:space="0" w:color="000000"/>
            </w:tcBorders>
            <w:shd w:val="clear" w:color="auto" w:fill="auto"/>
          </w:tcPr>
          <w:p w14:paraId="0EDD43EA" w14:textId="77777777" w:rsidR="00665143" w:rsidRPr="007428D1" w:rsidRDefault="00665143" w:rsidP="00AF68B1">
            <w:pPr>
              <w:rPr>
                <w:sz w:val="22"/>
                <w:szCs w:val="22"/>
              </w:rPr>
            </w:pPr>
            <w:r w:rsidRPr="007428D1">
              <w:rPr>
                <w:sz w:val="22"/>
                <w:szCs w:val="22"/>
              </w:rPr>
              <w:t xml:space="preserve">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832599" w14:textId="77777777" w:rsidR="00665143" w:rsidRPr="007428D1" w:rsidRDefault="00665143" w:rsidP="00665143">
            <w:pPr>
              <w:jc w:val="both"/>
              <w:rPr>
                <w:sz w:val="22"/>
                <w:szCs w:val="22"/>
              </w:rPr>
            </w:pPr>
            <w:r w:rsidRPr="007428D1">
              <w:rPr>
                <w:sz w:val="22"/>
                <w:szCs w:val="22"/>
              </w:rPr>
              <w:t xml:space="preserve">Прийняття даного рішення міської ради забезпечить досягнення встановлених цілей та </w:t>
            </w:r>
            <w:r w:rsidRPr="007428D1">
              <w:rPr>
                <w:rFonts w:eastAsia="Batang"/>
                <w:sz w:val="22"/>
                <w:szCs w:val="22"/>
                <w:lang w:eastAsia="ru-RU"/>
              </w:rPr>
              <w:t>створить сприятливі економічні умови для спричинення зацікавленості та подальшого залучення інвесторів до побудови багатоповерхових паркінгів.</w:t>
            </w:r>
          </w:p>
        </w:tc>
      </w:tr>
      <w:tr w:rsidR="00665143" w:rsidRPr="007428D1" w14:paraId="5C239F0A" w14:textId="77777777" w:rsidTr="00177137">
        <w:tc>
          <w:tcPr>
            <w:tcW w:w="1985" w:type="dxa"/>
            <w:tcBorders>
              <w:top w:val="single" w:sz="4" w:space="0" w:color="000000"/>
              <w:left w:val="single" w:sz="4" w:space="0" w:color="000000"/>
              <w:bottom w:val="single" w:sz="4" w:space="0" w:color="000000"/>
            </w:tcBorders>
            <w:shd w:val="clear" w:color="auto" w:fill="auto"/>
          </w:tcPr>
          <w:p w14:paraId="7DB58478" w14:textId="77777777" w:rsidR="00665143" w:rsidRPr="007428D1" w:rsidRDefault="00665143" w:rsidP="00665143">
            <w:pPr>
              <w:rPr>
                <w:sz w:val="22"/>
                <w:szCs w:val="22"/>
              </w:rPr>
            </w:pPr>
            <w:r w:rsidRPr="007428D1">
              <w:rPr>
                <w:rStyle w:val="af4"/>
                <w:sz w:val="22"/>
                <w:szCs w:val="22"/>
              </w:rPr>
              <w:t>Альтернатива 1.</w:t>
            </w:r>
            <w:r w:rsidRPr="007428D1">
              <w:rPr>
                <w:sz w:val="22"/>
                <w:szCs w:val="22"/>
              </w:rPr>
              <w:t xml:space="preserve"> </w:t>
            </w:r>
          </w:p>
        </w:tc>
        <w:tc>
          <w:tcPr>
            <w:tcW w:w="3119" w:type="dxa"/>
            <w:tcBorders>
              <w:top w:val="single" w:sz="4" w:space="0" w:color="000000"/>
              <w:left w:val="single" w:sz="4" w:space="0" w:color="000000"/>
              <w:bottom w:val="single" w:sz="4" w:space="0" w:color="000000"/>
            </w:tcBorders>
            <w:shd w:val="clear" w:color="auto" w:fill="auto"/>
          </w:tcPr>
          <w:p w14:paraId="37A7F065" w14:textId="77777777" w:rsidR="00665143" w:rsidRPr="007428D1" w:rsidRDefault="00665143" w:rsidP="00AF68B1">
            <w:pPr>
              <w:rPr>
                <w:sz w:val="22"/>
                <w:szCs w:val="22"/>
              </w:rPr>
            </w:pPr>
            <w:r w:rsidRPr="007428D1">
              <w:rPr>
                <w:sz w:val="22"/>
                <w:szCs w:val="22"/>
              </w:rPr>
              <w:t xml:space="preserve">1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0BE35D2" w14:textId="77777777" w:rsidR="00665143" w:rsidRPr="007428D1" w:rsidRDefault="00665143" w:rsidP="00665143">
            <w:pPr>
              <w:rPr>
                <w:sz w:val="22"/>
                <w:szCs w:val="22"/>
              </w:rPr>
            </w:pPr>
            <w:r w:rsidRPr="007428D1">
              <w:rPr>
                <w:sz w:val="22"/>
                <w:szCs w:val="22"/>
              </w:rPr>
              <w:t xml:space="preserve">Така альтернатива є неприйнятною, оскільки проблема недостатності місць для паркування автомобілів та відсутність з боку бізнесу зацікавленості щодо будівництва багаторівневих паркінгів не вирішиться.    </w:t>
            </w:r>
          </w:p>
        </w:tc>
      </w:tr>
      <w:tr w:rsidR="00665143" w:rsidRPr="007428D1" w14:paraId="5417774F" w14:textId="77777777" w:rsidTr="00177137">
        <w:tc>
          <w:tcPr>
            <w:tcW w:w="1985" w:type="dxa"/>
            <w:tcBorders>
              <w:top w:val="single" w:sz="4" w:space="0" w:color="000000"/>
              <w:left w:val="single" w:sz="4" w:space="0" w:color="000000"/>
              <w:bottom w:val="single" w:sz="4" w:space="0" w:color="000000"/>
            </w:tcBorders>
            <w:shd w:val="clear" w:color="auto" w:fill="auto"/>
          </w:tcPr>
          <w:p w14:paraId="5D993619" w14:textId="77777777" w:rsidR="00665143" w:rsidRPr="007428D1" w:rsidRDefault="00665143" w:rsidP="00665143">
            <w:pPr>
              <w:rPr>
                <w:rStyle w:val="af4"/>
                <w:sz w:val="22"/>
                <w:szCs w:val="22"/>
              </w:rPr>
            </w:pPr>
            <w:r w:rsidRPr="007428D1">
              <w:rPr>
                <w:rStyle w:val="af4"/>
                <w:sz w:val="22"/>
                <w:szCs w:val="22"/>
              </w:rPr>
              <w:t>Альтернатива 3.</w:t>
            </w:r>
          </w:p>
        </w:tc>
        <w:tc>
          <w:tcPr>
            <w:tcW w:w="3119" w:type="dxa"/>
            <w:tcBorders>
              <w:top w:val="single" w:sz="4" w:space="0" w:color="000000"/>
              <w:left w:val="single" w:sz="4" w:space="0" w:color="000000"/>
              <w:bottom w:val="single" w:sz="4" w:space="0" w:color="000000"/>
            </w:tcBorders>
            <w:shd w:val="clear" w:color="auto" w:fill="auto"/>
          </w:tcPr>
          <w:p w14:paraId="59BD3366" w14:textId="77777777" w:rsidR="00665143" w:rsidRPr="007428D1" w:rsidRDefault="0054239C" w:rsidP="00AF68B1">
            <w:pPr>
              <w:rPr>
                <w:sz w:val="22"/>
                <w:szCs w:val="22"/>
              </w:rPr>
            </w:pPr>
            <w:r w:rsidRPr="007428D1">
              <w:rPr>
                <w:sz w:val="22"/>
                <w:szCs w:val="22"/>
              </w:rPr>
              <w:t xml:space="preserve">2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A69B37C" w14:textId="77777777" w:rsidR="00665143" w:rsidRPr="007428D1" w:rsidRDefault="00665218" w:rsidP="008432B2">
            <w:pPr>
              <w:rPr>
                <w:sz w:val="22"/>
                <w:szCs w:val="22"/>
              </w:rPr>
            </w:pPr>
            <w:r w:rsidRPr="007428D1">
              <w:rPr>
                <w:sz w:val="22"/>
                <w:szCs w:val="22"/>
              </w:rPr>
              <w:t>Ця альтернатива відповідає цілям, але</w:t>
            </w:r>
            <w:r w:rsidR="001468DC" w:rsidRPr="007428D1">
              <w:rPr>
                <w:sz w:val="22"/>
                <w:szCs w:val="22"/>
              </w:rPr>
              <w:t xml:space="preserve"> у такому випадку бюджет </w:t>
            </w:r>
            <w:r w:rsidR="008432B2" w:rsidRPr="007428D1">
              <w:rPr>
                <w:sz w:val="22"/>
                <w:szCs w:val="22"/>
              </w:rPr>
              <w:t xml:space="preserve">Дніпровської </w:t>
            </w:r>
            <w:r w:rsidR="001468DC" w:rsidRPr="007428D1">
              <w:rPr>
                <w:sz w:val="22"/>
                <w:szCs w:val="22"/>
              </w:rPr>
              <w:t>територіальної громади не отримуватиме кошти від землевласників та користувачів земельних ділянок для будівництва та експлуатації паркінгів перші 5 років</w:t>
            </w:r>
          </w:p>
        </w:tc>
      </w:tr>
    </w:tbl>
    <w:p w14:paraId="2348F4AE" w14:textId="77777777" w:rsidR="00AD6707" w:rsidRPr="007428D1" w:rsidRDefault="00AD6707">
      <w:pPr>
        <w:rPr>
          <w:sz w:val="22"/>
          <w:szCs w:val="22"/>
        </w:rPr>
      </w:pPr>
      <w:r w:rsidRPr="007428D1">
        <w:rPr>
          <w:sz w:val="22"/>
          <w:szCs w:val="22"/>
        </w:rPr>
        <w:t xml:space="preserve">                      </w:t>
      </w:r>
    </w:p>
    <w:tbl>
      <w:tblPr>
        <w:tblW w:w="9923" w:type="dxa"/>
        <w:tblInd w:w="-5" w:type="dxa"/>
        <w:tblLayout w:type="fixed"/>
        <w:tblLook w:val="0000" w:firstRow="0" w:lastRow="0" w:firstColumn="0" w:lastColumn="0" w:noHBand="0" w:noVBand="0"/>
      </w:tblPr>
      <w:tblGrid>
        <w:gridCol w:w="1843"/>
        <w:gridCol w:w="2551"/>
        <w:gridCol w:w="2836"/>
        <w:gridCol w:w="2693"/>
      </w:tblGrid>
      <w:tr w:rsidR="00AD6707" w:rsidRPr="007428D1" w14:paraId="64137E58" w14:textId="77777777" w:rsidTr="00177137">
        <w:tc>
          <w:tcPr>
            <w:tcW w:w="1843" w:type="dxa"/>
            <w:tcBorders>
              <w:top w:val="single" w:sz="4" w:space="0" w:color="000000"/>
              <w:left w:val="single" w:sz="4" w:space="0" w:color="000000"/>
              <w:bottom w:val="single" w:sz="4" w:space="0" w:color="000000"/>
            </w:tcBorders>
            <w:shd w:val="clear" w:color="auto" w:fill="auto"/>
          </w:tcPr>
          <w:p w14:paraId="40DF8F07" w14:textId="77777777" w:rsidR="00AD6707" w:rsidRPr="007428D1" w:rsidRDefault="00AD6707">
            <w:pPr>
              <w:rPr>
                <w:rStyle w:val="af4"/>
                <w:sz w:val="22"/>
                <w:szCs w:val="22"/>
              </w:rPr>
            </w:pPr>
            <w:r w:rsidRPr="007428D1">
              <w:rPr>
                <w:rStyle w:val="af4"/>
                <w:sz w:val="22"/>
                <w:szCs w:val="22"/>
              </w:rPr>
              <w:t>Рейтинг результативності</w:t>
            </w:r>
          </w:p>
        </w:tc>
        <w:tc>
          <w:tcPr>
            <w:tcW w:w="2551" w:type="dxa"/>
            <w:tcBorders>
              <w:top w:val="single" w:sz="4" w:space="0" w:color="000000"/>
              <w:left w:val="single" w:sz="4" w:space="0" w:color="000000"/>
              <w:bottom w:val="single" w:sz="4" w:space="0" w:color="000000"/>
            </w:tcBorders>
            <w:shd w:val="clear" w:color="auto" w:fill="auto"/>
          </w:tcPr>
          <w:p w14:paraId="5B7ED4E3" w14:textId="77777777" w:rsidR="00AD6707" w:rsidRPr="007428D1" w:rsidRDefault="00AD6707">
            <w:pPr>
              <w:rPr>
                <w:rStyle w:val="af4"/>
                <w:sz w:val="22"/>
                <w:szCs w:val="22"/>
              </w:rPr>
            </w:pPr>
            <w:r w:rsidRPr="007428D1">
              <w:rPr>
                <w:rStyle w:val="af4"/>
                <w:sz w:val="22"/>
                <w:szCs w:val="22"/>
              </w:rPr>
              <w:t>Вигоди</w:t>
            </w:r>
          </w:p>
          <w:p w14:paraId="2BB9DE09" w14:textId="77777777" w:rsidR="00AD6707" w:rsidRPr="007428D1" w:rsidRDefault="00AD6707">
            <w:pPr>
              <w:rPr>
                <w:b/>
                <w:sz w:val="22"/>
                <w:szCs w:val="22"/>
              </w:rPr>
            </w:pPr>
            <w:r w:rsidRPr="007428D1">
              <w:rPr>
                <w:rStyle w:val="af4"/>
                <w:sz w:val="22"/>
                <w:szCs w:val="22"/>
              </w:rPr>
              <w:t>(підсумок)</w:t>
            </w:r>
          </w:p>
        </w:tc>
        <w:tc>
          <w:tcPr>
            <w:tcW w:w="2836" w:type="dxa"/>
            <w:tcBorders>
              <w:top w:val="single" w:sz="4" w:space="0" w:color="000000"/>
              <w:left w:val="single" w:sz="4" w:space="0" w:color="000000"/>
              <w:bottom w:val="single" w:sz="4" w:space="0" w:color="000000"/>
            </w:tcBorders>
            <w:shd w:val="clear" w:color="auto" w:fill="auto"/>
          </w:tcPr>
          <w:p w14:paraId="1487C362" w14:textId="77777777" w:rsidR="00AD6707" w:rsidRPr="007428D1" w:rsidRDefault="00AD6707">
            <w:pPr>
              <w:rPr>
                <w:rStyle w:val="af4"/>
                <w:sz w:val="22"/>
                <w:szCs w:val="22"/>
              </w:rPr>
            </w:pPr>
            <w:r w:rsidRPr="007428D1">
              <w:rPr>
                <w:rStyle w:val="af4"/>
                <w:sz w:val="22"/>
                <w:szCs w:val="22"/>
              </w:rPr>
              <w:t>Витрати</w:t>
            </w:r>
          </w:p>
          <w:p w14:paraId="375F3E59" w14:textId="77777777" w:rsidR="00AD6707" w:rsidRPr="007428D1" w:rsidRDefault="00AD6707">
            <w:pPr>
              <w:rPr>
                <w:b/>
                <w:sz w:val="22"/>
                <w:szCs w:val="22"/>
              </w:rPr>
            </w:pPr>
            <w:r w:rsidRPr="007428D1">
              <w:rPr>
                <w:rStyle w:val="af4"/>
                <w:sz w:val="22"/>
                <w:szCs w:val="22"/>
              </w:rPr>
              <w:t>(підсумок)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E7BB91" w14:textId="77777777" w:rsidR="00AD6707" w:rsidRPr="007428D1" w:rsidRDefault="00AD6707">
            <w:pPr>
              <w:rPr>
                <w:rStyle w:val="af4"/>
                <w:sz w:val="22"/>
                <w:szCs w:val="22"/>
              </w:rPr>
            </w:pPr>
            <w:r w:rsidRPr="007428D1">
              <w:rPr>
                <w:rStyle w:val="af4"/>
                <w:sz w:val="22"/>
                <w:szCs w:val="22"/>
              </w:rPr>
              <w:t>Обґрунтування відповідного місця альтернативи у рейтингу</w:t>
            </w:r>
          </w:p>
        </w:tc>
      </w:tr>
      <w:tr w:rsidR="00AD6707" w:rsidRPr="007428D1" w14:paraId="3C299DAA" w14:textId="77777777" w:rsidTr="00177137">
        <w:tc>
          <w:tcPr>
            <w:tcW w:w="1843" w:type="dxa"/>
            <w:tcBorders>
              <w:top w:val="single" w:sz="4" w:space="0" w:color="000000"/>
              <w:left w:val="single" w:sz="4" w:space="0" w:color="000000"/>
              <w:bottom w:val="single" w:sz="4" w:space="0" w:color="000000"/>
            </w:tcBorders>
            <w:shd w:val="clear" w:color="auto" w:fill="auto"/>
          </w:tcPr>
          <w:p w14:paraId="5AE2D98C" w14:textId="77777777" w:rsidR="00AD6707" w:rsidRPr="007428D1" w:rsidRDefault="00D8442E">
            <w:pPr>
              <w:rPr>
                <w:sz w:val="22"/>
                <w:szCs w:val="22"/>
              </w:rPr>
            </w:pPr>
            <w:r w:rsidRPr="007428D1">
              <w:rPr>
                <w:rStyle w:val="af4"/>
                <w:sz w:val="22"/>
                <w:szCs w:val="22"/>
              </w:rPr>
              <w:t xml:space="preserve">Альтернатива </w:t>
            </w:r>
            <w:r w:rsidR="008A48AE" w:rsidRPr="007428D1">
              <w:rPr>
                <w:rStyle w:val="af4"/>
                <w:sz w:val="22"/>
                <w:szCs w:val="22"/>
              </w:rPr>
              <w:t>2</w:t>
            </w:r>
            <w:r w:rsidRPr="007428D1">
              <w:rPr>
                <w:rStyle w:val="af4"/>
                <w:sz w:val="22"/>
                <w:szCs w:val="22"/>
              </w:rPr>
              <w:t>.</w:t>
            </w:r>
            <w:r w:rsidRPr="007428D1">
              <w:rPr>
                <w:sz w:val="22"/>
                <w:szCs w:val="22"/>
              </w:rPr>
              <w:t xml:space="preserve"> </w:t>
            </w:r>
          </w:p>
        </w:tc>
        <w:tc>
          <w:tcPr>
            <w:tcW w:w="2551" w:type="dxa"/>
            <w:tcBorders>
              <w:top w:val="single" w:sz="4" w:space="0" w:color="000000"/>
              <w:left w:val="single" w:sz="4" w:space="0" w:color="000000"/>
              <w:bottom w:val="single" w:sz="4" w:space="0" w:color="000000"/>
            </w:tcBorders>
            <w:shd w:val="clear" w:color="auto" w:fill="auto"/>
          </w:tcPr>
          <w:p w14:paraId="4BC0B90F" w14:textId="77777777" w:rsidR="00AD6707" w:rsidRPr="007428D1" w:rsidRDefault="00CD0731" w:rsidP="005112FB">
            <w:pPr>
              <w:rPr>
                <w:sz w:val="22"/>
                <w:szCs w:val="22"/>
              </w:rPr>
            </w:pPr>
            <w:r w:rsidRPr="007428D1">
              <w:rPr>
                <w:sz w:val="22"/>
                <w:szCs w:val="22"/>
              </w:rPr>
              <w:t xml:space="preserve">Створення сприятливих умов для потенційного будівництва паркінгів, та вирішення суспільної проблеми </w:t>
            </w:r>
            <w:r w:rsidR="005112FB" w:rsidRPr="007428D1">
              <w:rPr>
                <w:sz w:val="22"/>
                <w:szCs w:val="22"/>
              </w:rPr>
              <w:t>недостатності паркувальних місць</w:t>
            </w:r>
            <w:r w:rsidR="008A48AE" w:rsidRPr="007428D1">
              <w:rPr>
                <w:sz w:val="22"/>
                <w:szCs w:val="22"/>
              </w:rPr>
              <w:t>.</w:t>
            </w:r>
            <w:r w:rsidR="00094DDE" w:rsidRPr="007428D1">
              <w:rPr>
                <w:sz w:val="22"/>
                <w:szCs w:val="22"/>
              </w:rPr>
              <w:t xml:space="preserve"> </w:t>
            </w:r>
            <w:r w:rsidR="00757B23" w:rsidRPr="007428D1">
              <w:rPr>
                <w:sz w:val="22"/>
                <w:szCs w:val="22"/>
              </w:rPr>
              <w:t xml:space="preserve">Баланс інтересів органів місцевого самоврядування, громадян та суб’єктів </w:t>
            </w:r>
            <w:r w:rsidR="00757B23" w:rsidRPr="007428D1">
              <w:rPr>
                <w:sz w:val="22"/>
                <w:szCs w:val="22"/>
              </w:rPr>
              <w:lastRenderedPageBreak/>
              <w:t>господарювання буде досягнуто.</w:t>
            </w:r>
          </w:p>
        </w:tc>
        <w:tc>
          <w:tcPr>
            <w:tcW w:w="2836" w:type="dxa"/>
            <w:tcBorders>
              <w:top w:val="single" w:sz="4" w:space="0" w:color="000000"/>
              <w:left w:val="single" w:sz="4" w:space="0" w:color="000000"/>
              <w:bottom w:val="single" w:sz="4" w:space="0" w:color="000000"/>
            </w:tcBorders>
            <w:shd w:val="clear" w:color="auto" w:fill="auto"/>
          </w:tcPr>
          <w:p w14:paraId="3B884F30" w14:textId="77777777" w:rsidR="00AD6707" w:rsidRPr="007428D1" w:rsidRDefault="00EC05E1" w:rsidP="005631DB">
            <w:pPr>
              <w:rPr>
                <w:sz w:val="22"/>
                <w:szCs w:val="22"/>
              </w:rPr>
            </w:pPr>
            <w:r w:rsidRPr="007428D1">
              <w:rPr>
                <w:sz w:val="22"/>
                <w:szCs w:val="22"/>
              </w:rPr>
              <w:lastRenderedPageBreak/>
              <w:t>Витрати часу пов’язані з підготовкою регуляторного акта, проведення відстежень результативності даного регуляторного акта та процедур з його опублікування в засобах масової інформації.</w:t>
            </w:r>
            <w:r w:rsidR="005631DB" w:rsidRPr="007428D1">
              <w:rPr>
                <w:sz w:val="22"/>
                <w:szCs w:val="22"/>
              </w:rPr>
              <w:t xml:space="preserve"> Для суб’єктів господарювання </w:t>
            </w:r>
            <w:r w:rsidR="005631DB" w:rsidRPr="007428D1">
              <w:rPr>
                <w:sz w:val="22"/>
                <w:szCs w:val="22"/>
              </w:rPr>
              <w:lastRenderedPageBreak/>
              <w:t>витрати на сплату плати за землю становитимуть 0,1% від нормативної грошової оцінки зе</w:t>
            </w:r>
            <w:r w:rsidR="0055769A" w:rsidRPr="007428D1">
              <w:rPr>
                <w:sz w:val="22"/>
                <w:szCs w:val="22"/>
              </w:rPr>
              <w:t>мельної ділянки 0,1% замість 2,3</w:t>
            </w:r>
            <w:r w:rsidR="005631DB" w:rsidRPr="007428D1">
              <w:rPr>
                <w:sz w:val="22"/>
                <w:szCs w:val="22"/>
              </w:rPr>
              <w:t>-3% від нормативної грошової оцінки земельної ділянки для земельних ділянок з кодом КВЦПЗ 02.09, що використовуватимуться для будівництва та експлуатації паркінгів протягом перших 5 років експлуатації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52BD00" w14:textId="77777777" w:rsidR="002E491B" w:rsidRPr="007428D1" w:rsidRDefault="00EF4E86" w:rsidP="005112FB">
            <w:pPr>
              <w:rPr>
                <w:sz w:val="22"/>
                <w:szCs w:val="22"/>
              </w:rPr>
            </w:pPr>
            <w:r w:rsidRPr="007428D1">
              <w:rPr>
                <w:sz w:val="22"/>
                <w:szCs w:val="22"/>
              </w:rPr>
              <w:lastRenderedPageBreak/>
              <w:t xml:space="preserve">Прийняття даного рішення міської ради забезпечить досягнення встановлених цілей та </w:t>
            </w:r>
            <w:r w:rsidRPr="007428D1">
              <w:rPr>
                <w:rFonts w:eastAsia="Batang"/>
                <w:sz w:val="22"/>
                <w:szCs w:val="22"/>
                <w:lang w:eastAsia="ru-RU"/>
              </w:rPr>
              <w:t xml:space="preserve">створить сприятливі економічні умови для спричинення зацікавленості та подальшого залучення інвесторів до побудови </w:t>
            </w:r>
            <w:r w:rsidRPr="007428D1">
              <w:rPr>
                <w:rFonts w:eastAsia="Batang"/>
                <w:sz w:val="22"/>
                <w:szCs w:val="22"/>
                <w:lang w:eastAsia="ru-RU"/>
              </w:rPr>
              <w:lastRenderedPageBreak/>
              <w:t>багатоповерхових паркінгів.</w:t>
            </w:r>
            <w:r w:rsidR="00833D7A" w:rsidRPr="007428D1">
              <w:rPr>
                <w:rFonts w:eastAsia="Batang"/>
                <w:sz w:val="22"/>
                <w:szCs w:val="22"/>
                <w:lang w:eastAsia="ru-RU"/>
              </w:rPr>
              <w:t xml:space="preserve"> Водночас до бюджету </w:t>
            </w:r>
            <w:r w:rsidR="00833D7A" w:rsidRPr="007428D1">
              <w:rPr>
                <w:sz w:val="22"/>
                <w:szCs w:val="22"/>
              </w:rPr>
              <w:t>Дніпровської міської територіальної громади надходитимуть кошти з плати за землю по таких земельних ділянках</w:t>
            </w:r>
          </w:p>
        </w:tc>
      </w:tr>
      <w:tr w:rsidR="00473DCD" w:rsidRPr="007428D1" w14:paraId="56A461EC" w14:textId="77777777" w:rsidTr="00177137">
        <w:tc>
          <w:tcPr>
            <w:tcW w:w="1843" w:type="dxa"/>
            <w:tcBorders>
              <w:top w:val="single" w:sz="4" w:space="0" w:color="000000"/>
              <w:left w:val="single" w:sz="4" w:space="0" w:color="000000"/>
              <w:bottom w:val="single" w:sz="4" w:space="0" w:color="000000"/>
            </w:tcBorders>
            <w:shd w:val="clear" w:color="auto" w:fill="auto"/>
          </w:tcPr>
          <w:p w14:paraId="2392558E" w14:textId="77777777" w:rsidR="00473DCD" w:rsidRPr="007428D1" w:rsidRDefault="00473DCD" w:rsidP="00473DCD">
            <w:pPr>
              <w:rPr>
                <w:rStyle w:val="af4"/>
                <w:sz w:val="22"/>
                <w:szCs w:val="22"/>
              </w:rPr>
            </w:pPr>
            <w:r w:rsidRPr="007428D1">
              <w:rPr>
                <w:rStyle w:val="af4"/>
                <w:sz w:val="22"/>
                <w:szCs w:val="22"/>
              </w:rPr>
              <w:lastRenderedPageBreak/>
              <w:t>Альтернатива 1.</w:t>
            </w:r>
          </w:p>
        </w:tc>
        <w:tc>
          <w:tcPr>
            <w:tcW w:w="2551" w:type="dxa"/>
            <w:tcBorders>
              <w:top w:val="single" w:sz="4" w:space="0" w:color="000000"/>
              <w:left w:val="single" w:sz="4" w:space="0" w:color="000000"/>
              <w:bottom w:val="single" w:sz="4" w:space="0" w:color="000000"/>
            </w:tcBorders>
            <w:shd w:val="clear" w:color="auto" w:fill="auto"/>
          </w:tcPr>
          <w:p w14:paraId="3FE8F769" w14:textId="77777777" w:rsidR="00473DCD" w:rsidRPr="007428D1" w:rsidRDefault="00473DCD" w:rsidP="00473DCD">
            <w:pPr>
              <w:rPr>
                <w:sz w:val="22"/>
                <w:szCs w:val="22"/>
              </w:rPr>
            </w:pPr>
            <w:r w:rsidRPr="007428D1">
              <w:rPr>
                <w:sz w:val="22"/>
                <w:szCs w:val="22"/>
              </w:rPr>
              <w:t>Відсутні</w:t>
            </w:r>
          </w:p>
        </w:tc>
        <w:tc>
          <w:tcPr>
            <w:tcW w:w="2836" w:type="dxa"/>
            <w:tcBorders>
              <w:top w:val="single" w:sz="4" w:space="0" w:color="000000"/>
              <w:left w:val="single" w:sz="4" w:space="0" w:color="000000"/>
              <w:bottom w:val="single" w:sz="4" w:space="0" w:color="000000"/>
            </w:tcBorders>
            <w:shd w:val="clear" w:color="auto" w:fill="auto"/>
          </w:tcPr>
          <w:p w14:paraId="67685447" w14:textId="77777777" w:rsidR="00473DCD" w:rsidRPr="007428D1" w:rsidRDefault="00473DCD" w:rsidP="00473DCD">
            <w:pPr>
              <w:rPr>
                <w:sz w:val="22"/>
                <w:szCs w:val="22"/>
              </w:rPr>
            </w:pPr>
            <w:r w:rsidRPr="007428D1">
              <w:rPr>
                <w:sz w:val="22"/>
                <w:szCs w:val="22"/>
              </w:rPr>
              <w:t>Відсутні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8761F88" w14:textId="77777777" w:rsidR="00473DCD" w:rsidRPr="007428D1" w:rsidRDefault="00473DCD" w:rsidP="00473DCD">
            <w:pPr>
              <w:rPr>
                <w:sz w:val="22"/>
                <w:szCs w:val="22"/>
              </w:rPr>
            </w:pPr>
            <w:r w:rsidRPr="007428D1">
              <w:rPr>
                <w:sz w:val="22"/>
                <w:szCs w:val="22"/>
              </w:rPr>
              <w:t>Ситуація залишається на незмінному рівні. Цілі не можуть бути досягнуті</w:t>
            </w:r>
          </w:p>
        </w:tc>
      </w:tr>
      <w:tr w:rsidR="00473DCD" w:rsidRPr="007428D1" w14:paraId="3574B896" w14:textId="77777777" w:rsidTr="00177137">
        <w:tc>
          <w:tcPr>
            <w:tcW w:w="1843" w:type="dxa"/>
            <w:tcBorders>
              <w:top w:val="single" w:sz="4" w:space="0" w:color="000000"/>
              <w:left w:val="single" w:sz="4" w:space="0" w:color="000000"/>
              <w:bottom w:val="single" w:sz="4" w:space="0" w:color="000000"/>
            </w:tcBorders>
            <w:shd w:val="clear" w:color="auto" w:fill="auto"/>
          </w:tcPr>
          <w:p w14:paraId="7B4D7971" w14:textId="77777777" w:rsidR="00473DCD" w:rsidRPr="007428D1" w:rsidRDefault="00473DCD" w:rsidP="00473DCD">
            <w:pPr>
              <w:rPr>
                <w:sz w:val="22"/>
                <w:szCs w:val="22"/>
              </w:rPr>
            </w:pPr>
            <w:r w:rsidRPr="007428D1">
              <w:rPr>
                <w:rStyle w:val="af4"/>
                <w:sz w:val="22"/>
                <w:szCs w:val="22"/>
              </w:rPr>
              <w:t>Альтернатива 3.</w:t>
            </w:r>
            <w:r w:rsidRPr="007428D1">
              <w:rPr>
                <w:sz w:val="22"/>
                <w:szCs w:val="22"/>
              </w:rPr>
              <w:t xml:space="preserve"> </w:t>
            </w:r>
          </w:p>
        </w:tc>
        <w:tc>
          <w:tcPr>
            <w:tcW w:w="2551" w:type="dxa"/>
            <w:tcBorders>
              <w:top w:val="single" w:sz="4" w:space="0" w:color="000000"/>
              <w:left w:val="single" w:sz="4" w:space="0" w:color="000000"/>
              <w:bottom w:val="single" w:sz="4" w:space="0" w:color="000000"/>
            </w:tcBorders>
            <w:shd w:val="clear" w:color="auto" w:fill="auto"/>
          </w:tcPr>
          <w:p w14:paraId="6638D4AA" w14:textId="77777777" w:rsidR="00473DCD" w:rsidRPr="007428D1" w:rsidRDefault="00542E30" w:rsidP="00473DCD">
            <w:pPr>
              <w:rPr>
                <w:sz w:val="22"/>
                <w:szCs w:val="22"/>
              </w:rPr>
            </w:pPr>
            <w:r w:rsidRPr="007428D1">
              <w:rPr>
                <w:sz w:val="22"/>
                <w:szCs w:val="22"/>
              </w:rPr>
              <w:t>Створення сприятливих умов для потенційного будівництва паркінгів, та вирішення суспільної проблеми недостатності паркувальних місць.</w:t>
            </w:r>
          </w:p>
        </w:tc>
        <w:tc>
          <w:tcPr>
            <w:tcW w:w="2836" w:type="dxa"/>
            <w:tcBorders>
              <w:top w:val="single" w:sz="4" w:space="0" w:color="000000"/>
              <w:left w:val="single" w:sz="4" w:space="0" w:color="000000"/>
              <w:bottom w:val="single" w:sz="4" w:space="0" w:color="000000"/>
            </w:tcBorders>
            <w:shd w:val="clear" w:color="auto" w:fill="auto"/>
          </w:tcPr>
          <w:p w14:paraId="2D437E43" w14:textId="77777777" w:rsidR="00473DCD" w:rsidRPr="007428D1" w:rsidRDefault="00473DCD" w:rsidP="00473DCD">
            <w:pPr>
              <w:rPr>
                <w:sz w:val="22"/>
                <w:szCs w:val="22"/>
                <w:lang w:val="ru-RU"/>
              </w:rPr>
            </w:pPr>
            <w:r w:rsidRPr="007428D1">
              <w:rPr>
                <w:sz w:val="22"/>
                <w:szCs w:val="22"/>
              </w:rPr>
              <w:t>Витрати часу пов’язані з підготовкою регуляторного акта, проведення відстежень результативності даного регуляторного акта та процедур з його опублікування в засобах масової інформації.</w:t>
            </w:r>
            <w:r w:rsidR="00284AA4" w:rsidRPr="007428D1">
              <w:rPr>
                <w:sz w:val="22"/>
                <w:szCs w:val="22"/>
              </w:rPr>
              <w:t xml:space="preserve"> Для суб’єктів господарювання витрати відсутні.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4F9786" w14:textId="77777777" w:rsidR="00473DCD" w:rsidRPr="007428D1" w:rsidRDefault="00542E30" w:rsidP="002C0D3A">
            <w:pPr>
              <w:rPr>
                <w:sz w:val="22"/>
                <w:szCs w:val="22"/>
              </w:rPr>
            </w:pPr>
            <w:r w:rsidRPr="007428D1">
              <w:rPr>
                <w:sz w:val="22"/>
                <w:szCs w:val="22"/>
              </w:rPr>
              <w:t>Така аль</w:t>
            </w:r>
            <w:r w:rsidR="003E148C" w:rsidRPr="007428D1">
              <w:rPr>
                <w:sz w:val="22"/>
                <w:szCs w:val="22"/>
              </w:rPr>
              <w:t xml:space="preserve">тернатива призведе до відсутності надходжень з плати за землю до </w:t>
            </w:r>
            <w:r w:rsidRPr="007428D1">
              <w:rPr>
                <w:sz w:val="22"/>
                <w:szCs w:val="22"/>
              </w:rPr>
              <w:t>бюджету</w:t>
            </w:r>
            <w:r w:rsidR="003E148C" w:rsidRPr="007428D1">
              <w:rPr>
                <w:sz w:val="22"/>
                <w:szCs w:val="22"/>
              </w:rPr>
              <w:t xml:space="preserve"> Дніпровської міської територіальної громади</w:t>
            </w:r>
            <w:r w:rsidR="002C0D3A" w:rsidRPr="007428D1">
              <w:rPr>
                <w:sz w:val="22"/>
                <w:szCs w:val="22"/>
              </w:rPr>
              <w:t xml:space="preserve">. Відсутнє досягнення балансу інтересів </w:t>
            </w:r>
            <w:r w:rsidR="00251A17" w:rsidRPr="007428D1">
              <w:rPr>
                <w:sz w:val="22"/>
                <w:szCs w:val="22"/>
              </w:rPr>
              <w:t>суб’єктів</w:t>
            </w:r>
            <w:r w:rsidR="002C0D3A" w:rsidRPr="007428D1">
              <w:rPr>
                <w:sz w:val="22"/>
                <w:szCs w:val="22"/>
              </w:rPr>
              <w:t xml:space="preserve"> господарювання, громадян та органів місцевого самоврядування</w:t>
            </w:r>
          </w:p>
        </w:tc>
      </w:tr>
    </w:tbl>
    <w:p w14:paraId="59DA2237" w14:textId="77777777" w:rsidR="00AD6707" w:rsidRPr="007428D1" w:rsidRDefault="00AD6707">
      <w:pPr>
        <w:rPr>
          <w:sz w:val="22"/>
          <w:szCs w:val="22"/>
        </w:rPr>
      </w:pPr>
      <w:r w:rsidRPr="007428D1">
        <w:rPr>
          <w:sz w:val="22"/>
          <w:szCs w:val="22"/>
        </w:rPr>
        <w:t xml:space="preserve">           </w:t>
      </w:r>
    </w:p>
    <w:tbl>
      <w:tblPr>
        <w:tblW w:w="9923" w:type="dxa"/>
        <w:tblInd w:w="-5" w:type="dxa"/>
        <w:tblLayout w:type="fixed"/>
        <w:tblLook w:val="0000" w:firstRow="0" w:lastRow="0" w:firstColumn="0" w:lastColumn="0" w:noHBand="0" w:noVBand="0"/>
      </w:tblPr>
      <w:tblGrid>
        <w:gridCol w:w="1843"/>
        <w:gridCol w:w="5670"/>
        <w:gridCol w:w="2410"/>
      </w:tblGrid>
      <w:tr w:rsidR="00AD6707" w:rsidRPr="007428D1" w14:paraId="71972046" w14:textId="77777777" w:rsidTr="00177137">
        <w:tc>
          <w:tcPr>
            <w:tcW w:w="1843" w:type="dxa"/>
            <w:tcBorders>
              <w:top w:val="single" w:sz="4" w:space="0" w:color="000000"/>
              <w:left w:val="single" w:sz="4" w:space="0" w:color="000000"/>
              <w:bottom w:val="single" w:sz="4" w:space="0" w:color="000000"/>
            </w:tcBorders>
            <w:shd w:val="clear" w:color="auto" w:fill="auto"/>
          </w:tcPr>
          <w:p w14:paraId="205F7C03" w14:textId="77777777" w:rsidR="00AD6707" w:rsidRPr="007428D1" w:rsidRDefault="00AD6707">
            <w:pPr>
              <w:rPr>
                <w:rStyle w:val="af4"/>
                <w:sz w:val="22"/>
                <w:szCs w:val="22"/>
              </w:rPr>
            </w:pPr>
            <w:r w:rsidRPr="007428D1">
              <w:rPr>
                <w:rStyle w:val="af4"/>
                <w:sz w:val="22"/>
                <w:szCs w:val="22"/>
              </w:rPr>
              <w:t>Рейтинг</w:t>
            </w:r>
          </w:p>
        </w:tc>
        <w:tc>
          <w:tcPr>
            <w:tcW w:w="5670" w:type="dxa"/>
            <w:tcBorders>
              <w:top w:val="single" w:sz="4" w:space="0" w:color="000000"/>
              <w:left w:val="single" w:sz="4" w:space="0" w:color="000000"/>
              <w:bottom w:val="single" w:sz="4" w:space="0" w:color="000000"/>
            </w:tcBorders>
            <w:shd w:val="clear" w:color="auto" w:fill="auto"/>
          </w:tcPr>
          <w:p w14:paraId="0A254560" w14:textId="77777777" w:rsidR="00AD6707" w:rsidRPr="007428D1" w:rsidRDefault="00AD6707">
            <w:pPr>
              <w:rPr>
                <w:rStyle w:val="af4"/>
                <w:sz w:val="22"/>
                <w:szCs w:val="22"/>
              </w:rPr>
            </w:pPr>
            <w:r w:rsidRPr="007428D1">
              <w:rPr>
                <w:rStyle w:val="af4"/>
                <w:sz w:val="22"/>
                <w:szCs w:val="22"/>
              </w:rPr>
              <w:t>Аргументи щодо переваги обраної альтернативи/причини відмови від альтернативи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E335E3" w14:textId="77777777" w:rsidR="00AD6707" w:rsidRPr="007428D1" w:rsidRDefault="00AD6707">
            <w:pPr>
              <w:rPr>
                <w:rStyle w:val="af4"/>
                <w:sz w:val="22"/>
                <w:szCs w:val="22"/>
              </w:rPr>
            </w:pPr>
            <w:r w:rsidRPr="007428D1">
              <w:rPr>
                <w:rStyle w:val="af4"/>
                <w:sz w:val="22"/>
                <w:szCs w:val="22"/>
              </w:rPr>
              <w:t xml:space="preserve">Оцінка ризику зовнішніх чинників на дію запропонованого регуляторного акта </w:t>
            </w:r>
          </w:p>
        </w:tc>
      </w:tr>
      <w:tr w:rsidR="00AD6707" w:rsidRPr="007428D1" w14:paraId="3F39103D" w14:textId="77777777" w:rsidTr="00177137">
        <w:tc>
          <w:tcPr>
            <w:tcW w:w="1843" w:type="dxa"/>
            <w:tcBorders>
              <w:top w:val="single" w:sz="4" w:space="0" w:color="000000"/>
              <w:left w:val="single" w:sz="4" w:space="0" w:color="000000"/>
              <w:bottom w:val="single" w:sz="4" w:space="0" w:color="000000"/>
            </w:tcBorders>
            <w:shd w:val="clear" w:color="auto" w:fill="auto"/>
          </w:tcPr>
          <w:p w14:paraId="4DBE2353" w14:textId="77777777" w:rsidR="00AD6707" w:rsidRPr="007428D1" w:rsidRDefault="00D8442E">
            <w:pPr>
              <w:rPr>
                <w:sz w:val="22"/>
                <w:szCs w:val="22"/>
              </w:rPr>
            </w:pPr>
            <w:r w:rsidRPr="007428D1">
              <w:rPr>
                <w:rStyle w:val="af4"/>
                <w:sz w:val="22"/>
                <w:szCs w:val="22"/>
              </w:rPr>
              <w:t xml:space="preserve">Альтернатива </w:t>
            </w:r>
            <w:r w:rsidR="003E7978" w:rsidRPr="007428D1">
              <w:rPr>
                <w:rStyle w:val="af4"/>
                <w:sz w:val="22"/>
                <w:szCs w:val="22"/>
              </w:rPr>
              <w:t>2</w:t>
            </w:r>
            <w:r w:rsidRPr="007428D1">
              <w:rPr>
                <w:rStyle w:val="af4"/>
                <w:sz w:val="22"/>
                <w:szCs w:val="22"/>
              </w:rPr>
              <w:t>.</w:t>
            </w:r>
            <w:r w:rsidRPr="007428D1">
              <w:rPr>
                <w:sz w:val="22"/>
                <w:szCs w:val="22"/>
              </w:rPr>
              <w:t xml:space="preserve"> </w:t>
            </w:r>
          </w:p>
        </w:tc>
        <w:tc>
          <w:tcPr>
            <w:tcW w:w="5670" w:type="dxa"/>
            <w:tcBorders>
              <w:top w:val="single" w:sz="4" w:space="0" w:color="000000"/>
              <w:left w:val="single" w:sz="4" w:space="0" w:color="000000"/>
              <w:bottom w:val="single" w:sz="4" w:space="0" w:color="000000"/>
            </w:tcBorders>
            <w:shd w:val="clear" w:color="auto" w:fill="auto"/>
          </w:tcPr>
          <w:p w14:paraId="125E17C6" w14:textId="77777777" w:rsidR="005275EE" w:rsidRPr="007428D1" w:rsidRDefault="003E7978" w:rsidP="005275EE">
            <w:pPr>
              <w:rPr>
                <w:sz w:val="22"/>
                <w:szCs w:val="22"/>
              </w:rPr>
            </w:pPr>
            <w:r w:rsidRPr="007428D1">
              <w:rPr>
                <w:sz w:val="22"/>
                <w:szCs w:val="22"/>
              </w:rPr>
              <w:t xml:space="preserve">Альтернатива є доцільною. </w:t>
            </w:r>
            <w:r w:rsidR="009E0D32" w:rsidRPr="007428D1">
              <w:rPr>
                <w:sz w:val="22"/>
                <w:szCs w:val="22"/>
              </w:rPr>
              <w:t xml:space="preserve">Цілі прийняття проекту рішення </w:t>
            </w:r>
            <w:r w:rsidR="00D8442E" w:rsidRPr="007428D1">
              <w:rPr>
                <w:sz w:val="22"/>
                <w:szCs w:val="22"/>
              </w:rPr>
              <w:t xml:space="preserve"> будуть досягнуті </w:t>
            </w:r>
            <w:r w:rsidR="009E0D32" w:rsidRPr="007428D1">
              <w:rPr>
                <w:sz w:val="22"/>
                <w:szCs w:val="22"/>
              </w:rPr>
              <w:t xml:space="preserve"> </w:t>
            </w:r>
            <w:r w:rsidR="005275EE" w:rsidRPr="007428D1">
              <w:rPr>
                <w:sz w:val="22"/>
                <w:szCs w:val="22"/>
              </w:rPr>
              <w:t xml:space="preserve">майже </w:t>
            </w:r>
            <w:r w:rsidR="009E0D32" w:rsidRPr="007428D1">
              <w:rPr>
                <w:sz w:val="22"/>
                <w:szCs w:val="22"/>
              </w:rPr>
              <w:t>у повній мірі.</w:t>
            </w:r>
          </w:p>
          <w:p w14:paraId="3EC2BAA1" w14:textId="77777777" w:rsidR="00AD6707" w:rsidRPr="007428D1" w:rsidRDefault="005275EE" w:rsidP="00DB018A">
            <w:pPr>
              <w:rPr>
                <w:sz w:val="22"/>
                <w:szCs w:val="22"/>
              </w:rPr>
            </w:pPr>
            <w:r w:rsidRPr="007428D1">
              <w:rPr>
                <w:sz w:val="22"/>
                <w:szCs w:val="22"/>
              </w:rPr>
              <w:t>Буде створено сприятливі умови для будівництва сучасних паркінгів та вирішення проблеми.</w:t>
            </w:r>
            <w:r w:rsidR="009E0D32" w:rsidRPr="007428D1">
              <w:rPr>
                <w:sz w:val="22"/>
                <w:szCs w:val="22"/>
              </w:rPr>
              <w:t xml:space="preserve"> Таким чином, прийняттям вказаного рішення буде досягнуто баланс інтересів </w:t>
            </w:r>
            <w:r w:rsidR="00DB018A" w:rsidRPr="007428D1">
              <w:rPr>
                <w:sz w:val="22"/>
                <w:szCs w:val="22"/>
              </w:rPr>
              <w:t>органів влади, суб’єктів господарювання та пересічних громадян</w:t>
            </w:r>
            <w:r w:rsidR="00DC3BC2" w:rsidRPr="007428D1">
              <w:rPr>
                <w:sz w:val="22"/>
                <w:szCs w:val="22"/>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9911" w14:textId="77777777" w:rsidR="003E7978" w:rsidRPr="007428D1" w:rsidRDefault="003E7978" w:rsidP="003E7978">
            <w:pPr>
              <w:ind w:left="-108"/>
              <w:jc w:val="both"/>
              <w:rPr>
                <w:sz w:val="22"/>
                <w:szCs w:val="22"/>
              </w:rPr>
            </w:pPr>
            <w:r w:rsidRPr="007428D1">
              <w:rPr>
                <w:sz w:val="22"/>
                <w:szCs w:val="22"/>
              </w:rPr>
              <w:t>Зміни до чинного законодавства:</w:t>
            </w:r>
          </w:p>
          <w:p w14:paraId="46C2EE34" w14:textId="77777777" w:rsidR="005D55ED" w:rsidRPr="007428D1" w:rsidRDefault="003E7978" w:rsidP="005275EE">
            <w:pPr>
              <w:ind w:left="-108"/>
              <w:jc w:val="both"/>
              <w:rPr>
                <w:sz w:val="22"/>
                <w:szCs w:val="22"/>
              </w:rPr>
            </w:pPr>
            <w:r w:rsidRPr="007428D1">
              <w:rPr>
                <w:sz w:val="22"/>
                <w:szCs w:val="22"/>
              </w:rPr>
              <w:t>ПКУ,</w:t>
            </w:r>
            <w:r w:rsidR="005275EE" w:rsidRPr="007428D1">
              <w:rPr>
                <w:sz w:val="22"/>
                <w:szCs w:val="22"/>
              </w:rPr>
              <w:t xml:space="preserve"> БКУ, ЗКУ та інші закони, зміна </w:t>
            </w:r>
            <w:r w:rsidR="005275EE" w:rsidRPr="007428D1">
              <w:rPr>
                <w:sz w:val="22"/>
                <w:szCs w:val="22"/>
                <w:lang w:eastAsia="ru-RU"/>
              </w:rPr>
              <w:t>політичної та економічної ситуації в країні.</w:t>
            </w:r>
          </w:p>
        </w:tc>
      </w:tr>
      <w:tr w:rsidR="00993A28" w:rsidRPr="007428D1" w14:paraId="63087139" w14:textId="77777777" w:rsidTr="00177137">
        <w:tc>
          <w:tcPr>
            <w:tcW w:w="1843" w:type="dxa"/>
            <w:tcBorders>
              <w:top w:val="single" w:sz="4" w:space="0" w:color="000000"/>
              <w:left w:val="single" w:sz="4" w:space="0" w:color="000000"/>
              <w:bottom w:val="single" w:sz="4" w:space="0" w:color="000000"/>
            </w:tcBorders>
            <w:shd w:val="clear" w:color="auto" w:fill="auto"/>
          </w:tcPr>
          <w:p w14:paraId="0B30DBB7" w14:textId="77777777" w:rsidR="00993A28" w:rsidRPr="007428D1" w:rsidRDefault="00DC3BC2">
            <w:pPr>
              <w:rPr>
                <w:sz w:val="22"/>
                <w:szCs w:val="22"/>
              </w:rPr>
            </w:pPr>
            <w:r w:rsidRPr="007428D1">
              <w:rPr>
                <w:rStyle w:val="af4"/>
                <w:sz w:val="22"/>
                <w:szCs w:val="22"/>
              </w:rPr>
              <w:t xml:space="preserve">Альтернатива </w:t>
            </w:r>
            <w:r w:rsidR="003E7978" w:rsidRPr="007428D1">
              <w:rPr>
                <w:rStyle w:val="af4"/>
                <w:sz w:val="22"/>
                <w:szCs w:val="22"/>
              </w:rPr>
              <w:t>3</w:t>
            </w:r>
            <w:r w:rsidRPr="007428D1">
              <w:rPr>
                <w:rStyle w:val="af4"/>
                <w:sz w:val="22"/>
                <w:szCs w:val="22"/>
              </w:rPr>
              <w:t>.</w:t>
            </w:r>
            <w:r w:rsidRPr="007428D1">
              <w:rPr>
                <w:sz w:val="22"/>
                <w:szCs w:val="22"/>
              </w:rPr>
              <w:t xml:space="preserve"> </w:t>
            </w:r>
          </w:p>
        </w:tc>
        <w:tc>
          <w:tcPr>
            <w:tcW w:w="5670" w:type="dxa"/>
            <w:tcBorders>
              <w:top w:val="single" w:sz="4" w:space="0" w:color="000000"/>
              <w:left w:val="single" w:sz="4" w:space="0" w:color="000000"/>
              <w:bottom w:val="single" w:sz="4" w:space="0" w:color="000000"/>
            </w:tcBorders>
            <w:shd w:val="clear" w:color="auto" w:fill="auto"/>
          </w:tcPr>
          <w:p w14:paraId="6C69B001" w14:textId="77777777" w:rsidR="00993A28" w:rsidRPr="007428D1" w:rsidRDefault="002E5CAC" w:rsidP="002E5CAC">
            <w:pPr>
              <w:rPr>
                <w:sz w:val="22"/>
                <w:szCs w:val="22"/>
              </w:rPr>
            </w:pPr>
            <w:r w:rsidRPr="007428D1">
              <w:rPr>
                <w:sz w:val="22"/>
                <w:szCs w:val="22"/>
              </w:rPr>
              <w:t>Цілі частково будуть</w:t>
            </w:r>
            <w:r w:rsidR="00F06BA8" w:rsidRPr="007428D1">
              <w:rPr>
                <w:sz w:val="22"/>
                <w:szCs w:val="22"/>
              </w:rPr>
              <w:t xml:space="preserve"> досягнуті.</w:t>
            </w:r>
            <w:r w:rsidRPr="007428D1">
              <w:rPr>
                <w:sz w:val="22"/>
                <w:szCs w:val="22"/>
              </w:rPr>
              <w:t xml:space="preserve"> Встановлення ставок плати за землю на нульовому рівні спричинить сприятливі економічні умови для будівництва паркінгів, проте за таких умов до бюджету не надходитимуть кошти від землекористувачів таких земельних ділянок</w:t>
            </w:r>
            <w:r w:rsidR="00F06BA8" w:rsidRPr="007428D1">
              <w:rPr>
                <w:sz w:val="22"/>
                <w:szCs w:val="22"/>
              </w:rPr>
              <w:t xml:space="preserve">. </w:t>
            </w:r>
            <w:r w:rsidR="009E0D32" w:rsidRPr="007428D1">
              <w:rPr>
                <w:sz w:val="22"/>
                <w:szCs w:val="22"/>
              </w:rPr>
              <w:t>Балансу інтересів досягнути неможливо.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FCDE" w14:textId="77777777" w:rsidR="006B2616" w:rsidRPr="007428D1" w:rsidRDefault="006B2616" w:rsidP="006B2616">
            <w:pPr>
              <w:jc w:val="both"/>
              <w:rPr>
                <w:sz w:val="22"/>
                <w:szCs w:val="22"/>
              </w:rPr>
            </w:pPr>
            <w:r w:rsidRPr="007428D1">
              <w:rPr>
                <w:sz w:val="22"/>
                <w:szCs w:val="22"/>
              </w:rPr>
              <w:t>Зміни до чинного законодавства:</w:t>
            </w:r>
          </w:p>
          <w:p w14:paraId="549E96B5" w14:textId="77777777" w:rsidR="005D55ED" w:rsidRPr="007428D1" w:rsidRDefault="006B2616" w:rsidP="006B2616">
            <w:pPr>
              <w:jc w:val="both"/>
              <w:rPr>
                <w:sz w:val="22"/>
                <w:szCs w:val="22"/>
              </w:rPr>
            </w:pPr>
            <w:r w:rsidRPr="007428D1">
              <w:rPr>
                <w:sz w:val="22"/>
                <w:szCs w:val="22"/>
              </w:rPr>
              <w:t>ПКУ, БКУ, ЗКУ.</w:t>
            </w:r>
          </w:p>
        </w:tc>
      </w:tr>
      <w:tr w:rsidR="003E7978" w:rsidRPr="007428D1" w14:paraId="1B64F5A0" w14:textId="77777777" w:rsidTr="00177137">
        <w:tc>
          <w:tcPr>
            <w:tcW w:w="1843" w:type="dxa"/>
            <w:tcBorders>
              <w:top w:val="single" w:sz="4" w:space="0" w:color="000000"/>
              <w:left w:val="single" w:sz="4" w:space="0" w:color="000000"/>
              <w:bottom w:val="single" w:sz="4" w:space="0" w:color="000000"/>
            </w:tcBorders>
            <w:shd w:val="clear" w:color="auto" w:fill="auto"/>
          </w:tcPr>
          <w:p w14:paraId="55EC7EE2" w14:textId="77777777" w:rsidR="003E7978" w:rsidRPr="007428D1" w:rsidRDefault="003E7978">
            <w:pPr>
              <w:rPr>
                <w:rStyle w:val="af4"/>
                <w:sz w:val="22"/>
                <w:szCs w:val="22"/>
              </w:rPr>
            </w:pPr>
            <w:r w:rsidRPr="007428D1">
              <w:rPr>
                <w:rStyle w:val="af4"/>
                <w:sz w:val="22"/>
                <w:szCs w:val="22"/>
              </w:rPr>
              <w:t>Альтернатива 1.</w:t>
            </w:r>
          </w:p>
        </w:tc>
        <w:tc>
          <w:tcPr>
            <w:tcW w:w="5670" w:type="dxa"/>
            <w:tcBorders>
              <w:top w:val="single" w:sz="4" w:space="0" w:color="000000"/>
              <w:left w:val="single" w:sz="4" w:space="0" w:color="000000"/>
              <w:bottom w:val="single" w:sz="4" w:space="0" w:color="000000"/>
            </w:tcBorders>
            <w:shd w:val="clear" w:color="auto" w:fill="auto"/>
          </w:tcPr>
          <w:p w14:paraId="6CCC8282" w14:textId="77777777" w:rsidR="003E7978" w:rsidRPr="007428D1" w:rsidRDefault="003E7978" w:rsidP="00BD41AF">
            <w:pPr>
              <w:rPr>
                <w:sz w:val="22"/>
                <w:szCs w:val="22"/>
              </w:rPr>
            </w:pPr>
            <w:r w:rsidRPr="007428D1">
              <w:rPr>
                <w:sz w:val="22"/>
                <w:szCs w:val="22"/>
              </w:rPr>
              <w:t xml:space="preserve">У разі неприйняття регуляторного акта, </w:t>
            </w:r>
            <w:r w:rsidR="00F06BA8" w:rsidRPr="007428D1">
              <w:rPr>
                <w:sz w:val="22"/>
                <w:szCs w:val="22"/>
              </w:rPr>
              <w:t>ситуація з</w:t>
            </w:r>
            <w:r w:rsidR="00BD41AF" w:rsidRPr="007428D1">
              <w:rPr>
                <w:sz w:val="22"/>
                <w:szCs w:val="22"/>
              </w:rPr>
              <w:t xml:space="preserve">алишається на незмінному рівні: залишається проблема </w:t>
            </w:r>
            <w:r w:rsidR="00BD41AF" w:rsidRPr="007428D1">
              <w:rPr>
                <w:rStyle w:val="af4"/>
                <w:sz w:val="22"/>
                <w:szCs w:val="22"/>
              </w:rPr>
              <w:t xml:space="preserve">недостатності місць для паркування автомобілів та відсутність з боку бізнесу зацікавленості у будівництві багаторівневих паркінгів. </w:t>
            </w:r>
            <w:r w:rsidR="00BD41AF" w:rsidRPr="007428D1">
              <w:rPr>
                <w:sz w:val="22"/>
                <w:szCs w:val="22"/>
              </w:rPr>
              <w:t>Цілі не можуть бути досягнуті.</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B055" w14:textId="77777777" w:rsidR="003E7978" w:rsidRPr="007428D1" w:rsidRDefault="003E7978" w:rsidP="003E7978">
            <w:pPr>
              <w:jc w:val="both"/>
              <w:rPr>
                <w:sz w:val="22"/>
                <w:szCs w:val="22"/>
              </w:rPr>
            </w:pPr>
            <w:r w:rsidRPr="007428D1">
              <w:rPr>
                <w:sz w:val="22"/>
                <w:szCs w:val="22"/>
              </w:rPr>
              <w:t>Зміни до чинного законодавства:</w:t>
            </w:r>
          </w:p>
          <w:p w14:paraId="2DF49781" w14:textId="77777777" w:rsidR="003E7978" w:rsidRPr="007428D1" w:rsidRDefault="003E7978" w:rsidP="003E7978">
            <w:pPr>
              <w:jc w:val="both"/>
              <w:rPr>
                <w:sz w:val="22"/>
                <w:szCs w:val="22"/>
              </w:rPr>
            </w:pPr>
            <w:r w:rsidRPr="007428D1">
              <w:rPr>
                <w:sz w:val="22"/>
                <w:szCs w:val="22"/>
              </w:rPr>
              <w:t>ПКУ, БКУ, ЗКУ.</w:t>
            </w:r>
          </w:p>
        </w:tc>
      </w:tr>
    </w:tbl>
    <w:p w14:paraId="0B2FB2BA" w14:textId="77777777" w:rsidR="006B2616" w:rsidRPr="007428D1" w:rsidRDefault="00AD4AF3" w:rsidP="00AD4AF3">
      <w:pPr>
        <w:jc w:val="both"/>
        <w:rPr>
          <w:szCs w:val="28"/>
        </w:rPr>
      </w:pPr>
      <w:r w:rsidRPr="007428D1">
        <w:rPr>
          <w:szCs w:val="28"/>
        </w:rPr>
        <w:t xml:space="preserve">           </w:t>
      </w:r>
    </w:p>
    <w:p w14:paraId="3FE83481" w14:textId="77777777" w:rsidR="00BD41AF" w:rsidRPr="007428D1" w:rsidRDefault="00AD4AF3" w:rsidP="007B6780">
      <w:pPr>
        <w:ind w:firstLine="708"/>
        <w:jc w:val="both"/>
        <w:rPr>
          <w:szCs w:val="28"/>
        </w:rPr>
      </w:pPr>
      <w:r w:rsidRPr="007428D1">
        <w:rPr>
          <w:szCs w:val="28"/>
        </w:rPr>
        <w:t xml:space="preserve">Таким чином для реалізації обрано </w:t>
      </w:r>
      <w:r w:rsidR="00EA4178" w:rsidRPr="007428D1">
        <w:rPr>
          <w:rStyle w:val="af4"/>
        </w:rPr>
        <w:t>Альтернатива 2</w:t>
      </w:r>
      <w:r w:rsidR="00EA4178" w:rsidRPr="007428D1">
        <w:rPr>
          <w:szCs w:val="28"/>
        </w:rPr>
        <w:t xml:space="preserve">. «Прийняття рішення </w:t>
      </w:r>
      <w:r w:rsidR="00F77F99" w:rsidRPr="007428D1">
        <w:rPr>
          <w:szCs w:val="28"/>
        </w:rPr>
        <w:t xml:space="preserve">«Про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r w:rsidR="00EA4178" w:rsidRPr="007428D1">
        <w:t>у запропонованому вигляді</w:t>
      </w:r>
      <w:r w:rsidR="00EA4178" w:rsidRPr="007428D1">
        <w:rPr>
          <w:szCs w:val="28"/>
        </w:rPr>
        <w:t xml:space="preserve"> </w:t>
      </w:r>
      <w:r w:rsidR="00BD41AF" w:rsidRPr="007428D1">
        <w:rPr>
          <w:szCs w:val="28"/>
        </w:rPr>
        <w:t xml:space="preserve">– встановлення </w:t>
      </w:r>
      <w:r w:rsidR="00746051" w:rsidRPr="007428D1">
        <w:rPr>
          <w:szCs w:val="28"/>
        </w:rPr>
        <w:t>диференційованих</w:t>
      </w:r>
      <w:r w:rsidRPr="007428D1">
        <w:rPr>
          <w:szCs w:val="28"/>
        </w:rPr>
        <w:t xml:space="preserve"> </w:t>
      </w:r>
      <w:r w:rsidR="00F64E12" w:rsidRPr="007428D1">
        <w:rPr>
          <w:szCs w:val="28"/>
        </w:rPr>
        <w:t xml:space="preserve">ставок </w:t>
      </w:r>
      <w:r w:rsidR="00EA4178" w:rsidRPr="007428D1">
        <w:rPr>
          <w:szCs w:val="28"/>
        </w:rPr>
        <w:t>місцевих податків</w:t>
      </w:r>
      <w:r w:rsidR="00BD41AF" w:rsidRPr="007428D1">
        <w:rPr>
          <w:szCs w:val="28"/>
        </w:rPr>
        <w:t xml:space="preserve">,  з метою стимулювання </w:t>
      </w:r>
      <w:r w:rsidR="00073054" w:rsidRPr="007428D1">
        <w:rPr>
          <w:szCs w:val="28"/>
        </w:rPr>
        <w:t xml:space="preserve">будівництва </w:t>
      </w:r>
      <w:r w:rsidR="00073054" w:rsidRPr="007428D1">
        <w:rPr>
          <w:szCs w:val="28"/>
        </w:rPr>
        <w:lastRenderedPageBreak/>
        <w:t xml:space="preserve">нових сучасних паркінгів та вирішення проблеми недостатності паркувальних місць у </w:t>
      </w:r>
      <w:r w:rsidR="00023364" w:rsidRPr="007428D1">
        <w:rPr>
          <w:szCs w:val="28"/>
        </w:rPr>
        <w:t>місті Дніпрі</w:t>
      </w:r>
      <w:r w:rsidR="00073054" w:rsidRPr="007428D1">
        <w:rPr>
          <w:szCs w:val="28"/>
        </w:rPr>
        <w:t xml:space="preserve"> за відсутності вільних великих площ земельних ділянок під автостоянки.</w:t>
      </w:r>
      <w:r w:rsidR="00DA1567" w:rsidRPr="007428D1">
        <w:rPr>
          <w:szCs w:val="28"/>
        </w:rPr>
        <w:t xml:space="preserve">  </w:t>
      </w:r>
    </w:p>
    <w:p w14:paraId="4A3315C6" w14:textId="77777777" w:rsidR="00AD6707" w:rsidRPr="007428D1" w:rsidRDefault="00AD6707" w:rsidP="007B6780">
      <w:pPr>
        <w:jc w:val="both"/>
        <w:rPr>
          <w:rStyle w:val="af4"/>
          <w:sz w:val="28"/>
          <w:szCs w:val="28"/>
        </w:rPr>
      </w:pPr>
      <w:r w:rsidRPr="007428D1">
        <w:rPr>
          <w:szCs w:val="28"/>
        </w:rPr>
        <w:t xml:space="preserve">                                                                                         </w:t>
      </w:r>
    </w:p>
    <w:p w14:paraId="24D72FC3" w14:textId="77777777" w:rsidR="00AD6707" w:rsidRPr="007428D1" w:rsidRDefault="00AD6707">
      <w:pPr>
        <w:rPr>
          <w:rStyle w:val="af4"/>
          <w:b/>
          <w:sz w:val="28"/>
          <w:szCs w:val="28"/>
        </w:rPr>
      </w:pPr>
      <w:r w:rsidRPr="007428D1">
        <w:rPr>
          <w:b/>
          <w:szCs w:val="28"/>
        </w:rPr>
        <w:t xml:space="preserve">          </w:t>
      </w:r>
      <w:r w:rsidRPr="007428D1">
        <w:rPr>
          <w:rStyle w:val="af4"/>
          <w:b/>
          <w:sz w:val="28"/>
          <w:szCs w:val="28"/>
        </w:rPr>
        <w:t>V. Механізм, який пропонується застосувати для розв’язання проблеми</w:t>
      </w:r>
    </w:p>
    <w:p w14:paraId="6E5015B7" w14:textId="77777777" w:rsidR="009E0D32" w:rsidRPr="007428D1" w:rsidRDefault="009E0D32" w:rsidP="00110557">
      <w:pPr>
        <w:pStyle w:val="125"/>
        <w:rPr>
          <w:szCs w:val="28"/>
        </w:rPr>
      </w:pPr>
      <w:r w:rsidRPr="007428D1">
        <w:rPr>
          <w:szCs w:val="28"/>
        </w:rPr>
        <w:t>Запропоновані механізми регуляторного акта, за допомогою яких можна розв’язати проблему:</w:t>
      </w:r>
    </w:p>
    <w:p w14:paraId="115E116F" w14:textId="77777777" w:rsidR="00AE7D08" w:rsidRPr="007428D1" w:rsidRDefault="00A97E43">
      <w:pPr>
        <w:ind w:firstLine="708"/>
        <w:jc w:val="both"/>
        <w:rPr>
          <w:szCs w:val="28"/>
        </w:rPr>
      </w:pPr>
      <w:r w:rsidRPr="007428D1">
        <w:rPr>
          <w:szCs w:val="28"/>
        </w:rPr>
        <w:t>Так, у</w:t>
      </w:r>
      <w:r w:rsidR="00AE7D08" w:rsidRPr="007428D1">
        <w:rPr>
          <w:szCs w:val="28"/>
        </w:rPr>
        <w:t xml:space="preserve"> результаті </w:t>
      </w:r>
      <w:r w:rsidR="00BF1773" w:rsidRPr="007428D1">
        <w:rPr>
          <w:szCs w:val="28"/>
        </w:rPr>
        <w:t xml:space="preserve">проведення аналізу поточної ситуації на території </w:t>
      </w:r>
      <w:r w:rsidR="00023364" w:rsidRPr="007428D1">
        <w:rPr>
          <w:szCs w:val="28"/>
        </w:rPr>
        <w:t>м. Дніпра</w:t>
      </w:r>
      <w:r w:rsidR="00AE7D08" w:rsidRPr="007428D1">
        <w:rPr>
          <w:szCs w:val="28"/>
        </w:rPr>
        <w:t xml:space="preserve">, інформації, наданої </w:t>
      </w:r>
      <w:r w:rsidR="00EB64DE" w:rsidRPr="007428D1">
        <w:rPr>
          <w:szCs w:val="28"/>
        </w:rPr>
        <w:t xml:space="preserve"> </w:t>
      </w:r>
      <w:r w:rsidR="00BF1773" w:rsidRPr="007428D1">
        <w:rPr>
          <w:szCs w:val="28"/>
        </w:rPr>
        <w:t>ГУ Д</w:t>
      </w:r>
      <w:r w:rsidR="00EA4178" w:rsidRPr="007428D1">
        <w:rPr>
          <w:szCs w:val="28"/>
        </w:rPr>
        <w:t>П</w:t>
      </w:r>
      <w:r w:rsidR="00BF1773" w:rsidRPr="007428D1">
        <w:rPr>
          <w:szCs w:val="28"/>
        </w:rPr>
        <w:t xml:space="preserve">С у </w:t>
      </w:r>
      <w:r w:rsidR="00AE7D08" w:rsidRPr="007428D1">
        <w:rPr>
          <w:szCs w:val="28"/>
        </w:rPr>
        <w:t>Дніпропетровській</w:t>
      </w:r>
      <w:r w:rsidR="00195F42" w:rsidRPr="007428D1">
        <w:rPr>
          <w:szCs w:val="28"/>
        </w:rPr>
        <w:t xml:space="preserve"> області</w:t>
      </w:r>
      <w:r w:rsidR="00AE7D08" w:rsidRPr="007428D1">
        <w:rPr>
          <w:szCs w:val="28"/>
        </w:rPr>
        <w:t>, інформації, наданої департаментом по роботі з активами Дніпровської міської ради</w:t>
      </w:r>
      <w:r w:rsidR="00195F42" w:rsidRPr="007428D1">
        <w:rPr>
          <w:szCs w:val="28"/>
        </w:rPr>
        <w:t>,</w:t>
      </w:r>
      <w:r w:rsidR="00AE7D08" w:rsidRPr="007428D1">
        <w:rPr>
          <w:szCs w:val="28"/>
        </w:rPr>
        <w:t xml:space="preserve"> власної інформації департаменту по роботі з доходами місцевого бюджету Дніпровської міської ради, </w:t>
      </w:r>
      <w:r w:rsidR="002262D6" w:rsidRPr="007428D1">
        <w:rPr>
          <w:szCs w:val="28"/>
        </w:rPr>
        <w:t xml:space="preserve">проведених нарад та зустрічей, </w:t>
      </w:r>
      <w:r w:rsidR="00BF1773" w:rsidRPr="007428D1">
        <w:rPr>
          <w:szCs w:val="28"/>
        </w:rPr>
        <w:t>о</w:t>
      </w:r>
      <w:r w:rsidR="002262D6" w:rsidRPr="007428D1">
        <w:rPr>
          <w:szCs w:val="28"/>
        </w:rPr>
        <w:t>сновним механізмом</w:t>
      </w:r>
      <w:r w:rsidR="00AD6707" w:rsidRPr="007428D1">
        <w:rPr>
          <w:szCs w:val="28"/>
        </w:rPr>
        <w:t>, як</w:t>
      </w:r>
      <w:r w:rsidR="00AE7D08" w:rsidRPr="007428D1">
        <w:rPr>
          <w:szCs w:val="28"/>
        </w:rPr>
        <w:t>ий</w:t>
      </w:r>
      <w:r w:rsidR="00AD6707" w:rsidRPr="007428D1">
        <w:rPr>
          <w:szCs w:val="28"/>
        </w:rPr>
        <w:t xml:space="preserve"> забезпеч</w:t>
      </w:r>
      <w:r w:rsidR="002262D6" w:rsidRPr="007428D1">
        <w:rPr>
          <w:szCs w:val="28"/>
        </w:rPr>
        <w:t>и</w:t>
      </w:r>
      <w:r w:rsidR="00AD6707" w:rsidRPr="007428D1">
        <w:rPr>
          <w:szCs w:val="28"/>
        </w:rPr>
        <w:t>ть розв’язання виз</w:t>
      </w:r>
      <w:r w:rsidR="00AE7D08" w:rsidRPr="007428D1">
        <w:rPr>
          <w:szCs w:val="28"/>
        </w:rPr>
        <w:t xml:space="preserve">наченої проблеми є зміна рівня ставок для створення сприятливого клімату для потенційних інвесторів у будівництво паркінгів – тобто ухвалення проєкту </w:t>
      </w:r>
      <w:r w:rsidR="0061711B" w:rsidRPr="007428D1">
        <w:rPr>
          <w:szCs w:val="28"/>
        </w:rPr>
        <w:t xml:space="preserve">регуляторного акта </w:t>
      </w:r>
      <w:r w:rsidR="00E930A6" w:rsidRPr="007428D1">
        <w:rPr>
          <w:szCs w:val="28"/>
        </w:rPr>
        <w:t>у запропонованому вигляді</w:t>
      </w:r>
      <w:r w:rsidR="00AE7D08" w:rsidRPr="007428D1">
        <w:rPr>
          <w:szCs w:val="28"/>
        </w:rPr>
        <w:t xml:space="preserve">. </w:t>
      </w:r>
    </w:p>
    <w:p w14:paraId="60CF7DDA" w14:textId="77777777" w:rsidR="00370AB0" w:rsidRPr="007428D1" w:rsidRDefault="00370AB0" w:rsidP="00110557">
      <w:pPr>
        <w:pStyle w:val="125"/>
      </w:pPr>
    </w:p>
    <w:p w14:paraId="131C0CAF" w14:textId="77777777" w:rsidR="00295B1F" w:rsidRPr="007428D1" w:rsidRDefault="00295B1F" w:rsidP="00110557">
      <w:pPr>
        <w:pStyle w:val="125"/>
      </w:pPr>
      <w:r w:rsidRPr="007428D1">
        <w:t xml:space="preserve">Заходи, які мають здійснити органи влади для впровадження цього регуляторного акта: </w:t>
      </w:r>
      <w:r w:rsidR="002262D6" w:rsidRPr="007428D1">
        <w:t xml:space="preserve"> </w:t>
      </w:r>
    </w:p>
    <w:p w14:paraId="361F4C0C" w14:textId="77777777" w:rsidR="00295B1F" w:rsidRPr="007428D1" w:rsidRDefault="000816ED">
      <w:pPr>
        <w:ind w:firstLine="708"/>
        <w:jc w:val="both"/>
        <w:rPr>
          <w:szCs w:val="28"/>
        </w:rPr>
      </w:pPr>
      <w:r w:rsidRPr="007428D1">
        <w:rPr>
          <w:szCs w:val="28"/>
        </w:rPr>
        <w:t>Розробка проє</w:t>
      </w:r>
      <w:r w:rsidR="003E09C4" w:rsidRPr="007428D1">
        <w:rPr>
          <w:szCs w:val="28"/>
        </w:rPr>
        <w:t>кту рішення Дніпровської</w:t>
      </w:r>
      <w:r w:rsidR="00195F42" w:rsidRPr="007428D1">
        <w:rPr>
          <w:szCs w:val="28"/>
        </w:rPr>
        <w:t xml:space="preserve"> </w:t>
      </w:r>
      <w:r w:rsidR="00295B1F" w:rsidRPr="007428D1">
        <w:rPr>
          <w:szCs w:val="28"/>
        </w:rPr>
        <w:t xml:space="preserve">міської ради </w:t>
      </w:r>
      <w:r w:rsidR="003B4748" w:rsidRPr="007428D1">
        <w:rPr>
          <w:szCs w:val="28"/>
        </w:rPr>
        <w:t xml:space="preserve">«Про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r w:rsidR="00295B1F" w:rsidRPr="007428D1">
        <w:rPr>
          <w:szCs w:val="28"/>
        </w:rPr>
        <w:t xml:space="preserve">та </w:t>
      </w:r>
      <w:r w:rsidR="009A1571" w:rsidRPr="007428D1">
        <w:rPr>
          <w:szCs w:val="28"/>
        </w:rPr>
        <w:t>аналізу регуляторного впливу</w:t>
      </w:r>
      <w:r w:rsidR="00295B1F" w:rsidRPr="007428D1">
        <w:rPr>
          <w:szCs w:val="28"/>
        </w:rPr>
        <w:t xml:space="preserve"> до нього. </w:t>
      </w:r>
    </w:p>
    <w:p w14:paraId="69B54438" w14:textId="77777777" w:rsidR="00F5304F" w:rsidRPr="007428D1" w:rsidRDefault="009073FB" w:rsidP="00B43E49">
      <w:pPr>
        <w:ind w:firstLine="708"/>
        <w:jc w:val="both"/>
        <w:rPr>
          <w:szCs w:val="28"/>
        </w:rPr>
      </w:pPr>
      <w:r w:rsidRPr="007428D1">
        <w:rPr>
          <w:szCs w:val="28"/>
        </w:rPr>
        <w:t>Подання письмових запитів, п</w:t>
      </w:r>
      <w:r w:rsidR="00F5304F" w:rsidRPr="007428D1">
        <w:rPr>
          <w:szCs w:val="28"/>
        </w:rPr>
        <w:t xml:space="preserve">роведення </w:t>
      </w:r>
      <w:r w:rsidR="00E92D7D" w:rsidRPr="007428D1">
        <w:rPr>
          <w:szCs w:val="28"/>
        </w:rPr>
        <w:t xml:space="preserve">письмових та усних </w:t>
      </w:r>
      <w:r w:rsidR="00F5304F" w:rsidRPr="007428D1">
        <w:rPr>
          <w:szCs w:val="28"/>
        </w:rPr>
        <w:t>консультацій</w:t>
      </w:r>
      <w:r w:rsidR="00E930A6" w:rsidRPr="007428D1">
        <w:rPr>
          <w:szCs w:val="28"/>
        </w:rPr>
        <w:t xml:space="preserve"> з фахівцями </w:t>
      </w:r>
      <w:r w:rsidR="00F5304F" w:rsidRPr="007428D1">
        <w:rPr>
          <w:szCs w:val="28"/>
        </w:rPr>
        <w:t>ГУ Д</w:t>
      </w:r>
      <w:r w:rsidR="00360FBC" w:rsidRPr="007428D1">
        <w:rPr>
          <w:szCs w:val="28"/>
        </w:rPr>
        <w:t>П</w:t>
      </w:r>
      <w:r w:rsidR="00E930A6" w:rsidRPr="007428D1">
        <w:rPr>
          <w:szCs w:val="28"/>
        </w:rPr>
        <w:t>С У Дніпропетровській області</w:t>
      </w:r>
      <w:r w:rsidRPr="007428D1">
        <w:rPr>
          <w:szCs w:val="28"/>
        </w:rPr>
        <w:t>, обговорення розмір</w:t>
      </w:r>
      <w:r w:rsidR="00E92D7D" w:rsidRPr="007428D1">
        <w:rPr>
          <w:szCs w:val="28"/>
        </w:rPr>
        <w:t>ів</w:t>
      </w:r>
      <w:r w:rsidRPr="007428D1">
        <w:rPr>
          <w:szCs w:val="28"/>
        </w:rPr>
        <w:t xml:space="preserve"> </w:t>
      </w:r>
      <w:r w:rsidR="00394D6B" w:rsidRPr="007428D1">
        <w:rPr>
          <w:szCs w:val="28"/>
        </w:rPr>
        <w:t>ставок</w:t>
      </w:r>
      <w:r w:rsidRPr="007428D1">
        <w:rPr>
          <w:szCs w:val="28"/>
        </w:rPr>
        <w:t xml:space="preserve">, </w:t>
      </w:r>
      <w:r w:rsidR="00E92D7D" w:rsidRPr="007428D1">
        <w:rPr>
          <w:szCs w:val="28"/>
        </w:rPr>
        <w:t xml:space="preserve">врахування </w:t>
      </w:r>
      <w:r w:rsidRPr="007428D1">
        <w:rPr>
          <w:szCs w:val="28"/>
        </w:rPr>
        <w:t>пропозицій та зауважень до проекту рішення.</w:t>
      </w:r>
    </w:p>
    <w:p w14:paraId="6A070CB5" w14:textId="77777777" w:rsidR="00BC3241" w:rsidRPr="007428D1" w:rsidRDefault="00BC3241" w:rsidP="00B43E49">
      <w:pPr>
        <w:ind w:firstLine="708"/>
        <w:jc w:val="both"/>
        <w:rPr>
          <w:szCs w:val="28"/>
        </w:rPr>
      </w:pPr>
      <w:r w:rsidRPr="007428D1">
        <w:rPr>
          <w:szCs w:val="28"/>
        </w:rPr>
        <w:t xml:space="preserve">Для забезпечення виконання вимог чинного законодавства України, </w:t>
      </w:r>
      <w:r w:rsidR="00E37664" w:rsidRPr="007428D1">
        <w:rPr>
          <w:szCs w:val="28"/>
        </w:rPr>
        <w:t xml:space="preserve"> оприлюднення</w:t>
      </w:r>
      <w:r w:rsidRPr="007428D1">
        <w:rPr>
          <w:szCs w:val="28"/>
        </w:rPr>
        <w:t xml:space="preserve"> </w:t>
      </w:r>
      <w:r w:rsidR="00E37664" w:rsidRPr="007428D1">
        <w:rPr>
          <w:szCs w:val="28"/>
        </w:rPr>
        <w:t xml:space="preserve">документів з регуляторної діяльності </w:t>
      </w:r>
      <w:r w:rsidRPr="007428D1">
        <w:rPr>
          <w:szCs w:val="28"/>
        </w:rPr>
        <w:t>в засобах масово</w:t>
      </w:r>
      <w:r w:rsidR="00396575" w:rsidRPr="007428D1">
        <w:rPr>
          <w:szCs w:val="28"/>
        </w:rPr>
        <w:t>ї інформації, на офіційному веб</w:t>
      </w:r>
      <w:r w:rsidRPr="007428D1">
        <w:rPr>
          <w:szCs w:val="28"/>
        </w:rPr>
        <w:t>сайті Дніпровської міської ради та її виконавчого комітету,  у меню «Регуляторна політика» (</w:t>
      </w:r>
      <w:hyperlink r:id="rId9" w:history="1">
        <w:r w:rsidR="002E62C4" w:rsidRPr="007428D1">
          <w:rPr>
            <w:rStyle w:val="a6"/>
            <w:szCs w:val="28"/>
            <w:lang w:val="en-US"/>
          </w:rPr>
          <w:t>www</w:t>
        </w:r>
        <w:r w:rsidR="002E62C4" w:rsidRPr="007428D1">
          <w:rPr>
            <w:rStyle w:val="a6"/>
            <w:szCs w:val="28"/>
            <w:lang w:val="ru-RU"/>
          </w:rPr>
          <w:t>.</w:t>
        </w:r>
        <w:r w:rsidR="002E62C4" w:rsidRPr="007428D1">
          <w:rPr>
            <w:rStyle w:val="a6"/>
            <w:szCs w:val="28"/>
            <w:lang w:val="en-US"/>
          </w:rPr>
          <w:t>dniprorada</w:t>
        </w:r>
        <w:r w:rsidR="002E62C4" w:rsidRPr="007428D1">
          <w:rPr>
            <w:rStyle w:val="a6"/>
            <w:szCs w:val="28"/>
            <w:lang w:val="ru-RU"/>
          </w:rPr>
          <w:t>.</w:t>
        </w:r>
        <w:r w:rsidR="002E62C4" w:rsidRPr="007428D1">
          <w:rPr>
            <w:rStyle w:val="a6"/>
            <w:szCs w:val="28"/>
            <w:lang w:val="en-US"/>
          </w:rPr>
          <w:t>gov</w:t>
        </w:r>
        <w:r w:rsidR="002E62C4" w:rsidRPr="007428D1">
          <w:rPr>
            <w:rStyle w:val="a6"/>
            <w:szCs w:val="28"/>
            <w:lang w:val="ru-RU"/>
          </w:rPr>
          <w:t>.</w:t>
        </w:r>
        <w:r w:rsidR="002E62C4" w:rsidRPr="007428D1">
          <w:rPr>
            <w:rStyle w:val="a6"/>
            <w:szCs w:val="28"/>
            <w:lang w:val="en-US"/>
          </w:rPr>
          <w:t>ua</w:t>
        </w:r>
      </w:hyperlink>
      <w:r w:rsidR="002558A8" w:rsidRPr="007428D1">
        <w:rPr>
          <w:rStyle w:val="a6"/>
          <w:szCs w:val="28"/>
          <w:lang w:val="ru-RU"/>
        </w:rPr>
        <w:t>/</w:t>
      </w:r>
      <w:r w:rsidR="002558A8" w:rsidRPr="007428D1">
        <w:rPr>
          <w:rStyle w:val="a6"/>
          <w:szCs w:val="28"/>
          <w:lang w:val="en-US"/>
        </w:rPr>
        <w:t>uk</w:t>
      </w:r>
      <w:r w:rsidR="002E62C4" w:rsidRPr="007428D1">
        <w:rPr>
          <w:szCs w:val="28"/>
          <w:lang w:val="ru-RU"/>
        </w:rPr>
        <w:t xml:space="preserve">) </w:t>
      </w:r>
      <w:r w:rsidR="002E62C4" w:rsidRPr="007428D1">
        <w:rPr>
          <w:szCs w:val="28"/>
        </w:rPr>
        <w:t>з метою отримання зауважень та пропозицій у термін, визначений законодавством.</w:t>
      </w:r>
    </w:p>
    <w:p w14:paraId="2B7F58F7" w14:textId="77777777" w:rsidR="00295B1F" w:rsidRPr="007428D1" w:rsidRDefault="00295B1F" w:rsidP="00B43E49">
      <w:pPr>
        <w:ind w:firstLine="708"/>
        <w:jc w:val="both"/>
        <w:rPr>
          <w:szCs w:val="28"/>
        </w:rPr>
      </w:pPr>
      <w:r w:rsidRPr="007428D1">
        <w:rPr>
          <w:szCs w:val="28"/>
        </w:rPr>
        <w:t>Підготовка експертного висновку постійної відповідальної комісії щодо відповідності про</w:t>
      </w:r>
      <w:r w:rsidR="00604C81" w:rsidRPr="007428D1">
        <w:rPr>
          <w:szCs w:val="28"/>
        </w:rPr>
        <w:t>є</w:t>
      </w:r>
      <w:r w:rsidRPr="007428D1">
        <w:rPr>
          <w:szCs w:val="28"/>
        </w:rPr>
        <w:t>кту рішення вимогам статей 4, 8 Закону України "Про засади державної регуляторної політики у сфері господарської діяльності".</w:t>
      </w:r>
    </w:p>
    <w:p w14:paraId="4F84D412" w14:textId="77777777" w:rsidR="00295B1F" w:rsidRPr="007428D1" w:rsidRDefault="00295B1F" w:rsidP="00B43E49">
      <w:pPr>
        <w:ind w:firstLine="708"/>
        <w:jc w:val="both"/>
        <w:rPr>
          <w:szCs w:val="28"/>
        </w:rPr>
      </w:pPr>
      <w:r w:rsidRPr="007428D1">
        <w:rPr>
          <w:szCs w:val="28"/>
        </w:rPr>
        <w:t>Отримання пропозицій по удосконаленню від Державної регуляторної служби України.</w:t>
      </w:r>
    </w:p>
    <w:p w14:paraId="35C8964C" w14:textId="77777777" w:rsidR="007619EB" w:rsidRPr="007428D1" w:rsidRDefault="009A7A8E" w:rsidP="007619EB">
      <w:pPr>
        <w:ind w:firstLine="708"/>
        <w:jc w:val="both"/>
        <w:rPr>
          <w:szCs w:val="28"/>
        </w:rPr>
      </w:pPr>
      <w:r w:rsidRPr="007428D1">
        <w:rPr>
          <w:szCs w:val="28"/>
        </w:rPr>
        <w:t>Опрацювання пропозицій Державної регуляторної служби України.</w:t>
      </w:r>
      <w:r w:rsidR="007619EB" w:rsidRPr="007428D1">
        <w:rPr>
          <w:szCs w:val="28"/>
        </w:rPr>
        <w:t xml:space="preserve"> </w:t>
      </w:r>
    </w:p>
    <w:p w14:paraId="6B3AC0B1" w14:textId="77777777" w:rsidR="007619EB" w:rsidRPr="007428D1" w:rsidRDefault="007619EB" w:rsidP="007619EB">
      <w:pPr>
        <w:ind w:firstLine="708"/>
        <w:jc w:val="both"/>
        <w:rPr>
          <w:szCs w:val="28"/>
        </w:rPr>
      </w:pPr>
      <w:r w:rsidRPr="007428D1">
        <w:rPr>
          <w:szCs w:val="28"/>
        </w:rPr>
        <w:t>Розгляд обґрунтованих пропозицій та зауважень до проєкту рішення, наданих представниками територіальної громади в установленому законом порядку.</w:t>
      </w:r>
    </w:p>
    <w:p w14:paraId="47FF3365" w14:textId="77777777" w:rsidR="009A7A8E" w:rsidRPr="007428D1" w:rsidRDefault="009A7A8E" w:rsidP="009A7A8E">
      <w:pPr>
        <w:tabs>
          <w:tab w:val="left" w:pos="993"/>
        </w:tabs>
        <w:suppressAutoHyphens w:val="0"/>
        <w:ind w:firstLine="709"/>
        <w:jc w:val="both"/>
        <w:rPr>
          <w:szCs w:val="28"/>
        </w:rPr>
      </w:pPr>
      <w:r w:rsidRPr="007428D1">
        <w:rPr>
          <w:szCs w:val="28"/>
        </w:rPr>
        <w:t xml:space="preserve">Оприлюднення остаточної редакції проєкту рішення на офіційному сайті Дніпровської міської ради </w:t>
      </w:r>
      <w:hyperlink r:id="rId10" w:history="1">
        <w:r w:rsidRPr="007428D1">
          <w:rPr>
            <w:rStyle w:val="a6"/>
            <w:szCs w:val="28"/>
            <w:lang w:val="en-US"/>
          </w:rPr>
          <w:t>https</w:t>
        </w:r>
        <w:r w:rsidRPr="007428D1">
          <w:rPr>
            <w:rStyle w:val="a6"/>
            <w:szCs w:val="28"/>
          </w:rPr>
          <w:t>://</w:t>
        </w:r>
        <w:r w:rsidRPr="007428D1">
          <w:rPr>
            <w:rStyle w:val="a6"/>
            <w:szCs w:val="28"/>
            <w:lang w:val="en-US"/>
          </w:rPr>
          <w:t>dniprorada</w:t>
        </w:r>
        <w:r w:rsidRPr="007428D1">
          <w:rPr>
            <w:rStyle w:val="a6"/>
            <w:szCs w:val="28"/>
          </w:rPr>
          <w:t>.</w:t>
        </w:r>
        <w:r w:rsidRPr="007428D1">
          <w:rPr>
            <w:rStyle w:val="a6"/>
            <w:szCs w:val="28"/>
            <w:lang w:val="en-US"/>
          </w:rPr>
          <w:t>gov</w:t>
        </w:r>
        <w:r w:rsidRPr="007428D1">
          <w:rPr>
            <w:rStyle w:val="a6"/>
            <w:szCs w:val="28"/>
          </w:rPr>
          <w:t>.</w:t>
        </w:r>
        <w:r w:rsidRPr="007428D1">
          <w:rPr>
            <w:rStyle w:val="a6"/>
            <w:szCs w:val="28"/>
            <w:lang w:val="en-US"/>
          </w:rPr>
          <w:t>ua</w:t>
        </w:r>
        <w:r w:rsidRPr="007428D1">
          <w:rPr>
            <w:rStyle w:val="a6"/>
            <w:szCs w:val="28"/>
          </w:rPr>
          <w:t>/</w:t>
        </w:r>
        <w:r w:rsidRPr="007428D1">
          <w:rPr>
            <w:rStyle w:val="a6"/>
            <w:szCs w:val="28"/>
            <w:lang w:val="en-US"/>
          </w:rPr>
          <w:t>uk</w:t>
        </w:r>
      </w:hyperlink>
      <w:r w:rsidRPr="007428D1">
        <w:rPr>
          <w:szCs w:val="28"/>
        </w:rPr>
        <w:t xml:space="preserve"> у меню «Регуляторна політика»</w:t>
      </w:r>
      <w:r w:rsidR="00F503AC" w:rsidRPr="007428D1">
        <w:rPr>
          <w:szCs w:val="28"/>
        </w:rPr>
        <w:t>.</w:t>
      </w:r>
    </w:p>
    <w:p w14:paraId="24639584" w14:textId="77777777" w:rsidR="00295B1F" w:rsidRPr="007428D1" w:rsidRDefault="00295B1F" w:rsidP="00B43E49">
      <w:pPr>
        <w:ind w:firstLine="708"/>
        <w:jc w:val="both"/>
        <w:rPr>
          <w:szCs w:val="28"/>
        </w:rPr>
      </w:pPr>
      <w:r w:rsidRPr="007428D1">
        <w:rPr>
          <w:szCs w:val="28"/>
        </w:rPr>
        <w:t>Прийняття рішення на пленарному засіданні сесії міської ради.</w:t>
      </w:r>
    </w:p>
    <w:p w14:paraId="1B6BAB0B" w14:textId="77777777" w:rsidR="00604C81" w:rsidRPr="007428D1" w:rsidRDefault="00604C81" w:rsidP="00604C81">
      <w:pPr>
        <w:ind w:firstLine="708"/>
        <w:jc w:val="both"/>
        <w:rPr>
          <w:szCs w:val="28"/>
        </w:rPr>
      </w:pPr>
      <w:r w:rsidRPr="007428D1">
        <w:rPr>
          <w:szCs w:val="28"/>
        </w:rPr>
        <w:t>З метою забезпечення інформованості суб’єктів господарювання та громадян рішення міської ради буде оприлюднене у газеті «Наше місто», на офіційному веб-сайті Дніпровської міської ради в установлений законодавством термін.</w:t>
      </w:r>
    </w:p>
    <w:p w14:paraId="0C8D806B" w14:textId="77777777" w:rsidR="001A672A" w:rsidRPr="007428D1" w:rsidRDefault="001A672A" w:rsidP="001A672A">
      <w:pPr>
        <w:pStyle w:val="af9"/>
        <w:spacing w:line="235" w:lineRule="auto"/>
        <w:ind w:firstLine="708"/>
        <w:jc w:val="both"/>
        <w:rPr>
          <w:rFonts w:ascii="Times New Roman" w:hAnsi="Times New Roman"/>
          <w:sz w:val="28"/>
          <w:szCs w:val="28"/>
        </w:rPr>
      </w:pPr>
      <w:r w:rsidRPr="007428D1">
        <w:rPr>
          <w:rFonts w:ascii="Times New Roman" w:hAnsi="Times New Roman"/>
          <w:sz w:val="28"/>
          <w:szCs w:val="28"/>
        </w:rPr>
        <w:t xml:space="preserve">У десятиденний строк з дня ухвалення рішення, але не пізніше 25 липня року, що передує бюджетному періоду, в якому планується застосовування встановлених </w:t>
      </w:r>
      <w:r w:rsidRPr="007428D1">
        <w:rPr>
          <w:rFonts w:ascii="Times New Roman" w:hAnsi="Times New Roman"/>
          <w:sz w:val="28"/>
          <w:szCs w:val="28"/>
        </w:rPr>
        <w:lastRenderedPageBreak/>
        <w:t xml:space="preserve">місцевих податків і зборів та податкових пільг зі сплати місцевих податків і зборів, до контролюючого органу, у якому перебувають на обліку платники відповідних місцевих податків і зборів, в електронному вигляді </w:t>
      </w:r>
      <w:r w:rsidR="00993435" w:rsidRPr="007428D1">
        <w:rPr>
          <w:rFonts w:ascii="Times New Roman" w:hAnsi="Times New Roman"/>
          <w:sz w:val="28"/>
          <w:szCs w:val="28"/>
        </w:rPr>
        <w:t xml:space="preserve">передається </w:t>
      </w:r>
      <w:r w:rsidRPr="007428D1">
        <w:rPr>
          <w:rFonts w:ascii="Times New Roman" w:hAnsi="Times New Roman"/>
          <w:sz w:val="28"/>
          <w:szCs w:val="28"/>
        </w:rPr>
        <w:t>і</w:t>
      </w:r>
      <w:r w:rsidRPr="007428D1">
        <w:rPr>
          <w:rStyle w:val="16"/>
          <w:sz w:val="28"/>
          <w:szCs w:val="28"/>
          <w:lang w:eastAsia="uk-UA"/>
        </w:rPr>
        <w:t>нформаці</w:t>
      </w:r>
      <w:r w:rsidR="00993435" w:rsidRPr="007428D1">
        <w:rPr>
          <w:rStyle w:val="16"/>
          <w:sz w:val="28"/>
          <w:szCs w:val="28"/>
          <w:lang w:eastAsia="uk-UA"/>
        </w:rPr>
        <w:t>я</w:t>
      </w:r>
      <w:r w:rsidRPr="007428D1">
        <w:rPr>
          <w:rStyle w:val="16"/>
          <w:sz w:val="28"/>
          <w:szCs w:val="28"/>
          <w:lang w:eastAsia="uk-UA"/>
        </w:rPr>
        <w:t xml:space="preserve"> щодо ставок та податкових пільг зі сплати місцевих податків і зборів</w:t>
      </w:r>
      <w:r w:rsidRPr="007428D1">
        <w:rPr>
          <w:rFonts w:ascii="Times New Roman" w:hAnsi="Times New Roman"/>
          <w:sz w:val="28"/>
          <w:szCs w:val="28"/>
        </w:rPr>
        <w:t xml:space="preserve"> у порядку та </w:t>
      </w:r>
      <w:r w:rsidRPr="007428D1">
        <w:rPr>
          <w:rStyle w:val="16"/>
          <w:sz w:val="28"/>
          <w:szCs w:val="28"/>
          <w:lang w:eastAsia="uk-UA"/>
        </w:rPr>
        <w:t xml:space="preserve">за формою, </w:t>
      </w:r>
      <w:r w:rsidRPr="007428D1">
        <w:rPr>
          <w:rFonts w:ascii="Times New Roman" w:hAnsi="Times New Roman"/>
          <w:sz w:val="28"/>
          <w:szCs w:val="28"/>
          <w:shd w:val="clear" w:color="auto" w:fill="FFFFFF"/>
        </w:rPr>
        <w:t>затвердженими Постановою Кабінету Міністрів України</w:t>
      </w:r>
      <w:r w:rsidRPr="007428D1">
        <w:rPr>
          <w:rFonts w:ascii="Times New Roman" w:hAnsi="Times New Roman"/>
          <w:sz w:val="28"/>
          <w:szCs w:val="28"/>
        </w:rPr>
        <w:t xml:space="preserve"> від 28 грудня 2020 року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w:t>
      </w:r>
      <w:r w:rsidR="001A0675" w:rsidRPr="007428D1">
        <w:rPr>
          <w:rFonts w:ascii="Times New Roman" w:hAnsi="Times New Roman"/>
          <w:sz w:val="28"/>
          <w:szCs w:val="28"/>
        </w:rPr>
        <w:t>,</w:t>
      </w:r>
      <w:r w:rsidRPr="007428D1">
        <w:rPr>
          <w:rFonts w:ascii="Times New Roman" w:hAnsi="Times New Roman"/>
          <w:sz w:val="28"/>
          <w:szCs w:val="28"/>
        </w:rPr>
        <w:t xml:space="preserve"> копі</w:t>
      </w:r>
      <w:r w:rsidR="001A0675" w:rsidRPr="007428D1">
        <w:rPr>
          <w:rFonts w:ascii="Times New Roman" w:hAnsi="Times New Roman"/>
          <w:sz w:val="28"/>
          <w:szCs w:val="28"/>
        </w:rPr>
        <w:t>я</w:t>
      </w:r>
      <w:r w:rsidRPr="007428D1">
        <w:rPr>
          <w:rFonts w:ascii="Times New Roman" w:hAnsi="Times New Roman"/>
          <w:sz w:val="28"/>
          <w:szCs w:val="28"/>
        </w:rPr>
        <w:t xml:space="preserve"> ухваленого рішення та </w:t>
      </w:r>
      <w:r w:rsidR="001A0675" w:rsidRPr="007428D1">
        <w:rPr>
          <w:rFonts w:ascii="Times New Roman" w:hAnsi="Times New Roman"/>
          <w:sz w:val="28"/>
          <w:szCs w:val="28"/>
        </w:rPr>
        <w:t xml:space="preserve">рішення </w:t>
      </w:r>
      <w:r w:rsidRPr="007428D1">
        <w:rPr>
          <w:rFonts w:ascii="Times New Roman" w:hAnsi="Times New Roman"/>
          <w:sz w:val="28"/>
          <w:szCs w:val="28"/>
        </w:rPr>
        <w:t xml:space="preserve">про внесення змін до такого рішення. </w:t>
      </w:r>
    </w:p>
    <w:p w14:paraId="2B843DEC" w14:textId="77777777" w:rsidR="00295B1F" w:rsidRPr="007428D1" w:rsidRDefault="00012941">
      <w:pPr>
        <w:ind w:firstLine="708"/>
        <w:jc w:val="both"/>
        <w:rPr>
          <w:szCs w:val="28"/>
        </w:rPr>
      </w:pPr>
      <w:r w:rsidRPr="007428D1">
        <w:rPr>
          <w:szCs w:val="28"/>
        </w:rPr>
        <w:t>Проведення заходів з відстеження результативності прийнятого рішення.</w:t>
      </w:r>
    </w:p>
    <w:p w14:paraId="0B48514B" w14:textId="77777777" w:rsidR="00012941" w:rsidRPr="007428D1" w:rsidRDefault="000944A4">
      <w:pPr>
        <w:ind w:firstLine="708"/>
        <w:jc w:val="both"/>
        <w:rPr>
          <w:szCs w:val="28"/>
        </w:rPr>
      </w:pPr>
      <w:r w:rsidRPr="007428D1">
        <w:rPr>
          <w:szCs w:val="28"/>
        </w:rPr>
        <w:t>За результатами проведених розрахунків очікуваних витрат та вигод п</w:t>
      </w:r>
      <w:r w:rsidR="00012941" w:rsidRPr="007428D1">
        <w:rPr>
          <w:szCs w:val="28"/>
        </w:rPr>
        <w:t>рогнозуєтьс</w:t>
      </w:r>
      <w:r w:rsidR="00604C81" w:rsidRPr="007428D1">
        <w:rPr>
          <w:szCs w:val="28"/>
        </w:rPr>
        <w:t>я, що прийняття зазначеного проє</w:t>
      </w:r>
      <w:r w:rsidR="00012941" w:rsidRPr="007428D1">
        <w:rPr>
          <w:szCs w:val="28"/>
        </w:rPr>
        <w:t>кту рішення дозволить забезпечити баланс інтересів</w:t>
      </w:r>
      <w:r w:rsidR="00E33F45" w:rsidRPr="007428D1">
        <w:rPr>
          <w:szCs w:val="28"/>
        </w:rPr>
        <w:t xml:space="preserve"> суб’єктів </w:t>
      </w:r>
      <w:r w:rsidR="00012941" w:rsidRPr="007428D1">
        <w:rPr>
          <w:szCs w:val="28"/>
        </w:rPr>
        <w:t xml:space="preserve"> господарювання, громадян та органу місцевого самоврядування. А його застосування буде ефективним для вирішення проблеми, зазначеній в розділі I цього АРВ.</w:t>
      </w:r>
    </w:p>
    <w:p w14:paraId="70635374" w14:textId="77777777" w:rsidR="00012941" w:rsidRPr="007428D1" w:rsidRDefault="00012941">
      <w:pPr>
        <w:ind w:firstLine="708"/>
        <w:jc w:val="both"/>
        <w:rPr>
          <w:szCs w:val="28"/>
        </w:rPr>
      </w:pPr>
      <w:r w:rsidRPr="007428D1">
        <w:rPr>
          <w:szCs w:val="28"/>
        </w:rPr>
        <w:t xml:space="preserve"> </w:t>
      </w:r>
    </w:p>
    <w:p w14:paraId="2D858599" w14:textId="77777777" w:rsidR="00AD6707" w:rsidRPr="007428D1" w:rsidRDefault="00AD6707" w:rsidP="00295B1F">
      <w:pPr>
        <w:jc w:val="center"/>
        <w:rPr>
          <w:b/>
          <w:szCs w:val="28"/>
        </w:rPr>
      </w:pPr>
      <w:r w:rsidRPr="007428D1">
        <w:rPr>
          <w:b/>
          <w:szCs w:val="28"/>
          <w:lang w:val="en-US"/>
        </w:rPr>
        <w:t>VI</w:t>
      </w:r>
      <w:r w:rsidRPr="007428D1">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6630D2E" w14:textId="77777777" w:rsidR="00E079B0" w:rsidRPr="007428D1" w:rsidRDefault="00E079B0" w:rsidP="00295B1F">
      <w:pPr>
        <w:jc w:val="center"/>
        <w:rPr>
          <w:b/>
          <w:szCs w:val="28"/>
        </w:rPr>
      </w:pPr>
    </w:p>
    <w:p w14:paraId="50FD8C4E" w14:textId="77777777" w:rsidR="006A6F92" w:rsidRPr="007428D1" w:rsidRDefault="002262D6">
      <w:pPr>
        <w:ind w:firstLine="708"/>
        <w:jc w:val="both"/>
        <w:rPr>
          <w:szCs w:val="28"/>
        </w:rPr>
      </w:pPr>
      <w:r w:rsidRPr="007428D1">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w:t>
      </w:r>
    </w:p>
    <w:p w14:paraId="29FC6A13" w14:textId="77777777" w:rsidR="00843EAA" w:rsidRPr="007428D1" w:rsidRDefault="006A6F92" w:rsidP="00843EAA">
      <w:pPr>
        <w:pStyle w:val="af9"/>
        <w:ind w:firstLine="709"/>
        <w:jc w:val="both"/>
        <w:rPr>
          <w:rFonts w:ascii="Times New Roman" w:hAnsi="Times New Roman"/>
          <w:sz w:val="28"/>
          <w:szCs w:val="28"/>
        </w:rPr>
      </w:pPr>
      <w:r w:rsidRPr="007428D1">
        <w:rPr>
          <w:rFonts w:ascii="Times New Roman" w:hAnsi="Times New Roman"/>
          <w:sz w:val="28"/>
          <w:szCs w:val="28"/>
        </w:rPr>
        <w:t xml:space="preserve">Згідно з Постановою Кабінету Міністрів України від 06.03.2019 </w:t>
      </w:r>
      <w:r w:rsidRPr="007428D1">
        <w:rPr>
          <w:rFonts w:ascii="Times New Roman" w:hAnsi="Times New Roman"/>
          <w:bCs/>
          <w:color w:val="333333"/>
          <w:sz w:val="28"/>
          <w:szCs w:val="28"/>
          <w:shd w:val="clear" w:color="auto" w:fill="FFFFFF"/>
        </w:rPr>
        <w:t xml:space="preserve">№ </w:t>
      </w:r>
      <w:r w:rsidRPr="007428D1">
        <w:rPr>
          <w:rFonts w:ascii="Times New Roman" w:hAnsi="Times New Roman"/>
          <w:sz w:val="28"/>
          <w:szCs w:val="28"/>
        </w:rPr>
        <w:t>227 «Про затвердження положень про Державну податкову службу України та Державну митну службу України» центральним органом виконавчої влади, що реалізує державну податкову політику є Держав</w:t>
      </w:r>
      <w:r w:rsidR="004D2302" w:rsidRPr="007428D1">
        <w:rPr>
          <w:rFonts w:ascii="Times New Roman" w:hAnsi="Times New Roman"/>
          <w:sz w:val="28"/>
          <w:szCs w:val="28"/>
        </w:rPr>
        <w:t>на податкова служба України</w:t>
      </w:r>
      <w:r w:rsidRPr="007428D1">
        <w:rPr>
          <w:rFonts w:ascii="Times New Roman" w:hAnsi="Times New Roman"/>
          <w:sz w:val="28"/>
          <w:szCs w:val="28"/>
        </w:rPr>
        <w:t>.</w:t>
      </w:r>
      <w:r w:rsidR="00843EAA" w:rsidRPr="007428D1">
        <w:rPr>
          <w:rFonts w:ascii="Times New Roman" w:hAnsi="Times New Roman"/>
          <w:sz w:val="28"/>
          <w:szCs w:val="28"/>
        </w:rPr>
        <w:t xml:space="preserve"> Відповідно до Податкового кодексу України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14:paraId="537E174B" w14:textId="77777777" w:rsidR="00AD6707" w:rsidRPr="007428D1" w:rsidRDefault="002262D6">
      <w:pPr>
        <w:ind w:firstLine="708"/>
        <w:jc w:val="both"/>
        <w:rPr>
          <w:szCs w:val="28"/>
        </w:rPr>
      </w:pPr>
      <w:r w:rsidRPr="007428D1">
        <w:rPr>
          <w:szCs w:val="28"/>
        </w:rPr>
        <w:t xml:space="preserve">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27508186" w14:textId="77777777" w:rsidR="007F5517" w:rsidRPr="007428D1" w:rsidRDefault="007F5517" w:rsidP="007F5517">
      <w:pPr>
        <w:ind w:right="49" w:firstLine="708"/>
        <w:jc w:val="both"/>
        <w:rPr>
          <w:szCs w:val="28"/>
        </w:rPr>
      </w:pPr>
      <w:r w:rsidRPr="007428D1">
        <w:rPr>
          <w:szCs w:val="28"/>
        </w:rPr>
        <w:t>Введення в дію регуляторного акта не передбачає утворення нового державного органу (або нового структурного підрозділу діючого органу) та не потребує збільшення штату посадових осіб в органах виконавчої влади та органах місцевого самоврядування.</w:t>
      </w:r>
    </w:p>
    <w:p w14:paraId="5685AD06" w14:textId="77777777" w:rsidR="00571C48" w:rsidRPr="007428D1" w:rsidRDefault="00571C48" w:rsidP="00571C48">
      <w:pPr>
        <w:pStyle w:val="af9"/>
        <w:ind w:firstLine="708"/>
        <w:jc w:val="both"/>
        <w:rPr>
          <w:rStyle w:val="16"/>
          <w:rFonts w:eastAsia="Calibri"/>
          <w:sz w:val="28"/>
          <w:szCs w:val="28"/>
        </w:rPr>
      </w:pPr>
      <w:r w:rsidRPr="007428D1">
        <w:rPr>
          <w:rStyle w:val="16"/>
          <w:rFonts w:eastAsia="Calibri"/>
          <w:sz w:val="28"/>
          <w:szCs w:val="28"/>
        </w:rPr>
        <w:t xml:space="preserve">Плата за землю не є новим місцевим податком, тому додаткових витрат бюджету на впровадження та адміністрування регулювання не передбачається. Незалежно від того чи буде </w:t>
      </w:r>
      <w:r w:rsidRPr="007428D1">
        <w:rPr>
          <w:rFonts w:ascii="Times New Roman" w:hAnsi="Times New Roman"/>
          <w:sz w:val="28"/>
          <w:szCs w:val="28"/>
        </w:rPr>
        <w:t xml:space="preserve">прийнято рішення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r w:rsidRPr="007428D1">
        <w:rPr>
          <w:rStyle w:val="16"/>
          <w:rFonts w:eastAsia="Calibri"/>
          <w:sz w:val="28"/>
          <w:szCs w:val="28"/>
        </w:rPr>
        <w:t>видатки контролюючих органів та органів місцевого самоврядування не зміняться.</w:t>
      </w:r>
    </w:p>
    <w:p w14:paraId="614B939F" w14:textId="77777777" w:rsidR="00571C48" w:rsidRPr="007428D1" w:rsidRDefault="00571C48" w:rsidP="00571C48">
      <w:pPr>
        <w:ind w:right="-180" w:firstLine="567"/>
        <w:jc w:val="both"/>
      </w:pPr>
      <w:r w:rsidRPr="007428D1">
        <w:rPr>
          <w:szCs w:val="28"/>
        </w:rPr>
        <w:t xml:space="preserve">Здійснено розрахунок витрат на виконання вимог регуляторного акта для суб’єктів господарювання </w:t>
      </w:r>
      <w:r w:rsidR="00550709" w:rsidRPr="007428D1">
        <w:rPr>
          <w:szCs w:val="28"/>
        </w:rPr>
        <w:t xml:space="preserve">малого </w:t>
      </w:r>
      <w:r w:rsidR="00550709" w:rsidRPr="007428D1">
        <w:rPr>
          <w:szCs w:val="28"/>
          <w:lang w:val="ru-RU"/>
        </w:rPr>
        <w:t xml:space="preserve">та </w:t>
      </w:r>
      <w:r w:rsidR="00550709" w:rsidRPr="007428D1">
        <w:rPr>
          <w:szCs w:val="28"/>
        </w:rPr>
        <w:t>мікро</w:t>
      </w:r>
      <w:r w:rsidRPr="007428D1">
        <w:rPr>
          <w:szCs w:val="28"/>
        </w:rPr>
        <w:t xml:space="preserve">підприємництва згідно з Методикою проведення аналізу впливу регуляторного акта, затвердженою Постановою Кабінету </w:t>
      </w:r>
      <w:r w:rsidRPr="007428D1">
        <w:rPr>
          <w:szCs w:val="28"/>
        </w:rPr>
        <w:lastRenderedPageBreak/>
        <w:t>Міністрів України від 11 березня 2004 року № 308, зі змінами</w:t>
      </w:r>
      <w:r w:rsidR="003D3B25" w:rsidRPr="007428D1">
        <w:rPr>
          <w:szCs w:val="28"/>
        </w:rPr>
        <w:t xml:space="preserve"> (</w:t>
      </w:r>
      <w:r w:rsidR="004E6BED" w:rsidRPr="007428D1">
        <w:rPr>
          <w:szCs w:val="28"/>
        </w:rPr>
        <w:t xml:space="preserve">Тест </w:t>
      </w:r>
      <w:r w:rsidR="00E76514" w:rsidRPr="007428D1">
        <w:rPr>
          <w:szCs w:val="28"/>
        </w:rPr>
        <w:t>малого підприємництва додається</w:t>
      </w:r>
      <w:r w:rsidR="003D3B25" w:rsidRPr="007428D1">
        <w:rPr>
          <w:szCs w:val="28"/>
        </w:rPr>
        <w:t>)</w:t>
      </w:r>
      <w:r w:rsidRPr="007428D1">
        <w:rPr>
          <w:szCs w:val="28"/>
        </w:rPr>
        <w:t>.</w:t>
      </w:r>
    </w:p>
    <w:p w14:paraId="2B6B2FCD" w14:textId="77777777" w:rsidR="004360DB" w:rsidRPr="007428D1" w:rsidRDefault="004360DB" w:rsidP="004360DB">
      <w:pPr>
        <w:pStyle w:val="af9"/>
        <w:jc w:val="both"/>
        <w:rPr>
          <w:rStyle w:val="rvts0"/>
          <w:rFonts w:ascii="Times New Roman" w:eastAsia="Calibri" w:hAnsi="Times New Roman"/>
          <w:kern w:val="1"/>
          <w:sz w:val="28"/>
          <w:szCs w:val="28"/>
          <w:lang w:eastAsia="zh-CN" w:bidi="hi-IN"/>
        </w:rPr>
      </w:pPr>
    </w:p>
    <w:p w14:paraId="4A159AAC" w14:textId="77777777" w:rsidR="00295B1F" w:rsidRPr="007428D1" w:rsidRDefault="00295B1F" w:rsidP="00110557">
      <w:pPr>
        <w:pStyle w:val="125"/>
        <w:rPr>
          <w:szCs w:val="28"/>
        </w:rPr>
      </w:pPr>
      <w:r w:rsidRPr="007428D1">
        <w:rPr>
          <w:szCs w:val="28"/>
        </w:rPr>
        <w:t>VII. Обґрунтування запропонованого строку дії регуляторного акта</w:t>
      </w:r>
    </w:p>
    <w:p w14:paraId="39DB9219" w14:textId="77777777" w:rsidR="0047141E" w:rsidRPr="007428D1" w:rsidRDefault="0047141E" w:rsidP="00E03B1A">
      <w:pPr>
        <w:pStyle w:val="af5"/>
        <w:rPr>
          <w:sz w:val="20"/>
          <w:szCs w:val="20"/>
          <w:lang w:eastAsia="ru-RU"/>
        </w:rPr>
      </w:pPr>
    </w:p>
    <w:p w14:paraId="3780AC37" w14:textId="77777777" w:rsidR="0047141E" w:rsidRPr="007428D1" w:rsidRDefault="0047141E" w:rsidP="00E03B1A">
      <w:pPr>
        <w:pStyle w:val="af5"/>
        <w:rPr>
          <w:lang w:eastAsia="ru-RU"/>
        </w:rPr>
      </w:pPr>
      <w:r w:rsidRPr="007428D1">
        <w:rPr>
          <w:lang w:eastAsia="ru-RU"/>
        </w:rPr>
        <w:t>Рішення набуває чинності з початку наступного бюджетного періоду, тобто, з 01.01.2022. Термін дії – необмежений, зміни може бути внесено у разі прийняття відповідних змін у ПКУ тощо.</w:t>
      </w:r>
    </w:p>
    <w:p w14:paraId="5E5B795E" w14:textId="77777777" w:rsidR="00B25FDA" w:rsidRPr="007428D1" w:rsidRDefault="00B25FDA" w:rsidP="00E03B1A">
      <w:pPr>
        <w:pStyle w:val="af5"/>
        <w:rPr>
          <w:shd w:val="clear" w:color="auto" w:fill="FFFFFF"/>
        </w:rPr>
      </w:pPr>
      <w:r w:rsidRPr="007428D1">
        <w:rPr>
          <w:lang w:eastAsia="ru-RU"/>
        </w:rPr>
        <w:t xml:space="preserve">Це </w:t>
      </w:r>
      <w:r w:rsidR="00286A29" w:rsidRPr="007428D1">
        <w:rPr>
          <w:lang w:eastAsia="ru-RU"/>
        </w:rPr>
        <w:t>корелюється з абзацом другим</w:t>
      </w:r>
      <w:r w:rsidRPr="007428D1">
        <w:rPr>
          <w:lang w:eastAsia="ru-RU"/>
        </w:rPr>
        <w:t xml:space="preserve"> підпункту 12.3.3 пункту 12.3 статті 12 Податкового кодексу України, згідно якого «</w:t>
      </w:r>
      <w:r w:rsidR="00286A29" w:rsidRPr="007428D1">
        <w:rPr>
          <w:shd w:val="clear" w:color="auto" w:fill="FFFFFF"/>
        </w:rPr>
        <w:t>я</w:t>
      </w:r>
      <w:r w:rsidRPr="007428D1">
        <w:rPr>
          <w:shd w:val="clear" w:color="auto" w:fill="FFFFFF"/>
        </w:rPr>
        <w:t>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r w:rsidR="00286A29" w:rsidRPr="007428D1">
        <w:rPr>
          <w:shd w:val="clear" w:color="auto" w:fill="FFFFFF"/>
        </w:rPr>
        <w:t xml:space="preserve"> та </w:t>
      </w:r>
      <w:r w:rsidR="00286A29" w:rsidRPr="007428D1">
        <w:rPr>
          <w:iCs/>
          <w:shd w:val="clear" w:color="auto" w:fill="FFFFFF"/>
        </w:rPr>
        <w:t>абзацу першому пункту 12.3 статті 12</w:t>
      </w:r>
      <w:r w:rsidR="00286A29" w:rsidRPr="007428D1">
        <w:rPr>
          <w:shd w:val="clear" w:color="auto" w:fill="FFFFFF"/>
        </w:rPr>
        <w:t xml:space="preserve">  Податкового кодексу України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14:paraId="764BFE9C" w14:textId="77777777" w:rsidR="00286A29" w:rsidRPr="007428D1" w:rsidRDefault="00286A29" w:rsidP="00286A29">
      <w:pPr>
        <w:pStyle w:val="af5"/>
        <w:rPr>
          <w:lang w:eastAsia="ru-RU"/>
        </w:rPr>
      </w:pPr>
      <w:r w:rsidRPr="007428D1">
        <w:rPr>
          <w:rFonts w:eastAsia="Batang"/>
          <w:lang w:eastAsia="ru-RU"/>
        </w:rPr>
        <w:t>П</w:t>
      </w:r>
      <w:r w:rsidR="00903FA0" w:rsidRPr="007428D1">
        <w:rPr>
          <w:rFonts w:eastAsia="Batang"/>
          <w:lang w:eastAsia="ru-RU"/>
        </w:rPr>
        <w:t xml:space="preserve">ри цьому враховується, що будівництво багатоповерхового паркінгу є досить серйозним та тривалим інвестиційним проєктом, тому </w:t>
      </w:r>
      <w:r w:rsidRPr="007428D1">
        <w:rPr>
          <w:rFonts w:eastAsia="Batang"/>
          <w:lang w:eastAsia="ru-RU"/>
        </w:rPr>
        <w:t>впровад</w:t>
      </w:r>
      <w:r w:rsidR="00903FA0" w:rsidRPr="007428D1">
        <w:rPr>
          <w:rFonts w:eastAsia="Batang"/>
          <w:lang w:eastAsia="ru-RU"/>
        </w:rPr>
        <w:t>ження</w:t>
      </w:r>
      <w:r w:rsidRPr="007428D1">
        <w:rPr>
          <w:rFonts w:eastAsia="Batang"/>
          <w:lang w:eastAsia="ru-RU"/>
        </w:rPr>
        <w:t xml:space="preserve"> диференційованих ставок плати за землю </w:t>
      </w:r>
      <w:r w:rsidR="00903FA0" w:rsidRPr="007428D1">
        <w:rPr>
          <w:rFonts w:eastAsia="Batang"/>
          <w:lang w:eastAsia="ru-RU"/>
        </w:rPr>
        <w:t>має охоплювати</w:t>
      </w:r>
      <w:r w:rsidRPr="007428D1">
        <w:rPr>
          <w:rFonts w:eastAsia="Batang"/>
          <w:lang w:eastAsia="ru-RU"/>
        </w:rPr>
        <w:t xml:space="preserve"> декілька періодів, а саме, періо</w:t>
      </w:r>
      <w:r w:rsidR="005C698A" w:rsidRPr="007428D1">
        <w:rPr>
          <w:rFonts w:eastAsia="Batang"/>
          <w:lang w:eastAsia="ru-RU"/>
        </w:rPr>
        <w:t>д будівництва паркінга, період його окупності та час</w:t>
      </w:r>
      <w:r w:rsidRPr="007428D1">
        <w:rPr>
          <w:rFonts w:eastAsia="Batang"/>
          <w:lang w:eastAsia="ru-RU"/>
        </w:rPr>
        <w:t xml:space="preserve"> комерційної прибутковості.</w:t>
      </w:r>
    </w:p>
    <w:p w14:paraId="5C73A35A" w14:textId="77777777" w:rsidR="0047141E" w:rsidRPr="007428D1" w:rsidRDefault="0047141E" w:rsidP="00B25FDA">
      <w:pPr>
        <w:rPr>
          <w:lang w:eastAsia="ru-RU"/>
        </w:rPr>
      </w:pPr>
    </w:p>
    <w:p w14:paraId="5B4E9720" w14:textId="77777777" w:rsidR="007734E1" w:rsidRPr="007428D1" w:rsidRDefault="00DD2419" w:rsidP="007734E1">
      <w:pPr>
        <w:pStyle w:val="15"/>
        <w:keepNext/>
        <w:keepLines/>
        <w:shd w:val="clear" w:color="auto" w:fill="auto"/>
        <w:spacing w:after="0" w:line="270" w:lineRule="exact"/>
        <w:ind w:left="40" w:firstLine="700"/>
        <w:jc w:val="both"/>
        <w:rPr>
          <w:sz w:val="28"/>
          <w:szCs w:val="28"/>
        </w:rPr>
      </w:pPr>
      <w:r w:rsidRPr="007428D1">
        <w:rPr>
          <w:noProof/>
          <w:szCs w:val="28"/>
          <w:lang w:val="ru-RU" w:eastAsia="ru-RU"/>
        </w:rPr>
        <mc:AlternateContent>
          <mc:Choice Requires="wps">
            <w:drawing>
              <wp:anchor distT="0" distB="0" distL="0" distR="114300" simplePos="0" relativeHeight="251657728" behindDoc="0" locked="0" layoutInCell="1" allowOverlap="1" wp14:anchorId="374173D4" wp14:editId="65056B3F">
                <wp:simplePos x="0" y="0"/>
                <wp:positionH relativeFrom="page">
                  <wp:posOffset>1064260</wp:posOffset>
                </wp:positionH>
                <wp:positionV relativeFrom="paragraph">
                  <wp:posOffset>217805</wp:posOffset>
                </wp:positionV>
                <wp:extent cx="15875" cy="26035"/>
                <wp:effectExtent l="6985" t="635" r="5715" b="1905"/>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26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C9FBA" w14:textId="77777777" w:rsidR="00DE15DF" w:rsidRPr="0002702E" w:rsidRDefault="00DE15DF" w:rsidP="00027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o:spid="_x0000_s1026" type="#_x0000_t202" style="position:absolute;left:0;text-align:left;margin-left:83.8pt;margin-top:17.15pt;width:1.25pt;height:2.05pt;z-index:251657728;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ljiQIAABk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" stroked="f">
                <v:fill opacity="0"/>
                <v:textbox inset="0,0,0,0">
                  <w:txbxContent>
                    <w:p w:rsidR="00DE15DF" w:rsidRPr="0002702E" w:rsidRDefault="00DE15DF" w:rsidP="0002702E"/>
                  </w:txbxContent>
                </v:textbox>
                <w10:wrap type="square" side="largest" anchorx="page"/>
              </v:shape>
            </w:pict>
          </mc:Fallback>
        </mc:AlternateContent>
      </w:r>
      <w:r w:rsidR="006604C9" w:rsidRPr="007428D1">
        <w:rPr>
          <w:sz w:val="28"/>
          <w:szCs w:val="28"/>
          <w:lang w:val="en-US"/>
        </w:rPr>
        <w:t>VI</w:t>
      </w:r>
      <w:r w:rsidR="007734E1" w:rsidRPr="007428D1">
        <w:rPr>
          <w:sz w:val="28"/>
          <w:szCs w:val="28"/>
        </w:rPr>
        <w:t>II.  Визначення показників результативності дії регуляторного акта</w:t>
      </w:r>
    </w:p>
    <w:p w14:paraId="710881E3" w14:textId="77777777" w:rsidR="00436FC6" w:rsidRPr="007428D1" w:rsidRDefault="00436FC6" w:rsidP="007734E1">
      <w:pPr>
        <w:pStyle w:val="a7"/>
        <w:spacing w:line="270" w:lineRule="exact"/>
        <w:ind w:left="40" w:firstLine="700"/>
        <w:rPr>
          <w:sz w:val="20"/>
        </w:rPr>
      </w:pPr>
    </w:p>
    <w:p w14:paraId="6E6BC471" w14:textId="77777777" w:rsidR="00436FC6" w:rsidRPr="0057746B" w:rsidRDefault="00E37511" w:rsidP="006118BB">
      <w:pPr>
        <w:pStyle w:val="a7"/>
        <w:tabs>
          <w:tab w:val="left" w:pos="904"/>
        </w:tabs>
        <w:spacing w:line="317" w:lineRule="exact"/>
        <w:ind w:right="40" w:firstLine="567"/>
        <w:rPr>
          <w:szCs w:val="28"/>
        </w:rPr>
      </w:pPr>
      <w:r w:rsidRPr="007428D1">
        <w:rPr>
          <w:szCs w:val="28"/>
        </w:rPr>
        <w:t xml:space="preserve">Основним показником </w:t>
      </w:r>
      <w:r w:rsidR="007734E1" w:rsidRPr="007428D1">
        <w:rPr>
          <w:szCs w:val="28"/>
        </w:rPr>
        <w:t>результативності акта є</w:t>
      </w:r>
      <w:r w:rsidR="00436FC6" w:rsidRPr="007428D1">
        <w:rPr>
          <w:szCs w:val="28"/>
        </w:rPr>
        <w:t xml:space="preserve"> </w:t>
      </w:r>
      <w:r w:rsidR="00531777">
        <w:rPr>
          <w:szCs w:val="28"/>
        </w:rPr>
        <w:t>наявність</w:t>
      </w:r>
      <w:r w:rsidR="00D265F3" w:rsidRPr="007428D1">
        <w:rPr>
          <w:szCs w:val="28"/>
        </w:rPr>
        <w:t xml:space="preserve"> та збільшення </w:t>
      </w:r>
      <w:r w:rsidR="00436FC6" w:rsidRPr="007428D1">
        <w:rPr>
          <w:szCs w:val="28"/>
        </w:rPr>
        <w:t xml:space="preserve">кількості </w:t>
      </w:r>
      <w:r w:rsidR="00D265F3" w:rsidRPr="007428D1">
        <w:rPr>
          <w:szCs w:val="28"/>
        </w:rPr>
        <w:t>суб’єктів господарювання</w:t>
      </w:r>
      <w:r w:rsidR="00436FC6" w:rsidRPr="007428D1">
        <w:rPr>
          <w:szCs w:val="28"/>
        </w:rPr>
        <w:t>,</w:t>
      </w:r>
      <w:r w:rsidR="009B2302" w:rsidRPr="007428D1">
        <w:rPr>
          <w:szCs w:val="28"/>
        </w:rPr>
        <w:t xml:space="preserve"> </w:t>
      </w:r>
      <w:r w:rsidR="00436FC6" w:rsidRPr="007428D1">
        <w:rPr>
          <w:szCs w:val="28"/>
        </w:rPr>
        <w:t>які мають в оренді, власності або на праві користування земельні ділянки</w:t>
      </w:r>
      <w:r w:rsidR="0057746B">
        <w:rPr>
          <w:szCs w:val="28"/>
        </w:rPr>
        <w:t xml:space="preserve"> з кодом КВЦПЗ 02.09,</w:t>
      </w:r>
      <w:r w:rsidR="00436FC6" w:rsidRPr="007428D1">
        <w:rPr>
          <w:szCs w:val="28"/>
        </w:rPr>
        <w:t xml:space="preserve"> для будівництва або експлуатації окремо розташованих багаторівневих (багатоповерхових) паркінгів</w:t>
      </w:r>
      <w:r w:rsidR="0057746B">
        <w:rPr>
          <w:szCs w:val="28"/>
        </w:rPr>
        <w:t>.</w:t>
      </w:r>
    </w:p>
    <w:p w14:paraId="375C214E" w14:textId="77777777" w:rsidR="00C5319A" w:rsidRPr="007428D1" w:rsidRDefault="00524E3D" w:rsidP="00524E3D">
      <w:pPr>
        <w:pStyle w:val="a7"/>
        <w:tabs>
          <w:tab w:val="left" w:pos="904"/>
        </w:tabs>
        <w:spacing w:line="317" w:lineRule="exact"/>
        <w:ind w:right="40"/>
        <w:rPr>
          <w:szCs w:val="28"/>
        </w:rPr>
      </w:pPr>
      <w:r w:rsidRPr="007428D1">
        <w:rPr>
          <w:szCs w:val="28"/>
        </w:rPr>
        <w:tab/>
      </w:r>
      <w:r w:rsidR="00E37511" w:rsidRPr="007428D1">
        <w:rPr>
          <w:szCs w:val="28"/>
        </w:rPr>
        <w:t>К</w:t>
      </w:r>
      <w:r w:rsidR="007734E1" w:rsidRPr="007428D1">
        <w:rPr>
          <w:szCs w:val="28"/>
        </w:rPr>
        <w:t>ількість фізичних та юридичних осіб, на яких пошир</w:t>
      </w:r>
      <w:r w:rsidR="008C70BF" w:rsidRPr="007428D1">
        <w:rPr>
          <w:szCs w:val="28"/>
        </w:rPr>
        <w:t>юється дія акта, не обмежується</w:t>
      </w:r>
      <w:r w:rsidR="008C70BF" w:rsidRPr="007428D1">
        <w:rPr>
          <w:szCs w:val="28"/>
          <w:lang w:val="ru-RU"/>
        </w:rPr>
        <w:t>.</w:t>
      </w:r>
      <w:r w:rsidR="00AF69BE" w:rsidRPr="007428D1">
        <w:rPr>
          <w:szCs w:val="28"/>
        </w:rPr>
        <w:t xml:space="preserve"> </w:t>
      </w:r>
    </w:p>
    <w:p w14:paraId="647689B8" w14:textId="77777777" w:rsidR="00FB447D" w:rsidRPr="007428D1" w:rsidRDefault="00524E3D" w:rsidP="00524E3D">
      <w:pPr>
        <w:pStyle w:val="a7"/>
        <w:tabs>
          <w:tab w:val="left" w:pos="284"/>
        </w:tabs>
        <w:spacing w:line="317" w:lineRule="exact"/>
        <w:ind w:right="40"/>
        <w:rPr>
          <w:szCs w:val="28"/>
        </w:rPr>
      </w:pPr>
      <w:r w:rsidRPr="007428D1">
        <w:rPr>
          <w:szCs w:val="28"/>
        </w:rPr>
        <w:tab/>
      </w:r>
      <w:r w:rsidRPr="007428D1">
        <w:rPr>
          <w:szCs w:val="28"/>
        </w:rPr>
        <w:tab/>
        <w:t xml:space="preserve">   </w:t>
      </w:r>
      <w:r w:rsidR="00FB447D" w:rsidRPr="007428D1">
        <w:rPr>
          <w:szCs w:val="28"/>
        </w:rPr>
        <w:t>Кількісні показники результативності акта:</w:t>
      </w:r>
    </w:p>
    <w:p w14:paraId="328E56A0" w14:textId="77777777" w:rsidR="00FB447D" w:rsidRPr="007428D1" w:rsidRDefault="00FB447D" w:rsidP="00524E3D">
      <w:pPr>
        <w:pStyle w:val="a7"/>
        <w:numPr>
          <w:ilvl w:val="0"/>
          <w:numId w:val="15"/>
        </w:numPr>
        <w:tabs>
          <w:tab w:val="left" w:pos="284"/>
        </w:tabs>
        <w:spacing w:line="317" w:lineRule="exact"/>
        <w:ind w:left="0" w:right="40" w:firstLine="284"/>
        <w:rPr>
          <w:szCs w:val="28"/>
        </w:rPr>
      </w:pPr>
      <w:r w:rsidRPr="007428D1">
        <w:rPr>
          <w:szCs w:val="28"/>
        </w:rPr>
        <w:t xml:space="preserve">кількість земельних ділянок </w:t>
      </w:r>
      <w:r w:rsidR="004E3B24">
        <w:rPr>
          <w:szCs w:val="28"/>
        </w:rPr>
        <w:t xml:space="preserve">з кодом КВЦПЗ 02.09 </w:t>
      </w:r>
      <w:r w:rsidRPr="007428D1">
        <w:rPr>
          <w:szCs w:val="28"/>
        </w:rPr>
        <w:t>для будівництва та експлуатації окремо розташованих багаторівневих паркінгів, по яких заключено договори оренди;</w:t>
      </w:r>
    </w:p>
    <w:p w14:paraId="199DF87E" w14:textId="77777777" w:rsidR="00094AE7" w:rsidRPr="007428D1" w:rsidRDefault="00FB447D" w:rsidP="00524E3D">
      <w:pPr>
        <w:pStyle w:val="a7"/>
        <w:numPr>
          <w:ilvl w:val="0"/>
          <w:numId w:val="15"/>
        </w:numPr>
        <w:tabs>
          <w:tab w:val="left" w:pos="284"/>
        </w:tabs>
        <w:spacing w:line="317" w:lineRule="exact"/>
        <w:ind w:left="0" w:right="40" w:firstLine="284"/>
        <w:rPr>
          <w:szCs w:val="28"/>
        </w:rPr>
      </w:pPr>
      <w:r w:rsidRPr="007428D1">
        <w:rPr>
          <w:szCs w:val="28"/>
        </w:rPr>
        <w:t xml:space="preserve"> </w:t>
      </w:r>
      <w:r w:rsidR="00094AE7" w:rsidRPr="007428D1">
        <w:rPr>
          <w:szCs w:val="28"/>
        </w:rPr>
        <w:t>площа земельних ділянок</w:t>
      </w:r>
      <w:r w:rsidR="005A31DF">
        <w:rPr>
          <w:szCs w:val="28"/>
        </w:rPr>
        <w:t xml:space="preserve"> з кодом КВЦПЗ 02.09 </w:t>
      </w:r>
      <w:r w:rsidR="00094AE7" w:rsidRPr="007428D1">
        <w:rPr>
          <w:szCs w:val="28"/>
        </w:rPr>
        <w:t xml:space="preserve"> для будівництва та експлуатації окремо розташованих багаторівневих паркінгів, по яких заключено договори оренди;</w:t>
      </w:r>
    </w:p>
    <w:p w14:paraId="5C52AE5F" w14:textId="77777777" w:rsidR="00094AE7" w:rsidRPr="007428D1" w:rsidRDefault="00A04746" w:rsidP="00524E3D">
      <w:pPr>
        <w:pStyle w:val="a7"/>
        <w:numPr>
          <w:ilvl w:val="0"/>
          <w:numId w:val="15"/>
        </w:numPr>
        <w:tabs>
          <w:tab w:val="left" w:pos="284"/>
        </w:tabs>
        <w:spacing w:line="317" w:lineRule="exact"/>
        <w:ind w:left="0" w:right="40" w:firstLine="284"/>
        <w:rPr>
          <w:szCs w:val="28"/>
        </w:rPr>
      </w:pPr>
      <w:r w:rsidRPr="007428D1">
        <w:rPr>
          <w:szCs w:val="28"/>
        </w:rPr>
        <w:t>суми надходжень</w:t>
      </w:r>
      <w:r w:rsidR="00094AE7" w:rsidRPr="007428D1">
        <w:rPr>
          <w:szCs w:val="28"/>
        </w:rPr>
        <w:t xml:space="preserve"> по платі за землю по земельних ділянках </w:t>
      </w:r>
      <w:r w:rsidR="005A31DF">
        <w:rPr>
          <w:szCs w:val="28"/>
        </w:rPr>
        <w:t xml:space="preserve">з кодом КВЦПЗ 02.09 </w:t>
      </w:r>
      <w:r w:rsidR="00094AE7" w:rsidRPr="007428D1">
        <w:rPr>
          <w:szCs w:val="28"/>
        </w:rPr>
        <w:t>для будівництва та експлуатації окремо розташованих багаторівневих паркінгів;</w:t>
      </w:r>
    </w:p>
    <w:p w14:paraId="6AF85FFB" w14:textId="78C42969" w:rsidR="00FB447D" w:rsidRPr="007428D1" w:rsidRDefault="00EF4ACA" w:rsidP="00524E3D">
      <w:pPr>
        <w:pStyle w:val="a7"/>
        <w:numPr>
          <w:ilvl w:val="0"/>
          <w:numId w:val="15"/>
        </w:numPr>
        <w:tabs>
          <w:tab w:val="left" w:pos="284"/>
        </w:tabs>
        <w:spacing w:line="317" w:lineRule="exact"/>
        <w:ind w:left="0" w:right="40" w:firstLine="284"/>
        <w:rPr>
          <w:szCs w:val="28"/>
        </w:rPr>
      </w:pPr>
      <w:r w:rsidRPr="007428D1">
        <w:rPr>
          <w:szCs w:val="28"/>
        </w:rPr>
        <w:t>кількість суб’єктів господарювання – орендарів земельних ділянок</w:t>
      </w:r>
      <w:r w:rsidR="005A31DF">
        <w:rPr>
          <w:szCs w:val="28"/>
        </w:rPr>
        <w:t xml:space="preserve"> з кодом КВЦПЗ 02.09 </w:t>
      </w:r>
      <w:r w:rsidRPr="007428D1">
        <w:rPr>
          <w:szCs w:val="28"/>
        </w:rPr>
        <w:t>для будівництва та експлуатації окремо розташованих багаторівневих паркінгів.</w:t>
      </w:r>
    </w:p>
    <w:p w14:paraId="5587087C" w14:textId="77777777" w:rsidR="00FB447D" w:rsidRPr="007428D1" w:rsidRDefault="00FB447D" w:rsidP="00524E3D">
      <w:pPr>
        <w:tabs>
          <w:tab w:val="left" w:pos="284"/>
          <w:tab w:val="left" w:pos="993"/>
        </w:tabs>
        <w:ind w:firstLine="284"/>
        <w:jc w:val="both"/>
        <w:rPr>
          <w:szCs w:val="28"/>
        </w:rPr>
      </w:pPr>
      <w:r w:rsidRPr="007428D1">
        <w:rPr>
          <w:szCs w:val="28"/>
        </w:rPr>
        <w:tab/>
        <w:t>Якісні показники</w:t>
      </w:r>
      <w:r w:rsidR="006118BB" w:rsidRPr="007428D1">
        <w:rPr>
          <w:szCs w:val="28"/>
        </w:rPr>
        <w:t xml:space="preserve"> результативності акта</w:t>
      </w:r>
      <w:r w:rsidRPr="007428D1">
        <w:rPr>
          <w:szCs w:val="28"/>
        </w:rPr>
        <w:t>:</w:t>
      </w:r>
    </w:p>
    <w:p w14:paraId="385D50E4" w14:textId="77777777" w:rsidR="00FB447D" w:rsidRPr="007428D1" w:rsidRDefault="006118BB" w:rsidP="00161450">
      <w:pPr>
        <w:pStyle w:val="a7"/>
        <w:numPr>
          <w:ilvl w:val="0"/>
          <w:numId w:val="15"/>
        </w:numPr>
        <w:tabs>
          <w:tab w:val="left" w:pos="284"/>
        </w:tabs>
        <w:spacing w:line="317" w:lineRule="exact"/>
        <w:ind w:left="0" w:right="40" w:firstLine="284"/>
        <w:rPr>
          <w:szCs w:val="28"/>
        </w:rPr>
      </w:pPr>
      <w:r w:rsidRPr="007428D1">
        <w:rPr>
          <w:szCs w:val="28"/>
        </w:rPr>
        <w:lastRenderedPageBreak/>
        <w:t xml:space="preserve"> рівень поінформованості суб’єктів господарювання та/або фізичних осіб з основних положень регуляторного акта</w:t>
      </w:r>
      <w:r w:rsidR="00FB447D" w:rsidRPr="007428D1">
        <w:rPr>
          <w:szCs w:val="28"/>
        </w:rPr>
        <w:t>;</w:t>
      </w:r>
    </w:p>
    <w:p w14:paraId="6EF51E7B" w14:textId="77777777" w:rsidR="00FB447D" w:rsidRPr="00AA2550" w:rsidRDefault="00FB447D" w:rsidP="00DE15DF">
      <w:pPr>
        <w:pStyle w:val="a7"/>
        <w:numPr>
          <w:ilvl w:val="0"/>
          <w:numId w:val="15"/>
        </w:numPr>
        <w:tabs>
          <w:tab w:val="left" w:pos="284"/>
        </w:tabs>
        <w:spacing w:line="317" w:lineRule="exact"/>
        <w:ind w:left="0" w:right="40" w:firstLine="284"/>
        <w:rPr>
          <w:szCs w:val="28"/>
        </w:rPr>
      </w:pPr>
      <w:r w:rsidRPr="003A0106">
        <w:rPr>
          <w:szCs w:val="28"/>
        </w:rPr>
        <w:t xml:space="preserve"> </w:t>
      </w:r>
      <w:r w:rsidR="00DF2386" w:rsidRPr="003A0106">
        <w:rPr>
          <w:szCs w:val="28"/>
        </w:rPr>
        <w:t xml:space="preserve">рівень </w:t>
      </w:r>
      <w:r w:rsidRPr="003A0106">
        <w:rPr>
          <w:szCs w:val="28"/>
        </w:rPr>
        <w:t xml:space="preserve">задоволення </w:t>
      </w:r>
      <w:r w:rsidR="006118BB" w:rsidRPr="003A0106">
        <w:rPr>
          <w:szCs w:val="28"/>
        </w:rPr>
        <w:t>потреб територіальної громади</w:t>
      </w:r>
      <w:r w:rsidRPr="003A0106">
        <w:rPr>
          <w:szCs w:val="28"/>
        </w:rPr>
        <w:t xml:space="preserve"> за рахунок збільшення місць для паркування та ефективного використання обмеженого </w:t>
      </w:r>
      <w:r w:rsidR="003A0106" w:rsidRPr="003A0106">
        <w:rPr>
          <w:szCs w:val="28"/>
        </w:rPr>
        <w:t xml:space="preserve">земельного ресурсу, </w:t>
      </w:r>
      <w:r w:rsidR="003A0106" w:rsidRPr="00AA2550">
        <w:rPr>
          <w:szCs w:val="28"/>
        </w:rPr>
        <w:t>п</w:t>
      </w:r>
      <w:r w:rsidRPr="00AA2550">
        <w:rPr>
          <w:szCs w:val="28"/>
        </w:rPr>
        <w:t>оліпшення стану транспортної інфраструктури міста.</w:t>
      </w:r>
    </w:p>
    <w:p w14:paraId="4C9F44DA" w14:textId="77777777" w:rsidR="00DE15DF" w:rsidRPr="00AA2550" w:rsidRDefault="00DE15DF" w:rsidP="00DE15DF">
      <w:pPr>
        <w:pStyle w:val="a7"/>
        <w:tabs>
          <w:tab w:val="left" w:pos="284"/>
        </w:tabs>
        <w:spacing w:line="317" w:lineRule="exact"/>
        <w:ind w:left="284" w:right="40"/>
        <w:rPr>
          <w:szCs w:val="28"/>
        </w:rPr>
      </w:pPr>
    </w:p>
    <w:p w14:paraId="152135E4" w14:textId="77777777" w:rsidR="00DE15DF" w:rsidRPr="00AA2550" w:rsidRDefault="00DE15DF" w:rsidP="00DE15DF">
      <w:pPr>
        <w:pStyle w:val="a7"/>
        <w:tabs>
          <w:tab w:val="left" w:pos="284"/>
        </w:tabs>
        <w:spacing w:line="317" w:lineRule="exact"/>
        <w:ind w:left="284" w:right="40"/>
        <w:jc w:val="center"/>
        <w:rPr>
          <w:i/>
          <w:szCs w:val="28"/>
        </w:rPr>
      </w:pPr>
      <w:r w:rsidRPr="00AA2550">
        <w:rPr>
          <w:i/>
          <w:szCs w:val="28"/>
        </w:rPr>
        <w:t>Кількісні та якісні показники результативності дії регуляторного акта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2"/>
        <w:gridCol w:w="3544"/>
      </w:tblGrid>
      <w:tr w:rsidR="00DE15DF" w:rsidRPr="00AA2550" w14:paraId="25A3288D" w14:textId="77777777" w:rsidTr="007F0C17">
        <w:trPr>
          <w:trHeight w:val="1118"/>
        </w:trPr>
        <w:tc>
          <w:tcPr>
            <w:tcW w:w="704" w:type="dxa"/>
            <w:shd w:val="clear" w:color="auto" w:fill="auto"/>
            <w:vAlign w:val="center"/>
          </w:tcPr>
          <w:p w14:paraId="361D2560" w14:textId="77777777" w:rsidR="00DE15DF" w:rsidRPr="00AA2550" w:rsidRDefault="00DE15DF" w:rsidP="00DE15DF">
            <w:pPr>
              <w:pStyle w:val="a7"/>
              <w:tabs>
                <w:tab w:val="left" w:pos="904"/>
              </w:tabs>
              <w:ind w:right="40"/>
              <w:jc w:val="center"/>
              <w:rPr>
                <w:b/>
                <w:sz w:val="24"/>
                <w:szCs w:val="24"/>
              </w:rPr>
            </w:pPr>
            <w:r w:rsidRPr="00AA2550">
              <w:rPr>
                <w:b/>
                <w:sz w:val="24"/>
                <w:szCs w:val="24"/>
              </w:rPr>
              <w:t>№ з/п</w:t>
            </w:r>
          </w:p>
        </w:tc>
        <w:tc>
          <w:tcPr>
            <w:tcW w:w="5812" w:type="dxa"/>
            <w:shd w:val="clear" w:color="auto" w:fill="auto"/>
            <w:vAlign w:val="center"/>
          </w:tcPr>
          <w:p w14:paraId="172F9A89" w14:textId="77777777" w:rsidR="00DE15DF" w:rsidRPr="00AA2550" w:rsidRDefault="00DE15DF" w:rsidP="00DE15DF">
            <w:pPr>
              <w:pStyle w:val="a7"/>
              <w:tabs>
                <w:tab w:val="left" w:pos="904"/>
              </w:tabs>
              <w:ind w:right="40"/>
              <w:jc w:val="center"/>
              <w:rPr>
                <w:b/>
                <w:sz w:val="24"/>
                <w:szCs w:val="24"/>
              </w:rPr>
            </w:pPr>
            <w:r w:rsidRPr="00AA2550">
              <w:rPr>
                <w:b/>
                <w:sz w:val="24"/>
                <w:szCs w:val="24"/>
              </w:rPr>
              <w:t>Показник</w:t>
            </w:r>
          </w:p>
        </w:tc>
        <w:tc>
          <w:tcPr>
            <w:tcW w:w="3544" w:type="dxa"/>
            <w:shd w:val="clear" w:color="auto" w:fill="auto"/>
            <w:vAlign w:val="center"/>
          </w:tcPr>
          <w:p w14:paraId="18483843" w14:textId="77777777" w:rsidR="00DE15DF" w:rsidRPr="00AA2550" w:rsidRDefault="00DE15DF" w:rsidP="00DE15DF">
            <w:pPr>
              <w:pStyle w:val="a7"/>
              <w:tabs>
                <w:tab w:val="left" w:pos="904"/>
              </w:tabs>
              <w:ind w:right="40"/>
              <w:jc w:val="center"/>
              <w:rPr>
                <w:b/>
                <w:sz w:val="24"/>
                <w:szCs w:val="24"/>
              </w:rPr>
            </w:pPr>
            <w:r w:rsidRPr="00AA2550">
              <w:rPr>
                <w:b/>
                <w:sz w:val="24"/>
                <w:szCs w:val="24"/>
              </w:rPr>
              <w:t>Кількісне значення показника</w:t>
            </w:r>
          </w:p>
        </w:tc>
      </w:tr>
      <w:tr w:rsidR="00DE15DF" w:rsidRPr="00AA2550" w14:paraId="2BF56773" w14:textId="77777777" w:rsidTr="007F0C17">
        <w:trPr>
          <w:trHeight w:val="443"/>
        </w:trPr>
        <w:tc>
          <w:tcPr>
            <w:tcW w:w="704" w:type="dxa"/>
            <w:shd w:val="clear" w:color="auto" w:fill="auto"/>
            <w:vAlign w:val="center"/>
          </w:tcPr>
          <w:p w14:paraId="7F576443" w14:textId="77777777" w:rsidR="00DE15DF" w:rsidRPr="00AA2550" w:rsidRDefault="00DE15DF" w:rsidP="00DE15DF">
            <w:pPr>
              <w:pStyle w:val="a7"/>
              <w:tabs>
                <w:tab w:val="left" w:pos="904"/>
              </w:tabs>
              <w:ind w:right="40"/>
              <w:jc w:val="center"/>
              <w:rPr>
                <w:sz w:val="24"/>
                <w:szCs w:val="24"/>
              </w:rPr>
            </w:pPr>
            <w:r w:rsidRPr="00AA2550">
              <w:rPr>
                <w:sz w:val="24"/>
                <w:szCs w:val="24"/>
              </w:rPr>
              <w:t>1</w:t>
            </w:r>
          </w:p>
        </w:tc>
        <w:tc>
          <w:tcPr>
            <w:tcW w:w="5812" w:type="dxa"/>
            <w:shd w:val="clear" w:color="auto" w:fill="auto"/>
            <w:vAlign w:val="center"/>
          </w:tcPr>
          <w:p w14:paraId="56AE63A3" w14:textId="77777777" w:rsidR="00DE15DF" w:rsidRPr="00AA2550" w:rsidRDefault="00DE15DF" w:rsidP="00DE15DF">
            <w:pPr>
              <w:pStyle w:val="a7"/>
              <w:tabs>
                <w:tab w:val="left" w:pos="904"/>
              </w:tabs>
              <w:spacing w:after="120"/>
              <w:rPr>
                <w:sz w:val="22"/>
                <w:szCs w:val="22"/>
                <w:shd w:val="clear" w:color="auto" w:fill="FFFFFF"/>
                <w:lang w:eastAsia="ru-RU"/>
              </w:rPr>
            </w:pPr>
            <w:r w:rsidRPr="00AA2550">
              <w:rPr>
                <w:sz w:val="22"/>
                <w:szCs w:val="22"/>
                <w:shd w:val="clear" w:color="auto" w:fill="FFFFFF"/>
                <w:lang w:eastAsia="ru-RU"/>
              </w:rPr>
              <w:t>Кількість суб’єктів господарювання, що підпадають під дію регулювання, одиниць</w:t>
            </w:r>
          </w:p>
        </w:tc>
        <w:tc>
          <w:tcPr>
            <w:tcW w:w="3544" w:type="dxa"/>
            <w:tcBorders>
              <w:top w:val="single" w:sz="4" w:space="0" w:color="auto"/>
              <w:bottom w:val="single" w:sz="4" w:space="0" w:color="auto"/>
            </w:tcBorders>
            <w:shd w:val="clear" w:color="auto" w:fill="auto"/>
            <w:vAlign w:val="center"/>
          </w:tcPr>
          <w:p w14:paraId="7B314372" w14:textId="77777777" w:rsidR="00DE15DF" w:rsidRPr="00AA2550" w:rsidRDefault="00DE15DF" w:rsidP="00DE15DF">
            <w:pPr>
              <w:pStyle w:val="a7"/>
              <w:tabs>
                <w:tab w:val="left" w:pos="904"/>
              </w:tabs>
              <w:ind w:right="40"/>
              <w:jc w:val="center"/>
              <w:rPr>
                <w:sz w:val="22"/>
                <w:szCs w:val="22"/>
                <w:shd w:val="clear" w:color="auto" w:fill="FFFFFF"/>
                <w:lang w:eastAsia="ru-RU"/>
              </w:rPr>
            </w:pPr>
            <w:r w:rsidRPr="00AA2550">
              <w:rPr>
                <w:sz w:val="22"/>
                <w:szCs w:val="22"/>
                <w:shd w:val="clear" w:color="auto" w:fill="FFFFFF"/>
                <w:lang w:eastAsia="ru-RU"/>
              </w:rPr>
              <w:t>4</w:t>
            </w:r>
          </w:p>
        </w:tc>
      </w:tr>
      <w:tr w:rsidR="00DE15DF" w:rsidRPr="00AA2550" w14:paraId="32642D40" w14:textId="77777777" w:rsidTr="007F0C17">
        <w:trPr>
          <w:trHeight w:val="539"/>
        </w:trPr>
        <w:tc>
          <w:tcPr>
            <w:tcW w:w="704" w:type="dxa"/>
            <w:shd w:val="clear" w:color="auto" w:fill="auto"/>
            <w:vAlign w:val="center"/>
          </w:tcPr>
          <w:p w14:paraId="008E6426" w14:textId="77777777" w:rsidR="00DE15DF" w:rsidRPr="00AA2550" w:rsidRDefault="00DE15DF" w:rsidP="00DE15DF">
            <w:pPr>
              <w:pStyle w:val="a7"/>
              <w:tabs>
                <w:tab w:val="left" w:pos="904"/>
              </w:tabs>
              <w:ind w:right="40"/>
              <w:jc w:val="center"/>
              <w:rPr>
                <w:sz w:val="24"/>
                <w:szCs w:val="24"/>
                <w:lang w:val="ru-RU"/>
              </w:rPr>
            </w:pPr>
            <w:r w:rsidRPr="00AA2550">
              <w:rPr>
                <w:sz w:val="24"/>
                <w:szCs w:val="24"/>
                <w:lang w:val="ru-RU"/>
              </w:rPr>
              <w:t>2</w:t>
            </w:r>
          </w:p>
        </w:tc>
        <w:tc>
          <w:tcPr>
            <w:tcW w:w="5812" w:type="dxa"/>
            <w:shd w:val="clear" w:color="auto" w:fill="auto"/>
          </w:tcPr>
          <w:p w14:paraId="71A4B036" w14:textId="77777777" w:rsidR="00DE15DF" w:rsidRPr="00AA2550" w:rsidRDefault="00DE15DF" w:rsidP="00DE15DF">
            <w:pPr>
              <w:pStyle w:val="af7"/>
              <w:spacing w:before="0" w:line="240" w:lineRule="atLeast"/>
              <w:ind w:firstLine="0"/>
              <w:rPr>
                <w:rStyle w:val="rvts15"/>
                <w:rFonts w:ascii="Times New Roman" w:hAnsi="Times New Roman"/>
                <w:bCs/>
                <w:sz w:val="22"/>
                <w:szCs w:val="22"/>
                <w:shd w:val="clear" w:color="auto" w:fill="FFFFFF"/>
              </w:rPr>
            </w:pPr>
            <w:r w:rsidRPr="00AA2550">
              <w:rPr>
                <w:rFonts w:ascii="Times New Roman" w:hAnsi="Times New Roman"/>
                <w:sz w:val="22"/>
                <w:szCs w:val="22"/>
                <w:shd w:val="clear" w:color="auto" w:fill="FFFFFF"/>
              </w:rPr>
              <w:t>Плата за землю за земельні ділянки з кодом КВЦПЗ 02.09, що використовуються для будівництва або експлуатації паркінгів за ставкою у розмірі 0,1 відсотка</w:t>
            </w:r>
            <w:r w:rsidRPr="00AA2550">
              <w:rPr>
                <w:rFonts w:ascii="Times New Roman" w:hAnsi="Times New Roman"/>
                <w:sz w:val="22"/>
                <w:szCs w:val="22"/>
              </w:rPr>
              <w:t xml:space="preserve"> від нормативної грошової оцінки, грн.</w:t>
            </w:r>
          </w:p>
        </w:tc>
        <w:tc>
          <w:tcPr>
            <w:tcW w:w="3544" w:type="dxa"/>
            <w:tcBorders>
              <w:top w:val="single" w:sz="4" w:space="0" w:color="auto"/>
              <w:bottom w:val="single" w:sz="4" w:space="0" w:color="auto"/>
            </w:tcBorders>
            <w:shd w:val="clear" w:color="auto" w:fill="auto"/>
          </w:tcPr>
          <w:p w14:paraId="5609007A" w14:textId="77777777" w:rsidR="00DE15DF" w:rsidRPr="00AA2550" w:rsidRDefault="00DE15DF" w:rsidP="00DE15DF">
            <w:pPr>
              <w:jc w:val="center"/>
              <w:rPr>
                <w:sz w:val="22"/>
                <w:szCs w:val="22"/>
              </w:rPr>
            </w:pPr>
            <w:r w:rsidRPr="00AA2550">
              <w:rPr>
                <w:sz w:val="22"/>
                <w:szCs w:val="22"/>
              </w:rPr>
              <w:t>7216,58 грн. або 0,1% від нормативної грошової оцінки земельної ділянки</w:t>
            </w:r>
          </w:p>
        </w:tc>
      </w:tr>
      <w:tr w:rsidR="00DE15DF" w:rsidRPr="00AA2550" w14:paraId="146F33C9" w14:textId="77777777" w:rsidTr="007F0C17">
        <w:trPr>
          <w:trHeight w:val="539"/>
        </w:trPr>
        <w:tc>
          <w:tcPr>
            <w:tcW w:w="704" w:type="dxa"/>
            <w:shd w:val="clear" w:color="auto" w:fill="auto"/>
            <w:vAlign w:val="center"/>
          </w:tcPr>
          <w:p w14:paraId="4828BD6D" w14:textId="77777777" w:rsidR="00DE15DF" w:rsidRPr="00AA2550" w:rsidRDefault="00DE15DF" w:rsidP="00DE15DF">
            <w:pPr>
              <w:pStyle w:val="a7"/>
              <w:tabs>
                <w:tab w:val="left" w:pos="904"/>
              </w:tabs>
              <w:ind w:right="40"/>
              <w:jc w:val="center"/>
              <w:rPr>
                <w:sz w:val="24"/>
                <w:szCs w:val="24"/>
                <w:lang w:val="ru-RU"/>
              </w:rPr>
            </w:pPr>
            <w:r w:rsidRPr="00AA2550">
              <w:rPr>
                <w:sz w:val="24"/>
                <w:szCs w:val="24"/>
                <w:lang w:val="ru-RU"/>
              </w:rPr>
              <w:t>3</w:t>
            </w:r>
          </w:p>
        </w:tc>
        <w:tc>
          <w:tcPr>
            <w:tcW w:w="5812" w:type="dxa"/>
            <w:shd w:val="clear" w:color="auto" w:fill="auto"/>
          </w:tcPr>
          <w:p w14:paraId="5DF7DBE2" w14:textId="77777777" w:rsidR="00DE15DF" w:rsidRPr="00AA2550" w:rsidRDefault="00DE15DF" w:rsidP="00DE15DF">
            <w:pPr>
              <w:pStyle w:val="af7"/>
              <w:spacing w:before="0" w:line="240" w:lineRule="atLeast"/>
              <w:ind w:firstLine="0"/>
              <w:rPr>
                <w:rFonts w:ascii="Times New Roman" w:hAnsi="Times New Roman"/>
              </w:rPr>
            </w:pPr>
            <w:r w:rsidRPr="00AA2550">
              <w:rPr>
                <w:rFonts w:ascii="Times New Roman" w:hAnsi="Times New Roman"/>
                <w:sz w:val="22"/>
                <w:szCs w:val="22"/>
                <w:shd w:val="clear" w:color="auto" w:fill="FFFFFF"/>
              </w:rPr>
              <w:t>Плата за землю за земельні ділянки з кодом КВЦПЗ 02.09, що використовуються для будівництва або експлуатації паркінгів протягом перших п’яти років з часу введення до експлуатації за ставкою у розмірі 0,1 відсотка від нормативної грошової оцінки, грн.</w:t>
            </w:r>
          </w:p>
        </w:tc>
        <w:tc>
          <w:tcPr>
            <w:tcW w:w="3544" w:type="dxa"/>
            <w:tcBorders>
              <w:top w:val="single" w:sz="4" w:space="0" w:color="auto"/>
              <w:bottom w:val="single" w:sz="4" w:space="0" w:color="auto"/>
            </w:tcBorders>
            <w:shd w:val="clear" w:color="auto" w:fill="auto"/>
          </w:tcPr>
          <w:p w14:paraId="08BB4C6A" w14:textId="77777777" w:rsidR="00DE15DF" w:rsidRPr="00AA2550" w:rsidRDefault="00DE15DF" w:rsidP="00DE15DF">
            <w:pPr>
              <w:jc w:val="center"/>
            </w:pPr>
            <w:r w:rsidRPr="00AA2550">
              <w:rPr>
                <w:sz w:val="22"/>
                <w:szCs w:val="22"/>
              </w:rPr>
              <w:t>36082,9 грн. за 5 років або  0,1% від нормативної грошової оцінки земельної ділянки  щорічно</w:t>
            </w:r>
          </w:p>
        </w:tc>
      </w:tr>
      <w:tr w:rsidR="00DE15DF" w:rsidRPr="00AA2550" w14:paraId="08CCB24B" w14:textId="77777777" w:rsidTr="007F0C17">
        <w:trPr>
          <w:trHeight w:val="539"/>
        </w:trPr>
        <w:tc>
          <w:tcPr>
            <w:tcW w:w="704" w:type="dxa"/>
            <w:shd w:val="clear" w:color="auto" w:fill="auto"/>
            <w:vAlign w:val="center"/>
          </w:tcPr>
          <w:p w14:paraId="09225F1E" w14:textId="77777777" w:rsidR="00DE15DF" w:rsidRPr="00AA2550" w:rsidRDefault="00DE15DF" w:rsidP="00DE15DF">
            <w:pPr>
              <w:pStyle w:val="a7"/>
              <w:tabs>
                <w:tab w:val="left" w:pos="904"/>
              </w:tabs>
              <w:ind w:right="40"/>
              <w:jc w:val="center"/>
              <w:rPr>
                <w:sz w:val="24"/>
                <w:szCs w:val="24"/>
                <w:lang w:val="ru-RU"/>
              </w:rPr>
            </w:pPr>
            <w:r w:rsidRPr="00AA2550">
              <w:rPr>
                <w:sz w:val="24"/>
                <w:szCs w:val="24"/>
                <w:lang w:val="ru-RU"/>
              </w:rPr>
              <w:t>4</w:t>
            </w:r>
          </w:p>
        </w:tc>
        <w:tc>
          <w:tcPr>
            <w:tcW w:w="5812" w:type="dxa"/>
            <w:shd w:val="clear" w:color="auto" w:fill="auto"/>
          </w:tcPr>
          <w:p w14:paraId="06A7C51D" w14:textId="77777777" w:rsidR="00DE15DF" w:rsidRPr="00AA2550" w:rsidRDefault="00DE15DF" w:rsidP="00DE15DF">
            <w:pPr>
              <w:pStyle w:val="af7"/>
              <w:spacing w:before="0" w:line="240" w:lineRule="atLeast"/>
              <w:ind w:firstLine="0"/>
              <w:rPr>
                <w:rFonts w:ascii="Times New Roman" w:hAnsi="Times New Roman"/>
                <w:sz w:val="22"/>
                <w:szCs w:val="22"/>
                <w:shd w:val="clear" w:color="auto" w:fill="FFFFFF"/>
              </w:rPr>
            </w:pPr>
            <w:r w:rsidRPr="00AA2550">
              <w:rPr>
                <w:rFonts w:ascii="Times New Roman" w:hAnsi="Times New Roman"/>
                <w:sz w:val="22"/>
                <w:szCs w:val="22"/>
              </w:rPr>
              <w:t>Кількість окремо розташованих багаторівневих паркінгів, які підлягають оподаткуванню</w:t>
            </w:r>
          </w:p>
        </w:tc>
        <w:tc>
          <w:tcPr>
            <w:tcW w:w="3544" w:type="dxa"/>
            <w:tcBorders>
              <w:top w:val="single" w:sz="4" w:space="0" w:color="auto"/>
              <w:bottom w:val="single" w:sz="4" w:space="0" w:color="auto"/>
            </w:tcBorders>
            <w:shd w:val="clear" w:color="auto" w:fill="auto"/>
          </w:tcPr>
          <w:p w14:paraId="6D419A63" w14:textId="77777777" w:rsidR="00DE15DF" w:rsidRPr="00AA2550" w:rsidRDefault="00DE15DF" w:rsidP="00DE15DF">
            <w:pPr>
              <w:jc w:val="center"/>
              <w:rPr>
                <w:sz w:val="22"/>
                <w:szCs w:val="22"/>
              </w:rPr>
            </w:pPr>
            <w:r w:rsidRPr="00AA2550">
              <w:rPr>
                <w:sz w:val="22"/>
                <w:szCs w:val="22"/>
              </w:rPr>
              <w:t>На цей час окремо розташовані багаторівневі паркінги у м. Дніпрі відсутні. Зниження ставки податку має створити сприятливі економічні умови для втілення у місті Дніпрі проєктів їх побудови.</w:t>
            </w:r>
          </w:p>
        </w:tc>
      </w:tr>
      <w:tr w:rsidR="00DE15DF" w:rsidRPr="00DE15DF" w14:paraId="50275F80" w14:textId="77777777" w:rsidTr="007F0C17">
        <w:trPr>
          <w:trHeight w:val="539"/>
        </w:trPr>
        <w:tc>
          <w:tcPr>
            <w:tcW w:w="704" w:type="dxa"/>
            <w:shd w:val="clear" w:color="auto" w:fill="auto"/>
            <w:vAlign w:val="center"/>
          </w:tcPr>
          <w:p w14:paraId="2FE09122" w14:textId="77777777" w:rsidR="00DE15DF" w:rsidRPr="00AA2550" w:rsidRDefault="00DE15DF" w:rsidP="00DE15DF">
            <w:pPr>
              <w:pStyle w:val="a7"/>
              <w:tabs>
                <w:tab w:val="left" w:pos="904"/>
              </w:tabs>
              <w:ind w:right="40"/>
              <w:jc w:val="center"/>
              <w:rPr>
                <w:sz w:val="24"/>
                <w:szCs w:val="24"/>
                <w:lang w:val="ru-RU"/>
              </w:rPr>
            </w:pPr>
            <w:r w:rsidRPr="00AA2550">
              <w:rPr>
                <w:sz w:val="24"/>
                <w:szCs w:val="24"/>
                <w:lang w:val="ru-RU"/>
              </w:rPr>
              <w:t>5</w:t>
            </w:r>
          </w:p>
        </w:tc>
        <w:tc>
          <w:tcPr>
            <w:tcW w:w="9356" w:type="dxa"/>
            <w:gridSpan w:val="2"/>
            <w:shd w:val="clear" w:color="auto" w:fill="auto"/>
            <w:vAlign w:val="center"/>
          </w:tcPr>
          <w:p w14:paraId="552C8D6E" w14:textId="77777777" w:rsidR="00DE15DF" w:rsidRPr="00AA2550" w:rsidRDefault="00DE15DF" w:rsidP="00DE15DF">
            <w:pPr>
              <w:pStyle w:val="af7"/>
              <w:spacing w:before="0" w:line="240" w:lineRule="atLeast"/>
              <w:ind w:firstLine="0"/>
              <w:rPr>
                <w:rFonts w:ascii="Times New Roman" w:hAnsi="Times New Roman"/>
                <w:sz w:val="22"/>
                <w:szCs w:val="22"/>
                <w:shd w:val="clear" w:color="auto" w:fill="FFFFFF"/>
              </w:rPr>
            </w:pPr>
            <w:r w:rsidRPr="00AA2550">
              <w:rPr>
                <w:rFonts w:ascii="Times New Roman" w:hAnsi="Times New Roman"/>
                <w:sz w:val="22"/>
                <w:szCs w:val="22"/>
                <w:shd w:val="clear" w:color="auto" w:fill="FFFFFF"/>
              </w:rPr>
              <w:t>Якісні показники:</w:t>
            </w:r>
          </w:p>
          <w:p w14:paraId="293AAB20" w14:textId="77777777" w:rsidR="00DE15DF" w:rsidRPr="00AA2550" w:rsidRDefault="00DE15DF" w:rsidP="00DE15DF">
            <w:pPr>
              <w:pStyle w:val="af7"/>
              <w:spacing w:before="0" w:line="240" w:lineRule="atLeast"/>
              <w:ind w:firstLine="0"/>
              <w:rPr>
                <w:rFonts w:ascii="Times New Roman" w:hAnsi="Times New Roman"/>
                <w:sz w:val="22"/>
                <w:szCs w:val="22"/>
                <w:shd w:val="clear" w:color="auto" w:fill="FFFFFF"/>
              </w:rPr>
            </w:pPr>
            <w:r w:rsidRPr="00AA2550">
              <w:rPr>
                <w:rFonts w:ascii="Times New Roman" w:hAnsi="Times New Roman"/>
                <w:sz w:val="22"/>
                <w:szCs w:val="22"/>
                <w:shd w:val="clear" w:color="auto" w:fill="FFFFFF"/>
                <w:lang w:val="ru-RU"/>
              </w:rPr>
              <w:t xml:space="preserve">- </w:t>
            </w:r>
            <w:r w:rsidRPr="00AA2550">
              <w:rPr>
                <w:rFonts w:ascii="Times New Roman" w:hAnsi="Times New Roman"/>
                <w:sz w:val="22"/>
                <w:szCs w:val="22"/>
                <w:shd w:val="clear" w:color="auto" w:fill="FFFFFF"/>
              </w:rPr>
              <w:t>рівень поінформованості суб’єктів господарювання та/або фізичних осіб з основних положень регуляторного акта;</w:t>
            </w:r>
          </w:p>
          <w:p w14:paraId="4AC3AF42" w14:textId="77777777" w:rsidR="00DE15DF" w:rsidRPr="00DE15DF" w:rsidRDefault="00DE15DF" w:rsidP="007F0C17">
            <w:pPr>
              <w:pStyle w:val="af7"/>
              <w:spacing w:before="0" w:line="240" w:lineRule="atLeast"/>
              <w:ind w:firstLine="0"/>
              <w:rPr>
                <w:sz w:val="22"/>
                <w:szCs w:val="22"/>
              </w:rPr>
            </w:pPr>
            <w:r w:rsidRPr="00AA2550">
              <w:rPr>
                <w:rFonts w:ascii="Times New Roman" w:hAnsi="Times New Roman"/>
                <w:sz w:val="22"/>
                <w:szCs w:val="22"/>
                <w:shd w:val="clear" w:color="auto" w:fill="FFFFFF"/>
              </w:rPr>
              <w:t xml:space="preserve"> </w:t>
            </w:r>
            <w:r w:rsidRPr="00AA2550">
              <w:rPr>
                <w:rFonts w:ascii="Times New Roman" w:hAnsi="Times New Roman"/>
                <w:sz w:val="22"/>
                <w:szCs w:val="22"/>
                <w:shd w:val="clear" w:color="auto" w:fill="FFFFFF"/>
                <w:lang w:val="ru-RU"/>
              </w:rPr>
              <w:t xml:space="preserve">- </w:t>
            </w:r>
            <w:r w:rsidRPr="00AA2550">
              <w:rPr>
                <w:rFonts w:ascii="Times New Roman" w:hAnsi="Times New Roman"/>
                <w:sz w:val="22"/>
                <w:szCs w:val="22"/>
                <w:shd w:val="clear" w:color="auto" w:fill="FFFFFF"/>
              </w:rPr>
              <w:t>рівень задоволення потреб територіальної громади за рахунок збільшення місць для паркування та ефективного використання обмеженого земельного ресурсу, поліпшення стану транспортної інфраструктури міста.</w:t>
            </w:r>
          </w:p>
        </w:tc>
      </w:tr>
    </w:tbl>
    <w:p w14:paraId="11879A41" w14:textId="77777777" w:rsidR="006118BB" w:rsidRDefault="006118BB" w:rsidP="00FB447D">
      <w:pPr>
        <w:tabs>
          <w:tab w:val="left" w:pos="993"/>
        </w:tabs>
        <w:ind w:left="360"/>
        <w:jc w:val="both"/>
        <w:rPr>
          <w:szCs w:val="28"/>
        </w:rPr>
      </w:pPr>
    </w:p>
    <w:p w14:paraId="0CC57F6E" w14:textId="77777777" w:rsidR="001C06D2" w:rsidRPr="007428D1" w:rsidRDefault="001C06D2" w:rsidP="001C06D2">
      <w:pPr>
        <w:ind w:firstLine="708"/>
        <w:jc w:val="center"/>
        <w:rPr>
          <w:b/>
          <w:szCs w:val="28"/>
        </w:rPr>
      </w:pPr>
      <w:r w:rsidRPr="007428D1">
        <w:rPr>
          <w:b/>
          <w:szCs w:val="28"/>
        </w:rPr>
        <w:t>IX. Визначення заходів, за допомогою яких здійснюватиметься відстеження результативності дії регуляторного акта</w:t>
      </w:r>
    </w:p>
    <w:p w14:paraId="0FB644A7" w14:textId="77777777" w:rsidR="005E381E" w:rsidRPr="007428D1" w:rsidRDefault="005E381E" w:rsidP="001C06D2">
      <w:pPr>
        <w:ind w:firstLine="708"/>
        <w:jc w:val="center"/>
        <w:rPr>
          <w:b/>
          <w:sz w:val="20"/>
          <w:lang w:val="ru-RU"/>
        </w:rPr>
      </w:pPr>
    </w:p>
    <w:p w14:paraId="5E747C27" w14:textId="77777777" w:rsidR="001C06D2" w:rsidRPr="007428D1" w:rsidRDefault="001C06D2" w:rsidP="001C06D2">
      <w:pPr>
        <w:ind w:firstLine="708"/>
        <w:jc w:val="both"/>
        <w:rPr>
          <w:szCs w:val="28"/>
        </w:rPr>
      </w:pPr>
      <w:r w:rsidRPr="007428D1">
        <w:rPr>
          <w:szCs w:val="28"/>
        </w:rPr>
        <w:t>Відстеження рез</w:t>
      </w:r>
      <w:r w:rsidR="009B2302" w:rsidRPr="007428D1">
        <w:rPr>
          <w:szCs w:val="28"/>
        </w:rPr>
        <w:t>ультативності регуляторного акт</w:t>
      </w:r>
      <w:r w:rsidR="00B34748" w:rsidRPr="007428D1">
        <w:rPr>
          <w:szCs w:val="28"/>
        </w:rPr>
        <w:t>а</w:t>
      </w:r>
      <w:r w:rsidRPr="007428D1">
        <w:rPr>
          <w:szCs w:val="28"/>
        </w:rPr>
        <w:t xml:space="preserve"> буде здійснюватися </w:t>
      </w:r>
      <w:r w:rsidR="009B2302" w:rsidRPr="007428D1">
        <w:rPr>
          <w:szCs w:val="28"/>
        </w:rPr>
        <w:t>департаментом по роботі з доходами місцевого бюджету Дніпровської міської ради</w:t>
      </w:r>
      <w:r w:rsidR="00F03C6E" w:rsidRPr="007428D1">
        <w:rPr>
          <w:szCs w:val="28"/>
        </w:rPr>
        <w:t xml:space="preserve"> у терміни, визначені законодавством, з урахуванням,</w:t>
      </w:r>
      <w:r w:rsidR="0055752F" w:rsidRPr="007428D1">
        <w:rPr>
          <w:szCs w:val="28"/>
        </w:rPr>
        <w:t xml:space="preserve"> що рішення набирає чинності</w:t>
      </w:r>
      <w:r w:rsidR="00F03C6E" w:rsidRPr="007428D1">
        <w:rPr>
          <w:szCs w:val="28"/>
        </w:rPr>
        <w:t xml:space="preserve"> з 01.01.2022</w:t>
      </w:r>
      <w:r w:rsidRPr="007428D1">
        <w:rPr>
          <w:szCs w:val="28"/>
        </w:rPr>
        <w:t xml:space="preserve">. </w:t>
      </w:r>
    </w:p>
    <w:p w14:paraId="35CBDAEE" w14:textId="77777777" w:rsidR="00725D53" w:rsidRPr="007428D1" w:rsidRDefault="00725D53" w:rsidP="00DC360D">
      <w:pPr>
        <w:pStyle w:val="125"/>
        <w:rPr>
          <w:b w:val="0"/>
          <w:szCs w:val="28"/>
        </w:rPr>
      </w:pPr>
      <w:r w:rsidRPr="007428D1">
        <w:rPr>
          <w:b w:val="0"/>
        </w:rPr>
        <w:t>Метод проведення відстеження результативності:</w:t>
      </w:r>
      <w:r w:rsidR="00DC360D" w:rsidRPr="007428D1">
        <w:rPr>
          <w:b w:val="0"/>
        </w:rPr>
        <w:t xml:space="preserve"> с</w:t>
      </w:r>
      <w:r w:rsidRPr="007428D1">
        <w:rPr>
          <w:b w:val="0"/>
          <w:szCs w:val="28"/>
        </w:rPr>
        <w:t>татистичний</w:t>
      </w:r>
      <w:r w:rsidR="005E381E" w:rsidRPr="007428D1">
        <w:rPr>
          <w:b w:val="0"/>
          <w:szCs w:val="28"/>
        </w:rPr>
        <w:t>.</w:t>
      </w:r>
    </w:p>
    <w:p w14:paraId="689AB27A" w14:textId="77777777" w:rsidR="00725D53" w:rsidRPr="007428D1" w:rsidRDefault="00725D53" w:rsidP="00110557">
      <w:pPr>
        <w:pStyle w:val="125"/>
        <w:rPr>
          <w:b w:val="0"/>
          <w:lang w:val="ru-RU"/>
        </w:rPr>
      </w:pPr>
      <w:r w:rsidRPr="007428D1">
        <w:rPr>
          <w:b w:val="0"/>
        </w:rPr>
        <w:t>Вид даних, за допомогою яких здійснюватиметься відстеження результативності:</w:t>
      </w:r>
    </w:p>
    <w:p w14:paraId="11BDE03E" w14:textId="77777777" w:rsidR="00DE76F7" w:rsidRPr="007428D1" w:rsidRDefault="00725D53" w:rsidP="001C06D2">
      <w:pPr>
        <w:ind w:firstLine="708"/>
        <w:jc w:val="both"/>
        <w:rPr>
          <w:szCs w:val="28"/>
        </w:rPr>
      </w:pPr>
      <w:r w:rsidRPr="007428D1">
        <w:rPr>
          <w:szCs w:val="28"/>
        </w:rPr>
        <w:t>Статистичні</w:t>
      </w:r>
      <w:r w:rsidR="00D949C7" w:rsidRPr="007428D1">
        <w:rPr>
          <w:szCs w:val="28"/>
        </w:rPr>
        <w:t>, аналітичні</w:t>
      </w:r>
      <w:r w:rsidR="00A25BA2" w:rsidRPr="007428D1">
        <w:rPr>
          <w:szCs w:val="28"/>
        </w:rPr>
        <w:t xml:space="preserve"> </w:t>
      </w:r>
      <w:r w:rsidR="00DE76F7" w:rsidRPr="007428D1">
        <w:rPr>
          <w:szCs w:val="28"/>
        </w:rPr>
        <w:t>зв</w:t>
      </w:r>
      <w:r w:rsidR="00D949C7" w:rsidRPr="007428D1">
        <w:rPr>
          <w:szCs w:val="28"/>
        </w:rPr>
        <w:t>ітні</w:t>
      </w:r>
      <w:r w:rsidR="00635DE3" w:rsidRPr="007428D1">
        <w:rPr>
          <w:szCs w:val="28"/>
        </w:rPr>
        <w:t xml:space="preserve"> показники</w:t>
      </w:r>
      <w:r w:rsidR="00A25BA2" w:rsidRPr="007428D1">
        <w:rPr>
          <w:szCs w:val="28"/>
        </w:rPr>
        <w:t xml:space="preserve"> -</w:t>
      </w:r>
      <w:r w:rsidR="00AB1706">
        <w:rPr>
          <w:szCs w:val="28"/>
        </w:rPr>
        <w:t xml:space="preserve"> наявність</w:t>
      </w:r>
      <w:r w:rsidR="00DE76F7" w:rsidRPr="007428D1">
        <w:rPr>
          <w:szCs w:val="28"/>
        </w:rPr>
        <w:t xml:space="preserve"> та кількість суб’єктів господарювання, які є платниками земельного податку або орендної плати за земельні ділянки, що мають код КВЦПЗ 02.09 </w:t>
      </w:r>
      <w:r w:rsidR="00BB3140" w:rsidRPr="007428D1">
        <w:rPr>
          <w:szCs w:val="28"/>
        </w:rPr>
        <w:t xml:space="preserve"> – </w:t>
      </w:r>
      <w:r w:rsidR="00DE76F7" w:rsidRPr="007428D1">
        <w:rPr>
          <w:szCs w:val="28"/>
        </w:rPr>
        <w:t>Для будівництва та  обслуговування паркінгів на землях житлової та громадської  забудови перші 5 років експлуатації.</w:t>
      </w:r>
    </w:p>
    <w:p w14:paraId="3C506FE8" w14:textId="77777777" w:rsidR="009B0F51" w:rsidRDefault="009B0F51" w:rsidP="009B0F51">
      <w:pPr>
        <w:pStyle w:val="Bodytext1"/>
        <w:spacing w:before="0" w:line="240" w:lineRule="auto"/>
        <w:ind w:firstLine="709"/>
        <w:jc w:val="both"/>
        <w:rPr>
          <w:sz w:val="28"/>
          <w:szCs w:val="28"/>
          <w:lang w:eastAsia="ar-SA"/>
        </w:rPr>
      </w:pPr>
      <w:r w:rsidRPr="007428D1">
        <w:rPr>
          <w:sz w:val="28"/>
          <w:szCs w:val="28"/>
        </w:rPr>
        <w:t xml:space="preserve">Для відстеження результативності буде застосовано аналіз даних Головного управління Державної </w:t>
      </w:r>
      <w:r w:rsidRPr="007428D1">
        <w:rPr>
          <w:sz w:val="28"/>
          <w:szCs w:val="28"/>
          <w:lang w:eastAsia="ar-SA"/>
        </w:rPr>
        <w:t>податкової служби у Дніпропетровській області та даних ГУ Державної казначейської служби у Дніпропетровській області,</w:t>
      </w:r>
      <w:r w:rsidR="00A04746" w:rsidRPr="007428D1">
        <w:rPr>
          <w:sz w:val="28"/>
          <w:szCs w:val="28"/>
          <w:lang w:eastAsia="ar-SA"/>
        </w:rPr>
        <w:t xml:space="preserve"> інформації </w:t>
      </w:r>
      <w:r w:rsidR="00A04746" w:rsidRPr="007428D1">
        <w:rPr>
          <w:sz w:val="28"/>
          <w:szCs w:val="28"/>
          <w:lang w:eastAsia="ar-SA"/>
        </w:rPr>
        <w:lastRenderedPageBreak/>
        <w:t>департаменту по роботі з активами Дніпровської міської ради,</w:t>
      </w:r>
      <w:r w:rsidRPr="007428D1">
        <w:rPr>
          <w:sz w:val="28"/>
          <w:szCs w:val="28"/>
          <w:lang w:eastAsia="ar-SA"/>
        </w:rPr>
        <w:t xml:space="preserve"> аналіз динаміки кількості об’єктів, що підлягають оподаткуванню платою за земельні ділянки, що мають код КВЦПЗ 02.09</w:t>
      </w:r>
      <w:r w:rsidR="0056015F" w:rsidRPr="007428D1">
        <w:rPr>
          <w:sz w:val="28"/>
          <w:szCs w:val="28"/>
          <w:lang w:eastAsia="ar-SA"/>
        </w:rPr>
        <w:t xml:space="preserve"> та використовуються для будівництва та експлуатації багаторівневих паркінгів.</w:t>
      </w:r>
    </w:p>
    <w:p w14:paraId="74E1F8C3" w14:textId="09172342" w:rsidR="004C06B6" w:rsidRPr="00290583" w:rsidRDefault="004C06B6" w:rsidP="004C06B6">
      <w:pPr>
        <w:pStyle w:val="Bodytext1"/>
        <w:spacing w:before="0" w:line="240" w:lineRule="auto"/>
        <w:ind w:firstLine="709"/>
        <w:jc w:val="both"/>
        <w:rPr>
          <w:sz w:val="28"/>
          <w:szCs w:val="28"/>
        </w:rPr>
      </w:pPr>
      <w:r>
        <w:rPr>
          <w:sz w:val="28"/>
          <w:szCs w:val="28"/>
        </w:rPr>
        <w:t>Відповідно до ст. 10 Закону України «</w:t>
      </w:r>
      <w:r w:rsidRPr="00A17737">
        <w:rPr>
          <w:sz w:val="28"/>
          <w:szCs w:val="28"/>
        </w:rPr>
        <w:t>Про засади державної регуляторної політики у сфері господарської діяльності</w:t>
      </w:r>
      <w:r>
        <w:rPr>
          <w:sz w:val="28"/>
          <w:szCs w:val="28"/>
        </w:rPr>
        <w:t xml:space="preserve">» базове відстеження </w:t>
      </w:r>
      <w:r w:rsidRPr="00BC1096">
        <w:rPr>
          <w:sz w:val="28"/>
          <w:szCs w:val="28"/>
        </w:rPr>
        <w:t>рез</w:t>
      </w:r>
      <w:r>
        <w:rPr>
          <w:sz w:val="28"/>
          <w:szCs w:val="28"/>
        </w:rPr>
        <w:t xml:space="preserve">ультативності дії регуляторного акта </w:t>
      </w:r>
      <w:r w:rsidRPr="00BC1096">
        <w:rPr>
          <w:sz w:val="28"/>
          <w:szCs w:val="28"/>
        </w:rPr>
        <w:t>буде проведено до набрання чинності регуляторним</w:t>
      </w:r>
      <w:r>
        <w:rPr>
          <w:sz w:val="28"/>
          <w:szCs w:val="28"/>
        </w:rPr>
        <w:t xml:space="preserve"> актом. Повторне відстеження </w:t>
      </w:r>
      <w:r w:rsidRPr="00982D23">
        <w:rPr>
          <w:sz w:val="28"/>
          <w:szCs w:val="28"/>
        </w:rPr>
        <w:t xml:space="preserve">результативності регуляторного акта </w:t>
      </w:r>
      <w:r>
        <w:rPr>
          <w:sz w:val="28"/>
          <w:szCs w:val="28"/>
        </w:rPr>
        <w:t>буде проведено</w:t>
      </w:r>
      <w:r w:rsidRPr="00982D23">
        <w:rPr>
          <w:sz w:val="28"/>
          <w:szCs w:val="28"/>
        </w:rPr>
        <w:t xml:space="preserve"> </w:t>
      </w:r>
      <w:r w:rsidRPr="00A17737">
        <w:rPr>
          <w:rStyle w:val="22"/>
          <w:b w:val="0"/>
          <w:color w:val="000000"/>
          <w:sz w:val="28"/>
          <w:szCs w:val="28"/>
        </w:rPr>
        <w:t>через рік з дня набрання ним чинності</w:t>
      </w:r>
      <w:r>
        <w:rPr>
          <w:sz w:val="28"/>
          <w:szCs w:val="28"/>
        </w:rPr>
        <w:t>.</w:t>
      </w:r>
      <w:r w:rsidR="00FC4E58">
        <w:rPr>
          <w:sz w:val="28"/>
          <w:szCs w:val="28"/>
        </w:rPr>
        <w:t xml:space="preserve"> </w:t>
      </w:r>
      <w:r w:rsidR="00FC4E58" w:rsidRPr="00FC4E58">
        <w:rPr>
          <w:sz w:val="28"/>
          <w:szCs w:val="28"/>
        </w:rPr>
        <w:t xml:space="preserve">Періодичні відстеження результативності регуляторного акта </w:t>
      </w:r>
      <w:r w:rsidR="00FC4E58">
        <w:rPr>
          <w:sz w:val="28"/>
          <w:szCs w:val="28"/>
        </w:rPr>
        <w:t xml:space="preserve">будуть </w:t>
      </w:r>
      <w:r w:rsidR="00FC4E58" w:rsidRPr="00FC4E58">
        <w:rPr>
          <w:sz w:val="28"/>
          <w:szCs w:val="28"/>
        </w:rPr>
        <w:t>здійсню</w:t>
      </w:r>
      <w:r w:rsidR="00FC4E58">
        <w:rPr>
          <w:sz w:val="28"/>
          <w:szCs w:val="28"/>
        </w:rPr>
        <w:t>ватися</w:t>
      </w:r>
      <w:r w:rsidR="00FC4E58" w:rsidRPr="00FC4E58">
        <w:rPr>
          <w:sz w:val="28"/>
          <w:szCs w:val="28"/>
        </w:rPr>
        <w:t xml:space="preserve"> раз на кожні три роки починаючи з дня закінчення заходів з повторного відстеження результативності цього акта</w:t>
      </w:r>
      <w:r w:rsidR="00FC4E58">
        <w:rPr>
          <w:sz w:val="28"/>
          <w:szCs w:val="28"/>
        </w:rPr>
        <w:t>.</w:t>
      </w:r>
    </w:p>
    <w:p w14:paraId="1C1136BF" w14:textId="77777777" w:rsidR="003842CB" w:rsidRPr="007428D1" w:rsidRDefault="009E07F6" w:rsidP="003842CB">
      <w:pPr>
        <w:pStyle w:val="HTML"/>
        <w:tabs>
          <w:tab w:val="clear" w:pos="916"/>
          <w:tab w:val="clear" w:pos="1832"/>
          <w:tab w:val="clear" w:pos="2748"/>
          <w:tab w:val="left" w:pos="709"/>
        </w:tabs>
        <w:ind w:firstLine="709"/>
        <w:jc w:val="both"/>
        <w:rPr>
          <w:rFonts w:ascii="Times New Roman" w:hAnsi="Times New Roman"/>
          <w:sz w:val="28"/>
          <w:szCs w:val="28"/>
          <w:lang w:eastAsia="en-US"/>
        </w:rPr>
      </w:pPr>
      <w:r>
        <w:rPr>
          <w:rFonts w:ascii="Times New Roman" w:hAnsi="Times New Roman"/>
          <w:sz w:val="28"/>
          <w:szCs w:val="28"/>
          <w:lang w:eastAsia="en-US"/>
        </w:rPr>
        <w:t>Аналіз регуляторного впливу</w:t>
      </w:r>
      <w:r w:rsidR="003842CB" w:rsidRPr="007428D1">
        <w:rPr>
          <w:rFonts w:ascii="Times New Roman" w:hAnsi="Times New Roman"/>
          <w:sz w:val="28"/>
          <w:szCs w:val="28"/>
          <w:lang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зі змінами. У разі виникнення проблемних питань, вони будуть урегуль</w:t>
      </w:r>
      <w:r w:rsidR="00BA7CBE">
        <w:rPr>
          <w:rFonts w:ascii="Times New Roman" w:hAnsi="Times New Roman"/>
          <w:sz w:val="28"/>
          <w:szCs w:val="28"/>
          <w:lang w:eastAsia="en-US"/>
        </w:rPr>
        <w:t>овані шляхом внесення змін до регуляторного акта</w:t>
      </w:r>
      <w:r w:rsidR="003842CB" w:rsidRPr="007428D1">
        <w:rPr>
          <w:rFonts w:ascii="Times New Roman" w:hAnsi="Times New Roman"/>
          <w:sz w:val="28"/>
          <w:szCs w:val="28"/>
          <w:lang w:eastAsia="en-US"/>
        </w:rPr>
        <w:t>.</w:t>
      </w:r>
    </w:p>
    <w:p w14:paraId="5B6DF20F" w14:textId="77777777" w:rsidR="003842CB" w:rsidRPr="007428D1" w:rsidRDefault="003842CB" w:rsidP="003842CB">
      <w:pPr>
        <w:pStyle w:val="Bodytext1"/>
        <w:spacing w:before="0" w:line="240" w:lineRule="auto"/>
        <w:ind w:firstLine="709"/>
        <w:jc w:val="both"/>
        <w:rPr>
          <w:sz w:val="28"/>
          <w:szCs w:val="28"/>
        </w:rPr>
      </w:pPr>
      <w:r w:rsidRPr="007428D1">
        <w:rPr>
          <w:sz w:val="28"/>
          <w:szCs w:val="28"/>
        </w:rPr>
        <w:t>Зауваження та пропозиції від фізичних осіб, громадських організацій приймаються протягом одного місяця з дня оприлюднення проекту регуляторного акта та відповідного АРВ за адресою: просп. Дмитра Яворницького, 75, м. Дніпро, 49000 департаментом по роботі з доходами місцевого бюджету Дніпровської міської ради, або в електронному вигляді на електронну пошту: Dohody_Dnipro@dmr.dp.ua з поміткою «Пропозиції та зауваження до проєкту регуляторного акта».</w:t>
      </w:r>
    </w:p>
    <w:p w14:paraId="23EC1DE4" w14:textId="77777777" w:rsidR="0068699E" w:rsidRPr="007428D1" w:rsidRDefault="0068699E" w:rsidP="00B2764A">
      <w:pPr>
        <w:pStyle w:val="af5"/>
      </w:pPr>
    </w:p>
    <w:p w14:paraId="344371A5" w14:textId="77777777" w:rsidR="00013E1C" w:rsidRPr="007428D1" w:rsidRDefault="00013E1C" w:rsidP="00CD6C60">
      <w:pPr>
        <w:pStyle w:val="125"/>
        <w:ind w:firstLine="0"/>
      </w:pPr>
      <w:r w:rsidRPr="007428D1">
        <w:t xml:space="preserve">Директор департаменту по роботі </w:t>
      </w:r>
    </w:p>
    <w:p w14:paraId="1A6B9B2A" w14:textId="77777777" w:rsidR="00013E1C" w:rsidRPr="007428D1" w:rsidRDefault="00013E1C" w:rsidP="00CD6C60">
      <w:pPr>
        <w:pStyle w:val="125"/>
        <w:ind w:firstLine="0"/>
      </w:pPr>
      <w:r w:rsidRPr="007428D1">
        <w:t>з доходами місцевого бюджету</w:t>
      </w:r>
    </w:p>
    <w:p w14:paraId="2D2C5407" w14:textId="77777777" w:rsidR="00013E1C" w:rsidRPr="007428D1" w:rsidRDefault="00013E1C" w:rsidP="00CD6C60">
      <w:pPr>
        <w:pStyle w:val="125"/>
        <w:ind w:firstLine="0"/>
      </w:pPr>
      <w:r w:rsidRPr="007428D1">
        <w:t>Дніпровської міської ради                                                                      О. О. Козік</w:t>
      </w:r>
    </w:p>
    <w:p w14:paraId="18A06C1C" w14:textId="77777777" w:rsidR="00A51DAD" w:rsidRPr="007428D1" w:rsidRDefault="001C2AA6" w:rsidP="002C25A8">
      <w:pPr>
        <w:pStyle w:val="af7"/>
        <w:spacing w:before="0" w:line="240" w:lineRule="atLeast"/>
        <w:ind w:firstLine="708"/>
        <w:jc w:val="center"/>
        <w:rPr>
          <w:rStyle w:val="rvts15"/>
          <w:rFonts w:ascii="Times New Roman" w:hAnsi="Times New Roman"/>
          <w:bCs/>
          <w:color w:val="000000"/>
          <w:szCs w:val="28"/>
          <w:shd w:val="clear" w:color="auto" w:fill="FFFFFF"/>
        </w:rPr>
      </w:pPr>
      <w:r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r w:rsidR="0021783E" w:rsidRPr="007428D1">
        <w:rPr>
          <w:rStyle w:val="rvts15"/>
          <w:rFonts w:ascii="Times New Roman" w:hAnsi="Times New Roman"/>
          <w:bCs/>
          <w:color w:val="000000"/>
          <w:szCs w:val="28"/>
          <w:shd w:val="clear" w:color="auto" w:fill="FFFFFF"/>
        </w:rPr>
        <w:tab/>
      </w:r>
    </w:p>
    <w:p w14:paraId="5D60204C" w14:textId="77777777" w:rsidR="00A51DAD" w:rsidRDefault="00A51DAD"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4BC3F14E"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7936FDA2"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4DAD3406"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08B1B3E8"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244F8A13"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1A70B69F"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711AC2AE"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2AAB9402" w14:textId="7777777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1359E1E1" w14:textId="416E0A97"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35991AE6" w14:textId="77777777" w:rsidR="009B13A7" w:rsidRDefault="009B13A7"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7A3B1D59" w14:textId="16A20ECC" w:rsidR="00C77E92" w:rsidRDefault="00C77E92"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621E7270" w14:textId="451913B8" w:rsidR="00FC4E58" w:rsidRDefault="00FC4E58"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6E165C4C" w14:textId="6ADFC35F" w:rsidR="00FC4E58" w:rsidRDefault="00FC4E58"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255705C8" w14:textId="16857D49" w:rsidR="00FC4E58" w:rsidRDefault="00FC4E58"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1A2412C4" w14:textId="74F0BA59" w:rsidR="00FC4E58" w:rsidRDefault="00FC4E58"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5229DDAB" w14:textId="77777777" w:rsidR="00FC4E58" w:rsidRDefault="00FC4E58"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48E1CA68" w14:textId="77777777" w:rsidR="00A51DAD" w:rsidRPr="007428D1" w:rsidRDefault="00A51DAD" w:rsidP="002C25A8">
      <w:pPr>
        <w:pStyle w:val="af7"/>
        <w:spacing w:before="0" w:line="240" w:lineRule="atLeast"/>
        <w:ind w:firstLine="708"/>
        <w:jc w:val="center"/>
        <w:rPr>
          <w:rStyle w:val="rvts15"/>
          <w:rFonts w:ascii="Times New Roman" w:hAnsi="Times New Roman"/>
          <w:bCs/>
          <w:color w:val="000000"/>
          <w:sz w:val="28"/>
          <w:szCs w:val="28"/>
          <w:shd w:val="clear" w:color="auto" w:fill="FFFFFF"/>
        </w:rPr>
      </w:pPr>
    </w:p>
    <w:p w14:paraId="191EC0FD" w14:textId="77777777" w:rsidR="002C25A8" w:rsidRPr="007428D1" w:rsidRDefault="003E79AB" w:rsidP="002C25A8">
      <w:pPr>
        <w:pStyle w:val="ab"/>
        <w:shd w:val="clear" w:color="auto" w:fill="FFFFFF"/>
        <w:tabs>
          <w:tab w:val="left" w:pos="1134"/>
        </w:tabs>
        <w:spacing w:before="0" w:after="0" w:line="240" w:lineRule="atLeast"/>
        <w:jc w:val="center"/>
        <w:rPr>
          <w:bCs/>
          <w:color w:val="000000"/>
          <w:sz w:val="28"/>
          <w:szCs w:val="28"/>
        </w:rPr>
      </w:pPr>
      <w:r w:rsidRPr="007428D1">
        <w:rPr>
          <w:bCs/>
          <w:color w:val="000000"/>
          <w:sz w:val="28"/>
          <w:szCs w:val="28"/>
        </w:rPr>
        <w:lastRenderedPageBreak/>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Pr="007428D1">
        <w:rPr>
          <w:bCs/>
          <w:color w:val="000000"/>
          <w:sz w:val="28"/>
          <w:szCs w:val="28"/>
        </w:rPr>
        <w:tab/>
      </w:r>
      <w:r w:rsidR="002C25A8" w:rsidRPr="007428D1">
        <w:rPr>
          <w:bCs/>
          <w:color w:val="000000"/>
          <w:sz w:val="28"/>
          <w:szCs w:val="28"/>
        </w:rPr>
        <w:t>Додаток до АРВ</w:t>
      </w:r>
    </w:p>
    <w:p w14:paraId="4BDE6F25" w14:textId="77777777" w:rsidR="002C25A8" w:rsidRPr="007428D1" w:rsidRDefault="002C25A8" w:rsidP="002C25A8">
      <w:pPr>
        <w:pStyle w:val="ab"/>
        <w:shd w:val="clear" w:color="auto" w:fill="FFFFFF"/>
        <w:tabs>
          <w:tab w:val="left" w:pos="1134"/>
        </w:tabs>
        <w:spacing w:before="0" w:after="0" w:line="240" w:lineRule="atLeast"/>
        <w:jc w:val="center"/>
        <w:rPr>
          <w:b/>
          <w:bCs/>
          <w:color w:val="000000"/>
          <w:sz w:val="28"/>
          <w:szCs w:val="28"/>
        </w:rPr>
      </w:pPr>
      <w:r w:rsidRPr="007428D1">
        <w:rPr>
          <w:b/>
          <w:bCs/>
          <w:color w:val="000000"/>
          <w:sz w:val="28"/>
          <w:szCs w:val="28"/>
        </w:rPr>
        <w:t>ТЕСТ</w:t>
      </w:r>
      <w:r w:rsidRPr="007428D1">
        <w:br/>
      </w:r>
      <w:r w:rsidRPr="007428D1">
        <w:rPr>
          <w:b/>
          <w:bCs/>
          <w:color w:val="000000"/>
          <w:sz w:val="28"/>
          <w:szCs w:val="28"/>
        </w:rPr>
        <w:t>малого підприємництва (М-Тест)</w:t>
      </w:r>
    </w:p>
    <w:p w14:paraId="2F5AB1FD" w14:textId="77777777" w:rsidR="002C25A8" w:rsidRPr="007428D1" w:rsidRDefault="002C25A8" w:rsidP="002C25A8">
      <w:pPr>
        <w:pStyle w:val="ab"/>
        <w:shd w:val="clear" w:color="auto" w:fill="FFFFFF"/>
        <w:tabs>
          <w:tab w:val="left" w:pos="1134"/>
        </w:tabs>
        <w:spacing w:before="0" w:after="0" w:line="240" w:lineRule="atLeast"/>
        <w:jc w:val="center"/>
        <w:rPr>
          <w:sz w:val="28"/>
          <w:szCs w:val="28"/>
        </w:rPr>
      </w:pPr>
    </w:p>
    <w:p w14:paraId="456AFEB1" w14:textId="77777777" w:rsidR="002C25A8" w:rsidRPr="007428D1" w:rsidRDefault="002C25A8" w:rsidP="002C25A8">
      <w:pPr>
        <w:ind w:firstLine="567"/>
        <w:jc w:val="both"/>
        <w:rPr>
          <w:szCs w:val="28"/>
        </w:rPr>
      </w:pPr>
      <w:bookmarkStart w:id="5" w:name="n200"/>
      <w:bookmarkEnd w:id="5"/>
      <w:r w:rsidRPr="007428D1">
        <w:rPr>
          <w:szCs w:val="28"/>
        </w:rPr>
        <w:t>1. Консультації з представниками мікро- та малого підприємництва щодо оцінки впливу регулювання</w:t>
      </w:r>
    </w:p>
    <w:p w14:paraId="34B9A697" w14:textId="77777777" w:rsidR="002C25A8" w:rsidRPr="007428D1" w:rsidRDefault="002C25A8" w:rsidP="002C25A8">
      <w:pPr>
        <w:ind w:firstLine="567"/>
        <w:jc w:val="both"/>
      </w:pPr>
      <w:bookmarkStart w:id="6" w:name="n201"/>
      <w:bookmarkEnd w:id="6"/>
      <w:r w:rsidRPr="007428D1">
        <w:rPr>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w:t>
      </w:r>
      <w:r w:rsidR="009E69E2" w:rsidRPr="007428D1">
        <w:rPr>
          <w:szCs w:val="28"/>
        </w:rPr>
        <w:t xml:space="preserve">ведено розробником у період з </w:t>
      </w:r>
      <w:r w:rsidR="000434A1">
        <w:rPr>
          <w:szCs w:val="28"/>
        </w:rPr>
        <w:t>15.03.2021 по 15</w:t>
      </w:r>
      <w:r w:rsidRPr="007428D1">
        <w:rPr>
          <w:szCs w:val="28"/>
        </w:rPr>
        <w:t>.04.2021.</w:t>
      </w:r>
    </w:p>
    <w:p w14:paraId="5138C3F9" w14:textId="77777777" w:rsidR="002C25A8" w:rsidRPr="007428D1" w:rsidRDefault="001260F6" w:rsidP="002C25A8">
      <w:pPr>
        <w:ind w:left="7080" w:firstLine="708"/>
        <w:jc w:val="both"/>
        <w:rPr>
          <w:i/>
        </w:rPr>
      </w:pPr>
      <w:r w:rsidRPr="007428D1">
        <w:rPr>
          <w:i/>
        </w:rPr>
        <w:t xml:space="preserve">      Таблиця 1</w:t>
      </w:r>
      <w:r w:rsidR="002C25A8" w:rsidRPr="007428D1">
        <w:rPr>
          <w:i/>
        </w:rPr>
        <w:t>.1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81"/>
        <w:gridCol w:w="1396"/>
        <w:gridCol w:w="3424"/>
      </w:tblGrid>
      <w:tr w:rsidR="002C25A8" w:rsidRPr="007428D1" w14:paraId="0C2202B1" w14:textId="77777777" w:rsidTr="007B6918">
        <w:trPr>
          <w:cantSplit/>
        </w:trPr>
        <w:tc>
          <w:tcPr>
            <w:tcW w:w="851" w:type="dxa"/>
          </w:tcPr>
          <w:p w14:paraId="09C30E7D" w14:textId="77777777" w:rsidR="002C25A8" w:rsidRPr="007428D1" w:rsidRDefault="002C25A8" w:rsidP="00433962">
            <w:pPr>
              <w:jc w:val="center"/>
              <w:rPr>
                <w:sz w:val="20"/>
              </w:rPr>
            </w:pPr>
            <w:r w:rsidRPr="007428D1">
              <w:rPr>
                <w:sz w:val="20"/>
              </w:rPr>
              <w:t>Порядковий номер</w:t>
            </w:r>
          </w:p>
        </w:tc>
        <w:tc>
          <w:tcPr>
            <w:tcW w:w="4281" w:type="dxa"/>
          </w:tcPr>
          <w:p w14:paraId="1B0F7B86" w14:textId="77777777" w:rsidR="002C25A8" w:rsidRPr="007428D1" w:rsidRDefault="002C25A8" w:rsidP="00433962">
            <w:pPr>
              <w:jc w:val="center"/>
              <w:rPr>
                <w:sz w:val="20"/>
              </w:rPr>
            </w:pPr>
            <w:r w:rsidRPr="007428D1">
              <w:rPr>
                <w:sz w:val="2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96" w:type="dxa"/>
          </w:tcPr>
          <w:p w14:paraId="3C027A4E" w14:textId="77777777" w:rsidR="002C25A8" w:rsidRPr="007428D1" w:rsidRDefault="002C25A8" w:rsidP="00433962">
            <w:pPr>
              <w:jc w:val="center"/>
              <w:rPr>
                <w:sz w:val="20"/>
              </w:rPr>
            </w:pPr>
            <w:r w:rsidRPr="007428D1">
              <w:rPr>
                <w:sz w:val="20"/>
              </w:rPr>
              <w:t>Кількість учасників консультацій, осіб</w:t>
            </w:r>
          </w:p>
        </w:tc>
        <w:tc>
          <w:tcPr>
            <w:tcW w:w="3424" w:type="dxa"/>
          </w:tcPr>
          <w:p w14:paraId="461AC5C5" w14:textId="77777777" w:rsidR="002C25A8" w:rsidRPr="007428D1" w:rsidRDefault="002C25A8" w:rsidP="00433962">
            <w:pPr>
              <w:jc w:val="center"/>
              <w:rPr>
                <w:sz w:val="20"/>
              </w:rPr>
            </w:pPr>
            <w:r w:rsidRPr="007428D1">
              <w:rPr>
                <w:sz w:val="20"/>
              </w:rPr>
              <w:t>Основні результати консультацій (опис)</w:t>
            </w:r>
          </w:p>
        </w:tc>
      </w:tr>
      <w:tr w:rsidR="002C25A8" w:rsidRPr="007428D1" w14:paraId="557BAA75" w14:textId="77777777" w:rsidTr="007B6918">
        <w:trPr>
          <w:cantSplit/>
        </w:trPr>
        <w:tc>
          <w:tcPr>
            <w:tcW w:w="851" w:type="dxa"/>
          </w:tcPr>
          <w:p w14:paraId="0FCDF7E7" w14:textId="77777777" w:rsidR="002C25A8" w:rsidRPr="007428D1" w:rsidRDefault="003E34BD" w:rsidP="00433962">
            <w:pPr>
              <w:jc w:val="center"/>
            </w:pPr>
            <w:r w:rsidRPr="007428D1">
              <w:t>1</w:t>
            </w:r>
          </w:p>
        </w:tc>
        <w:tc>
          <w:tcPr>
            <w:tcW w:w="4281" w:type="dxa"/>
          </w:tcPr>
          <w:p w14:paraId="6BAC03D9" w14:textId="77777777" w:rsidR="002C25A8" w:rsidRPr="007428D1" w:rsidRDefault="001406DF" w:rsidP="00293353">
            <w:pPr>
              <w:jc w:val="both"/>
              <w:rPr>
                <w:color w:val="000000"/>
                <w:sz w:val="22"/>
                <w:szCs w:val="22"/>
              </w:rPr>
            </w:pPr>
            <w:r w:rsidRPr="007428D1">
              <w:rPr>
                <w:color w:val="000000"/>
                <w:sz w:val="22"/>
                <w:szCs w:val="22"/>
              </w:rPr>
              <w:t>Проведення 26.03.2021 робочої наради</w:t>
            </w:r>
            <w:r w:rsidR="002C25A8" w:rsidRPr="007428D1">
              <w:rPr>
                <w:color w:val="000000"/>
                <w:sz w:val="22"/>
                <w:szCs w:val="22"/>
              </w:rPr>
              <w:t xml:space="preserve"> </w:t>
            </w:r>
            <w:r w:rsidRPr="007428D1">
              <w:rPr>
                <w:sz w:val="22"/>
                <w:szCs w:val="22"/>
              </w:rPr>
              <w:t xml:space="preserve"> з питань обговорення пропозицій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зі змінами та </w:t>
            </w:r>
            <w:r w:rsidRPr="007428D1">
              <w:rPr>
                <w:rFonts w:eastAsiaTheme="minorHAnsi"/>
                <w:bCs/>
                <w:color w:val="000000"/>
                <w:sz w:val="22"/>
                <w:szCs w:val="22"/>
              </w:rPr>
              <w:t>до рішення міської ради від 06.12.2017 № 12/27 «Про ставки та пільги зі сплати податку на нерухоме майно, відмінне від земельної ділянки, на території міста» зі змінами</w:t>
            </w:r>
            <w:r w:rsidR="00293353" w:rsidRPr="007428D1">
              <w:rPr>
                <w:rFonts w:eastAsiaTheme="minorHAnsi"/>
                <w:bCs/>
                <w:color w:val="000000"/>
                <w:sz w:val="22"/>
                <w:szCs w:val="22"/>
              </w:rPr>
              <w:t>,</w:t>
            </w:r>
            <w:r w:rsidRPr="007428D1">
              <w:rPr>
                <w:color w:val="000000"/>
                <w:sz w:val="22"/>
                <w:szCs w:val="22"/>
              </w:rPr>
              <w:t xml:space="preserve">  </w:t>
            </w:r>
            <w:r w:rsidR="002C25A8" w:rsidRPr="007428D1">
              <w:rPr>
                <w:color w:val="000000"/>
                <w:sz w:val="22"/>
                <w:szCs w:val="22"/>
              </w:rPr>
              <w:t xml:space="preserve">з представниками територіальних органів Державної податкової служби України, </w:t>
            </w:r>
            <w:r w:rsidR="002C25A8" w:rsidRPr="007428D1">
              <w:rPr>
                <w:sz w:val="22"/>
                <w:szCs w:val="22"/>
              </w:rPr>
              <w:t xml:space="preserve">головного архітектурно-планувального управління департаменту по роботі з активами </w:t>
            </w:r>
            <w:r w:rsidR="002C25A8" w:rsidRPr="007428D1">
              <w:rPr>
                <w:rFonts w:eastAsia="Batang"/>
                <w:sz w:val="22"/>
                <w:szCs w:val="22"/>
                <w:lang w:eastAsia="ru-RU"/>
              </w:rPr>
              <w:t>Дніпровської міської ради</w:t>
            </w:r>
            <w:r w:rsidR="002C25A8" w:rsidRPr="007428D1">
              <w:rPr>
                <w:sz w:val="22"/>
                <w:szCs w:val="22"/>
              </w:rPr>
              <w:t>,</w:t>
            </w:r>
            <w:r w:rsidR="002C25A8" w:rsidRPr="007428D1">
              <w:rPr>
                <w:color w:val="000000"/>
                <w:sz w:val="22"/>
                <w:szCs w:val="22"/>
              </w:rPr>
              <w:t xml:space="preserve"> </w:t>
            </w:r>
            <w:r w:rsidR="002C25A8" w:rsidRPr="007428D1">
              <w:rPr>
                <w:rFonts w:eastAsia="Batang"/>
                <w:sz w:val="22"/>
                <w:szCs w:val="22"/>
                <w:lang w:eastAsia="ru-RU"/>
              </w:rPr>
              <w:t>департаменту транспорту та транспортної інфраструктури Дніпровської міської ради,</w:t>
            </w:r>
            <w:r w:rsidR="002C25A8" w:rsidRPr="007428D1">
              <w:rPr>
                <w:color w:val="000000"/>
                <w:sz w:val="22"/>
                <w:szCs w:val="22"/>
              </w:rPr>
              <w:t xml:space="preserve"> департаменту правового забезпечення Дніпровської міської ради</w:t>
            </w:r>
            <w:r w:rsidR="00396575" w:rsidRPr="007428D1">
              <w:rPr>
                <w:color w:val="000000"/>
                <w:sz w:val="22"/>
                <w:szCs w:val="22"/>
              </w:rPr>
              <w:t xml:space="preserve"> (протоко</w:t>
            </w:r>
            <w:r w:rsidR="00957EBA" w:rsidRPr="007428D1">
              <w:rPr>
                <w:color w:val="000000"/>
                <w:sz w:val="22"/>
                <w:szCs w:val="22"/>
              </w:rPr>
              <w:t>л</w:t>
            </w:r>
            <w:r w:rsidR="00293353" w:rsidRPr="007428D1">
              <w:rPr>
                <w:color w:val="000000"/>
                <w:sz w:val="22"/>
                <w:szCs w:val="22"/>
              </w:rPr>
              <w:t xml:space="preserve"> наради</w:t>
            </w:r>
            <w:r w:rsidR="00957EBA" w:rsidRPr="007428D1">
              <w:rPr>
                <w:color w:val="000000"/>
                <w:sz w:val="22"/>
                <w:szCs w:val="22"/>
              </w:rPr>
              <w:t xml:space="preserve"> розміщено на офіційному вебсайті </w:t>
            </w:r>
            <w:r w:rsidR="00957EBA" w:rsidRPr="007428D1">
              <w:rPr>
                <w:sz w:val="22"/>
                <w:szCs w:val="22"/>
              </w:rPr>
              <w:t>Дніпровської міської ради та її виконавчого</w:t>
            </w:r>
            <w:r w:rsidR="00574BA3" w:rsidRPr="007428D1">
              <w:rPr>
                <w:sz w:val="22"/>
                <w:szCs w:val="22"/>
              </w:rPr>
              <w:t xml:space="preserve"> комітету,  у меню «Регуляторна </w:t>
            </w:r>
            <w:r w:rsidR="00957EBA" w:rsidRPr="007428D1">
              <w:rPr>
                <w:sz w:val="22"/>
                <w:szCs w:val="22"/>
              </w:rPr>
              <w:t>політика» (</w:t>
            </w:r>
            <w:hyperlink r:id="rId11" w:history="1">
              <w:r w:rsidR="00957EBA" w:rsidRPr="007428D1">
                <w:rPr>
                  <w:rStyle w:val="a6"/>
                  <w:sz w:val="22"/>
                  <w:szCs w:val="22"/>
                  <w:lang w:val="en-US"/>
                </w:rPr>
                <w:t>www</w:t>
              </w:r>
              <w:r w:rsidR="00957EBA" w:rsidRPr="007428D1">
                <w:rPr>
                  <w:rStyle w:val="a6"/>
                  <w:sz w:val="22"/>
                  <w:szCs w:val="22"/>
                </w:rPr>
                <w:t>.</w:t>
              </w:r>
              <w:r w:rsidR="00957EBA" w:rsidRPr="007428D1">
                <w:rPr>
                  <w:rStyle w:val="a6"/>
                  <w:sz w:val="22"/>
                  <w:szCs w:val="22"/>
                  <w:lang w:val="en-US"/>
                </w:rPr>
                <w:t>dniprorada</w:t>
              </w:r>
              <w:r w:rsidR="00957EBA" w:rsidRPr="007428D1">
                <w:rPr>
                  <w:rStyle w:val="a6"/>
                  <w:sz w:val="22"/>
                  <w:szCs w:val="22"/>
                </w:rPr>
                <w:t>.</w:t>
              </w:r>
              <w:r w:rsidR="00957EBA" w:rsidRPr="007428D1">
                <w:rPr>
                  <w:rStyle w:val="a6"/>
                  <w:sz w:val="22"/>
                  <w:szCs w:val="22"/>
                  <w:lang w:val="en-US"/>
                </w:rPr>
                <w:t>gov</w:t>
              </w:r>
              <w:r w:rsidR="00957EBA" w:rsidRPr="007428D1">
                <w:rPr>
                  <w:rStyle w:val="a6"/>
                  <w:sz w:val="22"/>
                  <w:szCs w:val="22"/>
                </w:rPr>
                <w:t>.</w:t>
              </w:r>
              <w:r w:rsidR="00957EBA" w:rsidRPr="007428D1">
                <w:rPr>
                  <w:rStyle w:val="a6"/>
                  <w:sz w:val="22"/>
                  <w:szCs w:val="22"/>
                  <w:lang w:val="en-US"/>
                </w:rPr>
                <w:t>ua</w:t>
              </w:r>
            </w:hyperlink>
            <w:r w:rsidR="00957EBA" w:rsidRPr="007428D1">
              <w:rPr>
                <w:rStyle w:val="a6"/>
                <w:sz w:val="22"/>
                <w:szCs w:val="22"/>
              </w:rPr>
              <w:t>/</w:t>
            </w:r>
            <w:r w:rsidR="00957EBA" w:rsidRPr="007428D1">
              <w:rPr>
                <w:rStyle w:val="a6"/>
                <w:sz w:val="22"/>
                <w:szCs w:val="22"/>
                <w:lang w:val="en-US"/>
              </w:rPr>
              <w:t>uk</w:t>
            </w:r>
            <w:r w:rsidR="00957EBA" w:rsidRPr="007428D1">
              <w:rPr>
                <w:sz w:val="22"/>
                <w:szCs w:val="22"/>
              </w:rPr>
              <w:t>)</w:t>
            </w:r>
          </w:p>
        </w:tc>
        <w:tc>
          <w:tcPr>
            <w:tcW w:w="1396" w:type="dxa"/>
          </w:tcPr>
          <w:p w14:paraId="411C9F1B" w14:textId="77777777" w:rsidR="002C25A8" w:rsidRPr="007428D1" w:rsidRDefault="001842E2" w:rsidP="00433962">
            <w:pPr>
              <w:jc w:val="center"/>
              <w:rPr>
                <w:sz w:val="22"/>
                <w:szCs w:val="22"/>
              </w:rPr>
            </w:pPr>
            <w:r w:rsidRPr="007428D1">
              <w:rPr>
                <w:sz w:val="22"/>
                <w:szCs w:val="22"/>
              </w:rPr>
              <w:t>13</w:t>
            </w:r>
          </w:p>
        </w:tc>
        <w:tc>
          <w:tcPr>
            <w:tcW w:w="3424" w:type="dxa"/>
          </w:tcPr>
          <w:p w14:paraId="0210B1A5" w14:textId="77777777" w:rsidR="002C25A8" w:rsidRPr="007428D1" w:rsidRDefault="00DD7631" w:rsidP="00B83C62">
            <w:pPr>
              <w:rPr>
                <w:sz w:val="22"/>
                <w:szCs w:val="22"/>
              </w:rPr>
            </w:pPr>
            <w:r w:rsidRPr="007428D1">
              <w:rPr>
                <w:sz w:val="22"/>
                <w:szCs w:val="22"/>
              </w:rPr>
              <w:t xml:space="preserve">В ході робочої наради </w:t>
            </w:r>
            <w:r w:rsidR="002C25A8" w:rsidRPr="007428D1">
              <w:rPr>
                <w:sz w:val="22"/>
                <w:szCs w:val="22"/>
              </w:rPr>
              <w:t>визначено доцільність затвердження та введення в дію з 01.01.2022 нових ставок плати за землю в межах коду КВЦПЗ 02.09 шляхом роз</w:t>
            </w:r>
            <w:r w:rsidR="00821CF5" w:rsidRPr="007428D1">
              <w:rPr>
                <w:sz w:val="22"/>
                <w:szCs w:val="22"/>
              </w:rPr>
              <w:t>роблення відповідного проєкту регуляторного акта</w:t>
            </w:r>
          </w:p>
        </w:tc>
      </w:tr>
      <w:tr w:rsidR="003E34BD" w:rsidRPr="007428D1" w14:paraId="34949214" w14:textId="77777777" w:rsidTr="007B6918">
        <w:trPr>
          <w:cantSplit/>
        </w:trPr>
        <w:tc>
          <w:tcPr>
            <w:tcW w:w="851" w:type="dxa"/>
          </w:tcPr>
          <w:p w14:paraId="04472818" w14:textId="77777777" w:rsidR="003E34BD" w:rsidRPr="007428D1" w:rsidRDefault="003E34BD" w:rsidP="003E34BD">
            <w:pPr>
              <w:jc w:val="center"/>
            </w:pPr>
            <w:r w:rsidRPr="007428D1">
              <w:t>2</w:t>
            </w:r>
          </w:p>
        </w:tc>
        <w:tc>
          <w:tcPr>
            <w:tcW w:w="4281" w:type="dxa"/>
          </w:tcPr>
          <w:p w14:paraId="38D9E62E" w14:textId="77777777" w:rsidR="003E34BD" w:rsidRPr="007428D1" w:rsidRDefault="003E34BD" w:rsidP="003E34BD">
            <w:pPr>
              <w:jc w:val="both"/>
              <w:rPr>
                <w:sz w:val="22"/>
                <w:szCs w:val="22"/>
              </w:rPr>
            </w:pPr>
            <w:r w:rsidRPr="007428D1">
              <w:rPr>
                <w:sz w:val="22"/>
                <w:szCs w:val="22"/>
              </w:rPr>
              <w:t>Телефонні консультації з фахівцями суб’єктів малого підприємництва, які використовують земельні ділянки на території м. Дніпра (в тому числі з кодом КВЦПЗ 02.09 )</w:t>
            </w:r>
          </w:p>
          <w:p w14:paraId="1A6034CD" w14:textId="77777777" w:rsidR="003E34BD" w:rsidRPr="007428D1" w:rsidRDefault="003E34BD" w:rsidP="003E34BD">
            <w:pPr>
              <w:rPr>
                <w:sz w:val="22"/>
                <w:szCs w:val="22"/>
              </w:rPr>
            </w:pPr>
          </w:p>
        </w:tc>
        <w:tc>
          <w:tcPr>
            <w:tcW w:w="1396" w:type="dxa"/>
          </w:tcPr>
          <w:p w14:paraId="77D657E3" w14:textId="77777777" w:rsidR="003E34BD" w:rsidRPr="007428D1" w:rsidRDefault="003E34BD" w:rsidP="003E34BD">
            <w:pPr>
              <w:jc w:val="center"/>
              <w:rPr>
                <w:sz w:val="22"/>
                <w:szCs w:val="22"/>
              </w:rPr>
            </w:pPr>
            <w:r w:rsidRPr="007428D1">
              <w:rPr>
                <w:sz w:val="22"/>
                <w:szCs w:val="22"/>
              </w:rPr>
              <w:t>6</w:t>
            </w:r>
          </w:p>
        </w:tc>
        <w:tc>
          <w:tcPr>
            <w:tcW w:w="3424" w:type="dxa"/>
          </w:tcPr>
          <w:p w14:paraId="74F6A13D" w14:textId="77777777" w:rsidR="003E34BD" w:rsidRPr="007428D1" w:rsidRDefault="003E34BD" w:rsidP="003E34BD">
            <w:pPr>
              <w:rPr>
                <w:sz w:val="22"/>
                <w:szCs w:val="22"/>
              </w:rPr>
            </w:pPr>
            <w:r w:rsidRPr="007428D1">
              <w:rPr>
                <w:sz w:val="22"/>
                <w:szCs w:val="22"/>
              </w:rPr>
              <w:t>Визначено кількість часу та коштів на виконання вимог регулювання. В цілому регулювання є прийнятним. Витрати часу на отримання первинної інформації про вимоги регулювання складатимуть – 0,5 год. Витрати часу на процедури організації виконання вимог регулювання складатимуть – 3 год. Середня кількість процедур – 2</w:t>
            </w:r>
          </w:p>
        </w:tc>
      </w:tr>
      <w:tr w:rsidR="003E34BD" w:rsidRPr="007428D1" w14:paraId="50CF2A8F" w14:textId="77777777" w:rsidTr="007B6918">
        <w:trPr>
          <w:cantSplit/>
        </w:trPr>
        <w:tc>
          <w:tcPr>
            <w:tcW w:w="851" w:type="dxa"/>
          </w:tcPr>
          <w:p w14:paraId="42B4D8EA" w14:textId="77777777" w:rsidR="003E34BD" w:rsidRPr="007428D1" w:rsidRDefault="003E34BD" w:rsidP="003E34BD">
            <w:pPr>
              <w:jc w:val="center"/>
            </w:pPr>
            <w:r w:rsidRPr="007428D1">
              <w:t>3</w:t>
            </w:r>
          </w:p>
        </w:tc>
        <w:tc>
          <w:tcPr>
            <w:tcW w:w="4281" w:type="dxa"/>
          </w:tcPr>
          <w:p w14:paraId="2EF26612" w14:textId="77777777" w:rsidR="003E34BD" w:rsidRPr="007428D1" w:rsidRDefault="007C2287" w:rsidP="003E34BD">
            <w:pPr>
              <w:jc w:val="both"/>
              <w:rPr>
                <w:color w:val="000000"/>
                <w:sz w:val="22"/>
                <w:szCs w:val="22"/>
              </w:rPr>
            </w:pPr>
            <w:r w:rsidRPr="007428D1">
              <w:rPr>
                <w:color w:val="000000"/>
                <w:sz w:val="22"/>
                <w:szCs w:val="22"/>
              </w:rPr>
              <w:t>Залучено для</w:t>
            </w:r>
            <w:r w:rsidR="003E34BD" w:rsidRPr="007428D1">
              <w:rPr>
                <w:color w:val="000000"/>
                <w:sz w:val="22"/>
                <w:szCs w:val="22"/>
              </w:rPr>
              <w:t xml:space="preserve"> надання пропозицій громадську раду при Дніпровській міській раді та громадську раду при Головному управлінні Державної податкової служби у Дніпропетровській області </w:t>
            </w:r>
          </w:p>
        </w:tc>
        <w:tc>
          <w:tcPr>
            <w:tcW w:w="1396" w:type="dxa"/>
          </w:tcPr>
          <w:p w14:paraId="24428AF2" w14:textId="77777777" w:rsidR="003E34BD" w:rsidRPr="007428D1" w:rsidRDefault="003E34BD" w:rsidP="003E34BD">
            <w:pPr>
              <w:jc w:val="center"/>
              <w:rPr>
                <w:sz w:val="22"/>
                <w:szCs w:val="22"/>
              </w:rPr>
            </w:pPr>
            <w:r w:rsidRPr="007428D1">
              <w:rPr>
                <w:sz w:val="22"/>
                <w:szCs w:val="22"/>
              </w:rPr>
              <w:t>2</w:t>
            </w:r>
          </w:p>
        </w:tc>
        <w:tc>
          <w:tcPr>
            <w:tcW w:w="3424" w:type="dxa"/>
          </w:tcPr>
          <w:p w14:paraId="27D9278E" w14:textId="77777777" w:rsidR="003E34BD" w:rsidRPr="007428D1" w:rsidRDefault="00AF65A0" w:rsidP="003E34BD">
            <w:pPr>
              <w:rPr>
                <w:sz w:val="22"/>
                <w:szCs w:val="22"/>
              </w:rPr>
            </w:pPr>
            <w:r>
              <w:rPr>
                <w:sz w:val="22"/>
                <w:szCs w:val="22"/>
              </w:rPr>
              <w:t>У разі отримання пропозицій їх буде ретельно розглянуто та взято до уваги</w:t>
            </w:r>
          </w:p>
        </w:tc>
      </w:tr>
      <w:tr w:rsidR="003E34BD" w:rsidRPr="007428D1" w14:paraId="33EDA034" w14:textId="77777777" w:rsidTr="007B6918">
        <w:trPr>
          <w:cantSplit/>
        </w:trPr>
        <w:tc>
          <w:tcPr>
            <w:tcW w:w="851" w:type="dxa"/>
          </w:tcPr>
          <w:p w14:paraId="36A07DBA" w14:textId="77777777" w:rsidR="003E34BD" w:rsidRPr="007428D1" w:rsidRDefault="003E34BD" w:rsidP="003E34BD">
            <w:pPr>
              <w:jc w:val="center"/>
            </w:pPr>
            <w:r w:rsidRPr="007428D1">
              <w:lastRenderedPageBreak/>
              <w:t>4</w:t>
            </w:r>
          </w:p>
        </w:tc>
        <w:tc>
          <w:tcPr>
            <w:tcW w:w="4281" w:type="dxa"/>
          </w:tcPr>
          <w:p w14:paraId="460410E0" w14:textId="77777777" w:rsidR="003E34BD" w:rsidRPr="00B07F70" w:rsidRDefault="003E34BD" w:rsidP="006B3FFE">
            <w:pPr>
              <w:jc w:val="both"/>
              <w:rPr>
                <w:color w:val="000000"/>
                <w:sz w:val="22"/>
                <w:szCs w:val="22"/>
              </w:rPr>
            </w:pPr>
            <w:r w:rsidRPr="007428D1">
              <w:rPr>
                <w:color w:val="000000"/>
                <w:sz w:val="22"/>
                <w:szCs w:val="22"/>
                <w:lang w:val="ru-RU"/>
              </w:rPr>
              <w:t>Заплановано проведення відкри</w:t>
            </w:r>
            <w:r w:rsidR="00980B0E">
              <w:rPr>
                <w:color w:val="000000"/>
                <w:sz w:val="22"/>
                <w:szCs w:val="22"/>
                <w:lang w:val="ru-RU"/>
              </w:rPr>
              <w:t>того обговорення проєкту регуляторного акта</w:t>
            </w:r>
            <w:r w:rsidRPr="007428D1">
              <w:rPr>
                <w:color w:val="000000"/>
                <w:sz w:val="22"/>
                <w:szCs w:val="22"/>
                <w:lang w:val="ru-RU"/>
              </w:rPr>
              <w:t xml:space="preserve"> та аналізу його регуляторного впливу. З метою запобігання поширенню коронавірусу </w:t>
            </w:r>
            <w:r w:rsidRPr="007428D1">
              <w:rPr>
                <w:color w:val="000000"/>
                <w:sz w:val="22"/>
                <w:szCs w:val="22"/>
                <w:lang w:val="en-US"/>
              </w:rPr>
              <w:t>COVID</w:t>
            </w:r>
            <w:r w:rsidRPr="007428D1">
              <w:rPr>
                <w:color w:val="000000"/>
                <w:sz w:val="22"/>
                <w:szCs w:val="22"/>
                <w:lang w:val="ru-RU"/>
              </w:rPr>
              <w:t xml:space="preserve">-19 серед населення міста відкрите обговорення відбудеться в режимі відеоконференції. </w:t>
            </w:r>
            <w:r w:rsidR="006B3FFE">
              <w:rPr>
                <w:color w:val="000000"/>
                <w:sz w:val="22"/>
                <w:szCs w:val="22"/>
                <w:lang w:val="ru-RU"/>
              </w:rPr>
              <w:t>Інформацію про дату</w:t>
            </w:r>
            <w:r w:rsidRPr="00B07F70">
              <w:rPr>
                <w:color w:val="000000"/>
                <w:sz w:val="22"/>
                <w:szCs w:val="22"/>
                <w:lang w:val="ru-RU"/>
              </w:rPr>
              <w:t xml:space="preserve">, час, місце та формат проведення буде </w:t>
            </w:r>
            <w:r w:rsidR="00B07F70">
              <w:rPr>
                <w:color w:val="000000"/>
                <w:sz w:val="22"/>
                <w:szCs w:val="22"/>
              </w:rPr>
              <w:t>розміщено на офіційному вебсайті Дніпровської міської ради</w:t>
            </w:r>
          </w:p>
        </w:tc>
        <w:tc>
          <w:tcPr>
            <w:tcW w:w="1396" w:type="dxa"/>
          </w:tcPr>
          <w:p w14:paraId="25084615" w14:textId="77777777" w:rsidR="003E34BD" w:rsidRPr="007428D1" w:rsidRDefault="003E34BD" w:rsidP="003E34BD">
            <w:pPr>
              <w:jc w:val="center"/>
              <w:rPr>
                <w:sz w:val="22"/>
                <w:szCs w:val="22"/>
              </w:rPr>
            </w:pPr>
          </w:p>
        </w:tc>
        <w:tc>
          <w:tcPr>
            <w:tcW w:w="3424" w:type="dxa"/>
          </w:tcPr>
          <w:p w14:paraId="49754BE6" w14:textId="77777777" w:rsidR="003E34BD" w:rsidRPr="007428D1" w:rsidRDefault="00AF65A0" w:rsidP="003E34BD">
            <w:pPr>
              <w:rPr>
                <w:sz w:val="22"/>
                <w:szCs w:val="22"/>
              </w:rPr>
            </w:pPr>
            <w:r>
              <w:rPr>
                <w:sz w:val="22"/>
                <w:szCs w:val="22"/>
              </w:rPr>
              <w:t>У разі отримання пропозицій їх буде ретельно розглянуто та взято до уваги</w:t>
            </w:r>
          </w:p>
        </w:tc>
      </w:tr>
      <w:tr w:rsidR="007F67E3" w:rsidRPr="007428D1" w14:paraId="5C43F3C4" w14:textId="77777777" w:rsidTr="007B6918">
        <w:trPr>
          <w:cantSplit/>
        </w:trPr>
        <w:tc>
          <w:tcPr>
            <w:tcW w:w="851" w:type="dxa"/>
          </w:tcPr>
          <w:p w14:paraId="3E27C913" w14:textId="77777777" w:rsidR="007F67E3" w:rsidRPr="007428D1" w:rsidRDefault="007F67E3" w:rsidP="003E34BD">
            <w:pPr>
              <w:jc w:val="center"/>
            </w:pPr>
            <w:r>
              <w:t>5</w:t>
            </w:r>
          </w:p>
        </w:tc>
        <w:tc>
          <w:tcPr>
            <w:tcW w:w="4281" w:type="dxa"/>
          </w:tcPr>
          <w:p w14:paraId="1759C41B" w14:textId="77777777" w:rsidR="007F67E3" w:rsidRPr="007428D1" w:rsidRDefault="00F21A4B" w:rsidP="00F21A4B">
            <w:pPr>
              <w:jc w:val="both"/>
              <w:rPr>
                <w:color w:val="000000"/>
                <w:sz w:val="22"/>
                <w:szCs w:val="22"/>
                <w:lang w:val="ru-RU"/>
              </w:rPr>
            </w:pPr>
            <w:r>
              <w:rPr>
                <w:color w:val="000000"/>
                <w:sz w:val="22"/>
                <w:szCs w:val="22"/>
                <w:lang w:val="ru-RU"/>
              </w:rPr>
              <w:t>Заплановано п</w:t>
            </w:r>
            <w:r w:rsidR="007F67E3">
              <w:rPr>
                <w:color w:val="000000"/>
                <w:sz w:val="22"/>
                <w:szCs w:val="22"/>
                <w:lang w:val="ru-RU"/>
              </w:rPr>
              <w:t>роведення електронного анкетування до проєкту регуляторного акта та аналізу його регуляторного впливу</w:t>
            </w:r>
            <w:r>
              <w:rPr>
                <w:color w:val="000000"/>
                <w:sz w:val="22"/>
                <w:szCs w:val="22"/>
                <w:lang w:val="ru-RU"/>
              </w:rPr>
              <w:t>. Анкети буде розміщено на офіційному вебсайті Дніпровської міської ради та її виконавчих органів у</w:t>
            </w:r>
            <w:r>
              <w:rPr>
                <w:color w:val="000000"/>
              </w:rPr>
              <w:t xml:space="preserve"> </w:t>
            </w:r>
            <w:r w:rsidRPr="001B7997">
              <w:rPr>
                <w:sz w:val="22"/>
                <w:szCs w:val="22"/>
              </w:rPr>
              <w:t>меню «Регуляторна політика» (</w:t>
            </w:r>
            <w:hyperlink r:id="rId12" w:history="1">
              <w:r w:rsidRPr="001B7997">
                <w:rPr>
                  <w:rStyle w:val="a6"/>
                  <w:rFonts w:eastAsia="SimSun"/>
                  <w:sz w:val="22"/>
                  <w:szCs w:val="22"/>
                  <w:lang w:val="en-US"/>
                </w:rPr>
                <w:t>www</w:t>
              </w:r>
              <w:r w:rsidRPr="001B7997">
                <w:rPr>
                  <w:rStyle w:val="a6"/>
                  <w:rFonts w:eastAsia="SimSun"/>
                  <w:sz w:val="22"/>
                  <w:szCs w:val="22"/>
                </w:rPr>
                <w:t>.</w:t>
              </w:r>
              <w:r w:rsidRPr="001B7997">
                <w:rPr>
                  <w:rStyle w:val="a6"/>
                  <w:rFonts w:eastAsia="SimSun"/>
                  <w:sz w:val="22"/>
                  <w:szCs w:val="22"/>
                  <w:lang w:val="en-US"/>
                </w:rPr>
                <w:t>dniprorada</w:t>
              </w:r>
              <w:r w:rsidRPr="001B7997">
                <w:rPr>
                  <w:rStyle w:val="a6"/>
                  <w:rFonts w:eastAsia="SimSun"/>
                  <w:sz w:val="22"/>
                  <w:szCs w:val="22"/>
                </w:rPr>
                <w:t>.</w:t>
              </w:r>
              <w:r w:rsidRPr="001B7997">
                <w:rPr>
                  <w:rStyle w:val="a6"/>
                  <w:rFonts w:eastAsia="SimSun"/>
                  <w:sz w:val="22"/>
                  <w:szCs w:val="22"/>
                  <w:lang w:val="en-US"/>
                </w:rPr>
                <w:t>gov</w:t>
              </w:r>
              <w:r w:rsidRPr="001B7997">
                <w:rPr>
                  <w:rStyle w:val="a6"/>
                  <w:rFonts w:eastAsia="SimSun"/>
                  <w:sz w:val="22"/>
                  <w:szCs w:val="22"/>
                </w:rPr>
                <w:t>.</w:t>
              </w:r>
              <w:r w:rsidRPr="001B7997">
                <w:rPr>
                  <w:rStyle w:val="a6"/>
                  <w:rFonts w:eastAsia="SimSun"/>
                  <w:sz w:val="22"/>
                  <w:szCs w:val="22"/>
                  <w:lang w:val="en-US"/>
                </w:rPr>
                <w:t>ua</w:t>
              </w:r>
            </w:hyperlink>
            <w:r w:rsidRPr="001B7997">
              <w:rPr>
                <w:rStyle w:val="a6"/>
                <w:rFonts w:eastAsia="SimSun"/>
                <w:sz w:val="22"/>
                <w:szCs w:val="22"/>
              </w:rPr>
              <w:t>/</w:t>
            </w:r>
            <w:r w:rsidRPr="001B7997">
              <w:rPr>
                <w:rStyle w:val="a6"/>
                <w:rFonts w:eastAsia="SimSun"/>
                <w:sz w:val="22"/>
                <w:szCs w:val="22"/>
                <w:lang w:val="en-US"/>
              </w:rPr>
              <w:t>uk</w:t>
            </w:r>
            <w:r w:rsidRPr="001B7997">
              <w:rPr>
                <w:sz w:val="22"/>
                <w:szCs w:val="22"/>
              </w:rPr>
              <w:t>)</w:t>
            </w:r>
          </w:p>
        </w:tc>
        <w:tc>
          <w:tcPr>
            <w:tcW w:w="1396" w:type="dxa"/>
          </w:tcPr>
          <w:p w14:paraId="69C5105B" w14:textId="77777777" w:rsidR="007F67E3" w:rsidRPr="007428D1" w:rsidRDefault="007F67E3" w:rsidP="003E34BD">
            <w:pPr>
              <w:jc w:val="center"/>
              <w:rPr>
                <w:sz w:val="22"/>
                <w:szCs w:val="22"/>
              </w:rPr>
            </w:pPr>
          </w:p>
        </w:tc>
        <w:tc>
          <w:tcPr>
            <w:tcW w:w="3424" w:type="dxa"/>
          </w:tcPr>
          <w:p w14:paraId="48115703" w14:textId="77777777" w:rsidR="007F67E3" w:rsidRDefault="00F74610" w:rsidP="003E34BD">
            <w:pPr>
              <w:rPr>
                <w:sz w:val="22"/>
                <w:szCs w:val="22"/>
              </w:rPr>
            </w:pPr>
            <w:r>
              <w:rPr>
                <w:sz w:val="22"/>
                <w:szCs w:val="22"/>
              </w:rPr>
              <w:t>У разі отримання пропозицій їх буде ретельно розглянуто та взято до уваги</w:t>
            </w:r>
          </w:p>
        </w:tc>
      </w:tr>
    </w:tbl>
    <w:p w14:paraId="35EB92B3" w14:textId="77777777" w:rsidR="002C25A8" w:rsidRPr="007428D1" w:rsidRDefault="002C25A8" w:rsidP="002C25A8">
      <w:pPr>
        <w:ind w:firstLine="450"/>
        <w:jc w:val="both"/>
        <w:rPr>
          <w:szCs w:val="28"/>
        </w:rPr>
      </w:pPr>
    </w:p>
    <w:p w14:paraId="2967B778" w14:textId="77777777" w:rsidR="002C25A8" w:rsidRPr="007428D1" w:rsidRDefault="002C25A8" w:rsidP="002C25A8">
      <w:pPr>
        <w:ind w:firstLine="450"/>
        <w:jc w:val="both"/>
        <w:rPr>
          <w:szCs w:val="28"/>
        </w:rPr>
      </w:pPr>
      <w:r w:rsidRPr="007428D1">
        <w:rPr>
          <w:szCs w:val="28"/>
        </w:rPr>
        <w:t xml:space="preserve">2. Вимірювання впливу регулювання на суб’єктів малого підприємництва (мікро- та малі). </w:t>
      </w:r>
    </w:p>
    <w:p w14:paraId="0AF6334A" w14:textId="77777777" w:rsidR="002C25A8" w:rsidRPr="007428D1" w:rsidRDefault="002C25A8" w:rsidP="002C25A8">
      <w:pPr>
        <w:pStyle w:val="af9"/>
        <w:ind w:firstLine="720"/>
        <w:jc w:val="both"/>
        <w:rPr>
          <w:rFonts w:ascii="Times New Roman" w:hAnsi="Times New Roman"/>
          <w:sz w:val="28"/>
          <w:szCs w:val="28"/>
        </w:rPr>
      </w:pPr>
      <w:r w:rsidRPr="007428D1">
        <w:rPr>
          <w:rFonts w:ascii="Times New Roman" w:hAnsi="Times New Roman"/>
          <w:sz w:val="28"/>
          <w:szCs w:val="28"/>
        </w:rPr>
        <w:t xml:space="preserve">Сфера дії визначеного </w:t>
      </w:r>
      <w:r w:rsidR="00B83C62" w:rsidRPr="007428D1">
        <w:rPr>
          <w:rFonts w:ascii="Times New Roman" w:hAnsi="Times New Roman"/>
          <w:sz w:val="28"/>
          <w:szCs w:val="28"/>
        </w:rPr>
        <w:t>регуляторного акта</w:t>
      </w:r>
      <w:r w:rsidRPr="007428D1">
        <w:rPr>
          <w:rFonts w:ascii="Times New Roman" w:hAnsi="Times New Roman"/>
          <w:sz w:val="28"/>
          <w:szCs w:val="28"/>
        </w:rPr>
        <w:t xml:space="preserve"> поширюється на інвесторів і суб’єктів господарювання, у тому числі тих, </w:t>
      </w:r>
      <w:r w:rsidR="00B83C62" w:rsidRPr="007428D1">
        <w:rPr>
          <w:rFonts w:ascii="Times New Roman" w:hAnsi="Times New Roman"/>
          <w:sz w:val="28"/>
          <w:szCs w:val="28"/>
        </w:rPr>
        <w:t>що</w:t>
      </w:r>
      <w:r w:rsidRPr="007428D1">
        <w:rPr>
          <w:rFonts w:ascii="Times New Roman" w:hAnsi="Times New Roman"/>
          <w:sz w:val="28"/>
          <w:szCs w:val="28"/>
        </w:rPr>
        <w:t xml:space="preserve"> перебувають на обліку в контролюючих органах інших областей України, які зацікавлені у реалізації проєкту будівництва окремо розташованих багаторівневих паркінгів.</w:t>
      </w:r>
    </w:p>
    <w:p w14:paraId="221A564E" w14:textId="77777777" w:rsidR="002C25A8" w:rsidRPr="007428D1" w:rsidRDefault="002C25A8" w:rsidP="002C25A8">
      <w:pPr>
        <w:ind w:firstLine="708"/>
        <w:jc w:val="both"/>
        <w:rPr>
          <w:color w:val="000000"/>
          <w:szCs w:val="28"/>
          <w:shd w:val="clear" w:color="auto" w:fill="FFFFFF"/>
        </w:rPr>
      </w:pPr>
      <w:r w:rsidRPr="007428D1">
        <w:rPr>
          <w:color w:val="000000"/>
          <w:szCs w:val="28"/>
          <w:shd w:val="clear" w:color="auto" w:fill="FFFFFF"/>
        </w:rPr>
        <w:t>Згідно з інформацією департаменту по роботі з активами Дніпровської міської ради</w:t>
      </w:r>
      <w:r w:rsidR="003812FA" w:rsidRPr="007428D1">
        <w:rPr>
          <w:color w:val="000000"/>
          <w:szCs w:val="28"/>
          <w:shd w:val="clear" w:color="auto" w:fill="FFFFFF"/>
        </w:rPr>
        <w:t xml:space="preserve"> (</w:t>
      </w:r>
      <w:r w:rsidR="00FA3758" w:rsidRPr="007428D1">
        <w:rPr>
          <w:color w:val="000000"/>
          <w:szCs w:val="28"/>
          <w:shd w:val="clear" w:color="auto" w:fill="FFFFFF"/>
        </w:rPr>
        <w:t>лист</w:t>
      </w:r>
      <w:r w:rsidR="003812FA" w:rsidRPr="007428D1">
        <w:rPr>
          <w:color w:val="000000"/>
          <w:szCs w:val="28"/>
          <w:shd w:val="clear" w:color="auto" w:fill="FFFFFF"/>
        </w:rPr>
        <w:t xml:space="preserve"> </w:t>
      </w:r>
      <w:r w:rsidR="003812FA" w:rsidRPr="007428D1">
        <w:rPr>
          <w:szCs w:val="28"/>
        </w:rPr>
        <w:t>департаменту по роботі з активами Дніпровської міської ради від 01.04.2021 № 4/11-234</w:t>
      </w:r>
      <w:r w:rsidR="003812FA" w:rsidRPr="007428D1">
        <w:rPr>
          <w:color w:val="000000"/>
          <w:szCs w:val="28"/>
          <w:shd w:val="clear" w:color="auto" w:fill="FFFFFF"/>
        </w:rPr>
        <w:t>)</w:t>
      </w:r>
      <w:r w:rsidRPr="007428D1">
        <w:rPr>
          <w:color w:val="000000"/>
          <w:szCs w:val="28"/>
          <w:shd w:val="clear" w:color="auto" w:fill="FFFFFF"/>
        </w:rPr>
        <w:t xml:space="preserve"> між міською радою та фізичними і юридичними особами укладено 6 цивільно-правових угод на </w:t>
      </w:r>
      <w:r w:rsidR="00B83C62" w:rsidRPr="007428D1">
        <w:rPr>
          <w:color w:val="000000"/>
          <w:szCs w:val="28"/>
          <w:shd w:val="clear" w:color="auto" w:fill="FFFFFF"/>
        </w:rPr>
        <w:t xml:space="preserve">оренду </w:t>
      </w:r>
      <w:r w:rsidRPr="007428D1">
        <w:rPr>
          <w:color w:val="000000"/>
          <w:szCs w:val="28"/>
          <w:shd w:val="clear" w:color="auto" w:fill="FFFFFF"/>
        </w:rPr>
        <w:t>земельн</w:t>
      </w:r>
      <w:r w:rsidR="00B83C62" w:rsidRPr="007428D1">
        <w:rPr>
          <w:color w:val="000000"/>
          <w:szCs w:val="28"/>
          <w:shd w:val="clear" w:color="auto" w:fill="FFFFFF"/>
        </w:rPr>
        <w:t>их</w:t>
      </w:r>
      <w:r w:rsidRPr="007428D1">
        <w:rPr>
          <w:color w:val="000000"/>
          <w:szCs w:val="28"/>
          <w:shd w:val="clear" w:color="auto" w:fill="FFFFFF"/>
        </w:rPr>
        <w:t xml:space="preserve"> ділян</w:t>
      </w:r>
      <w:r w:rsidR="00B83C62" w:rsidRPr="007428D1">
        <w:rPr>
          <w:color w:val="000000"/>
          <w:szCs w:val="28"/>
          <w:shd w:val="clear" w:color="auto" w:fill="FFFFFF"/>
        </w:rPr>
        <w:t>о</w:t>
      </w:r>
      <w:r w:rsidRPr="007428D1">
        <w:rPr>
          <w:color w:val="000000"/>
          <w:szCs w:val="28"/>
          <w:shd w:val="clear" w:color="auto" w:fill="FFFFFF"/>
        </w:rPr>
        <w:t xml:space="preserve">к </w:t>
      </w:r>
      <w:r w:rsidR="0068009D" w:rsidRPr="007428D1">
        <w:rPr>
          <w:color w:val="000000"/>
          <w:szCs w:val="28"/>
          <w:shd w:val="clear" w:color="auto" w:fill="FFFFFF"/>
        </w:rPr>
        <w:t>для будівництва і обслуговування паркінгів та автостоянок на землях житлової та громадської забудови</w:t>
      </w:r>
      <w:r w:rsidR="006C7B57" w:rsidRPr="007428D1">
        <w:rPr>
          <w:color w:val="000000"/>
          <w:szCs w:val="28"/>
          <w:shd w:val="clear" w:color="auto" w:fill="FFFFFF"/>
        </w:rPr>
        <w:t>. Із них 3 юридичні особи</w:t>
      </w:r>
      <w:r w:rsidRPr="007428D1">
        <w:rPr>
          <w:color w:val="000000"/>
          <w:szCs w:val="28"/>
          <w:shd w:val="clear" w:color="auto" w:fill="FFFFFF"/>
        </w:rPr>
        <w:t xml:space="preserve"> і 1 фізична особа-підприємець </w:t>
      </w:r>
      <w:r w:rsidR="00974DCE" w:rsidRPr="007428D1">
        <w:rPr>
          <w:color w:val="000000"/>
          <w:szCs w:val="28"/>
          <w:shd w:val="clear" w:color="auto" w:fill="FFFFFF"/>
        </w:rPr>
        <w:t xml:space="preserve">можуть вважатись потенційними особами, що </w:t>
      </w:r>
      <w:r w:rsidRPr="007428D1">
        <w:rPr>
          <w:color w:val="000000"/>
          <w:szCs w:val="28"/>
          <w:shd w:val="clear" w:color="auto" w:fill="FFFFFF"/>
        </w:rPr>
        <w:t xml:space="preserve">зацікавлені у будівництві окремо розташованих багаторівневих паркінгів. </w:t>
      </w:r>
    </w:p>
    <w:p w14:paraId="676DBF8E" w14:textId="77777777" w:rsidR="002C25A8" w:rsidRPr="007428D1" w:rsidRDefault="002C25A8" w:rsidP="002C25A8">
      <w:pPr>
        <w:ind w:firstLine="708"/>
        <w:jc w:val="both"/>
        <w:rPr>
          <w:szCs w:val="28"/>
        </w:rPr>
      </w:pPr>
      <w:r w:rsidRPr="007428D1">
        <w:rPr>
          <w:color w:val="000000"/>
          <w:szCs w:val="28"/>
          <w:shd w:val="clear" w:color="auto" w:fill="FFFFFF"/>
        </w:rPr>
        <w:t xml:space="preserve">Оскільки </w:t>
      </w:r>
      <w:r w:rsidRPr="007428D1">
        <w:rPr>
          <w:szCs w:val="28"/>
        </w:rPr>
        <w:t xml:space="preserve">кількість платників плати за землю, на яких може поширюватись дія </w:t>
      </w:r>
      <w:r w:rsidR="00841222" w:rsidRPr="007428D1">
        <w:rPr>
          <w:szCs w:val="28"/>
        </w:rPr>
        <w:t>регуляторного акта</w:t>
      </w:r>
      <w:r w:rsidRPr="007428D1">
        <w:rPr>
          <w:szCs w:val="28"/>
        </w:rPr>
        <w:t xml:space="preserve"> не обмежується, розрахунок витрат суб’єктів малого підприємництва на виконання вимог регулювання наведено на прикладі 4 потенційн</w:t>
      </w:r>
      <w:r w:rsidR="00841222" w:rsidRPr="007428D1">
        <w:rPr>
          <w:szCs w:val="28"/>
        </w:rPr>
        <w:t>их</w:t>
      </w:r>
      <w:r w:rsidRPr="007428D1">
        <w:rPr>
          <w:szCs w:val="28"/>
        </w:rPr>
        <w:t xml:space="preserve"> суб’єктів. </w:t>
      </w:r>
    </w:p>
    <w:p w14:paraId="785AA6E4" w14:textId="77777777" w:rsidR="002C25A8" w:rsidRPr="007428D1" w:rsidRDefault="002C25A8" w:rsidP="002C25A8">
      <w:pPr>
        <w:ind w:firstLine="708"/>
        <w:jc w:val="both"/>
        <w:rPr>
          <w:szCs w:val="28"/>
        </w:rPr>
      </w:pPr>
    </w:p>
    <w:p w14:paraId="48C15FC8" w14:textId="77777777" w:rsidR="002C25A8" w:rsidRPr="007428D1" w:rsidRDefault="002C25A8" w:rsidP="00571DB2">
      <w:pPr>
        <w:pStyle w:val="afd"/>
        <w:numPr>
          <w:ilvl w:val="0"/>
          <w:numId w:val="16"/>
        </w:numPr>
        <w:jc w:val="both"/>
        <w:rPr>
          <w:szCs w:val="28"/>
        </w:rPr>
      </w:pPr>
      <w:bookmarkStart w:id="7" w:name="n204"/>
      <w:bookmarkStart w:id="8" w:name="n205"/>
      <w:bookmarkEnd w:id="7"/>
      <w:bookmarkEnd w:id="8"/>
      <w:r w:rsidRPr="007428D1">
        <w:rPr>
          <w:szCs w:val="28"/>
        </w:rPr>
        <w:t>Розрахунок витрат суб’єктів малого підприємництва на виконання вимог регулювання</w:t>
      </w:r>
    </w:p>
    <w:p w14:paraId="3D844550" w14:textId="77777777" w:rsidR="002C25A8" w:rsidRPr="007428D1" w:rsidRDefault="002C25A8" w:rsidP="002C25A8">
      <w:pPr>
        <w:ind w:left="8148"/>
        <w:jc w:val="both"/>
        <w:rPr>
          <w:sz w:val="22"/>
          <w:szCs w:val="22"/>
        </w:rPr>
      </w:pPr>
      <w:r w:rsidRPr="007428D1">
        <w:rPr>
          <w:rStyle w:val="rvts15"/>
          <w:bCs/>
          <w:color w:val="000000"/>
          <w:sz w:val="22"/>
          <w:szCs w:val="22"/>
          <w:shd w:val="clear" w:color="auto" w:fill="FFFFFF"/>
        </w:rPr>
        <w:t xml:space="preserve"> </w:t>
      </w:r>
      <w:r w:rsidR="001260F6" w:rsidRPr="007428D1">
        <w:rPr>
          <w:rStyle w:val="rvts15"/>
          <w:bCs/>
          <w:color w:val="000000"/>
          <w:sz w:val="22"/>
          <w:szCs w:val="22"/>
          <w:shd w:val="clear" w:color="auto" w:fill="FFFFFF"/>
        </w:rPr>
        <w:t>Таблиця 1.2</w:t>
      </w:r>
    </w:p>
    <w:p w14:paraId="1663D6BF" w14:textId="77777777" w:rsidR="002C25A8" w:rsidRPr="007428D1" w:rsidRDefault="002C25A8" w:rsidP="002C25A8">
      <w:pPr>
        <w:ind w:left="450"/>
        <w:jc w:val="both"/>
        <w:rPr>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118"/>
        <w:gridCol w:w="1985"/>
        <w:gridCol w:w="1984"/>
        <w:gridCol w:w="2030"/>
        <w:gridCol w:w="12"/>
      </w:tblGrid>
      <w:tr w:rsidR="002C25A8" w:rsidRPr="007428D1" w14:paraId="7D737A6E" w14:textId="77777777" w:rsidTr="007B6918">
        <w:trPr>
          <w:gridAfter w:val="1"/>
          <w:wAfter w:w="12" w:type="dxa"/>
          <w:tblHeader/>
        </w:trPr>
        <w:tc>
          <w:tcPr>
            <w:tcW w:w="846" w:type="dxa"/>
          </w:tcPr>
          <w:p w14:paraId="0F321835" w14:textId="77777777" w:rsidR="002C25A8" w:rsidRPr="007428D1" w:rsidRDefault="002C25A8" w:rsidP="00433962">
            <w:pPr>
              <w:spacing w:line="15" w:lineRule="atLeast"/>
              <w:jc w:val="center"/>
              <w:rPr>
                <w:sz w:val="22"/>
                <w:szCs w:val="22"/>
              </w:rPr>
            </w:pPr>
            <w:r w:rsidRPr="007428D1">
              <w:rPr>
                <w:sz w:val="22"/>
                <w:szCs w:val="22"/>
              </w:rPr>
              <w:t>Поряд-ковий номер</w:t>
            </w:r>
          </w:p>
        </w:tc>
        <w:tc>
          <w:tcPr>
            <w:tcW w:w="3118" w:type="dxa"/>
          </w:tcPr>
          <w:p w14:paraId="0FD77349" w14:textId="77777777" w:rsidR="002C25A8" w:rsidRPr="007428D1" w:rsidRDefault="002C25A8" w:rsidP="00433962">
            <w:pPr>
              <w:spacing w:line="15" w:lineRule="atLeast"/>
              <w:jc w:val="center"/>
              <w:rPr>
                <w:sz w:val="22"/>
                <w:szCs w:val="22"/>
              </w:rPr>
            </w:pPr>
            <w:r w:rsidRPr="007428D1">
              <w:rPr>
                <w:sz w:val="22"/>
                <w:szCs w:val="22"/>
              </w:rPr>
              <w:t>Найменування оцінки</w:t>
            </w:r>
          </w:p>
        </w:tc>
        <w:tc>
          <w:tcPr>
            <w:tcW w:w="1985" w:type="dxa"/>
          </w:tcPr>
          <w:p w14:paraId="576E7CAD" w14:textId="77777777" w:rsidR="002C25A8" w:rsidRPr="007428D1" w:rsidRDefault="002C25A8" w:rsidP="00433962">
            <w:pPr>
              <w:spacing w:line="15" w:lineRule="atLeast"/>
              <w:jc w:val="center"/>
              <w:rPr>
                <w:sz w:val="22"/>
                <w:szCs w:val="22"/>
              </w:rPr>
            </w:pPr>
            <w:r w:rsidRPr="007428D1">
              <w:rPr>
                <w:sz w:val="22"/>
                <w:szCs w:val="22"/>
              </w:rPr>
              <w:t>У перший рік (стартовий рік впровадження регулювання)</w:t>
            </w:r>
          </w:p>
        </w:tc>
        <w:tc>
          <w:tcPr>
            <w:tcW w:w="1984" w:type="dxa"/>
          </w:tcPr>
          <w:p w14:paraId="44B1EBCA" w14:textId="77777777" w:rsidR="002C25A8" w:rsidRPr="007428D1" w:rsidRDefault="002C25A8" w:rsidP="00433962">
            <w:pPr>
              <w:spacing w:line="15" w:lineRule="atLeast"/>
              <w:jc w:val="center"/>
              <w:rPr>
                <w:sz w:val="22"/>
                <w:szCs w:val="22"/>
              </w:rPr>
            </w:pPr>
            <w:r w:rsidRPr="007428D1">
              <w:rPr>
                <w:sz w:val="22"/>
                <w:szCs w:val="22"/>
              </w:rPr>
              <w:t>Періодичні (за наступний рік)</w:t>
            </w:r>
          </w:p>
        </w:tc>
        <w:tc>
          <w:tcPr>
            <w:tcW w:w="2030" w:type="dxa"/>
          </w:tcPr>
          <w:p w14:paraId="78AF7048" w14:textId="77777777" w:rsidR="002C25A8" w:rsidRPr="007428D1" w:rsidRDefault="002C25A8" w:rsidP="00433962">
            <w:pPr>
              <w:spacing w:line="15" w:lineRule="atLeast"/>
              <w:jc w:val="center"/>
              <w:rPr>
                <w:sz w:val="22"/>
                <w:szCs w:val="22"/>
              </w:rPr>
            </w:pPr>
            <w:r w:rsidRPr="007428D1">
              <w:rPr>
                <w:sz w:val="22"/>
                <w:szCs w:val="22"/>
              </w:rPr>
              <w:t>Витрати за п’ять років</w:t>
            </w:r>
          </w:p>
        </w:tc>
      </w:tr>
      <w:tr w:rsidR="002C25A8" w:rsidRPr="007428D1" w14:paraId="2E29AF79" w14:textId="77777777" w:rsidTr="007B6918">
        <w:tc>
          <w:tcPr>
            <w:tcW w:w="9975" w:type="dxa"/>
            <w:gridSpan w:val="6"/>
          </w:tcPr>
          <w:p w14:paraId="522CCCF7" w14:textId="77777777" w:rsidR="002C25A8" w:rsidRPr="007428D1" w:rsidRDefault="002C25A8" w:rsidP="00433962">
            <w:pPr>
              <w:jc w:val="center"/>
              <w:rPr>
                <w:sz w:val="22"/>
                <w:szCs w:val="22"/>
              </w:rPr>
            </w:pPr>
            <w:r w:rsidRPr="007428D1">
              <w:rPr>
                <w:sz w:val="22"/>
                <w:szCs w:val="22"/>
              </w:rPr>
              <w:t>Оцінка «прямих» витрат суб’єктів малого підприємництва на виконання регулювання</w:t>
            </w:r>
          </w:p>
          <w:p w14:paraId="1BBFF514" w14:textId="77777777" w:rsidR="002C25A8" w:rsidRPr="007428D1" w:rsidRDefault="002C25A8" w:rsidP="00433962">
            <w:pPr>
              <w:jc w:val="center"/>
              <w:rPr>
                <w:sz w:val="22"/>
                <w:szCs w:val="22"/>
              </w:rPr>
            </w:pPr>
          </w:p>
        </w:tc>
      </w:tr>
      <w:tr w:rsidR="002C25A8" w:rsidRPr="007428D1" w14:paraId="54F04138" w14:textId="77777777" w:rsidTr="007B6918">
        <w:trPr>
          <w:gridAfter w:val="1"/>
          <w:wAfter w:w="12" w:type="dxa"/>
        </w:trPr>
        <w:tc>
          <w:tcPr>
            <w:tcW w:w="846" w:type="dxa"/>
          </w:tcPr>
          <w:p w14:paraId="103D7912" w14:textId="77777777" w:rsidR="002C25A8" w:rsidRPr="007428D1" w:rsidRDefault="002C25A8" w:rsidP="00433962">
            <w:pPr>
              <w:jc w:val="center"/>
              <w:rPr>
                <w:sz w:val="22"/>
                <w:szCs w:val="22"/>
              </w:rPr>
            </w:pPr>
            <w:r w:rsidRPr="007428D1">
              <w:rPr>
                <w:sz w:val="22"/>
                <w:szCs w:val="22"/>
              </w:rPr>
              <w:t>1</w:t>
            </w:r>
          </w:p>
        </w:tc>
        <w:tc>
          <w:tcPr>
            <w:tcW w:w="3118" w:type="dxa"/>
          </w:tcPr>
          <w:p w14:paraId="215A5F4A" w14:textId="77777777" w:rsidR="002C25A8" w:rsidRPr="007428D1" w:rsidRDefault="002C25A8" w:rsidP="00433962">
            <w:pPr>
              <w:rPr>
                <w:sz w:val="22"/>
                <w:szCs w:val="22"/>
              </w:rPr>
            </w:pPr>
            <w:r w:rsidRPr="007428D1">
              <w:rPr>
                <w:sz w:val="22"/>
                <w:szCs w:val="22"/>
              </w:rPr>
              <w:t>Придбання необхідного обладнання (пристроїв, машин, механізмів)</w:t>
            </w:r>
          </w:p>
        </w:tc>
        <w:tc>
          <w:tcPr>
            <w:tcW w:w="1985" w:type="dxa"/>
          </w:tcPr>
          <w:p w14:paraId="230652C1" w14:textId="77777777" w:rsidR="002C25A8" w:rsidRPr="007428D1" w:rsidRDefault="002C25A8" w:rsidP="00433962">
            <w:pPr>
              <w:jc w:val="center"/>
              <w:rPr>
                <w:sz w:val="22"/>
                <w:szCs w:val="22"/>
              </w:rPr>
            </w:pPr>
          </w:p>
          <w:p w14:paraId="44A18AC8"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0455FE3D" w14:textId="77777777" w:rsidR="002C25A8" w:rsidRPr="007428D1" w:rsidRDefault="002C25A8" w:rsidP="00433962">
            <w:pPr>
              <w:jc w:val="center"/>
              <w:rPr>
                <w:sz w:val="22"/>
                <w:szCs w:val="22"/>
              </w:rPr>
            </w:pPr>
          </w:p>
          <w:p w14:paraId="72072CFE"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18560D61" w14:textId="77777777" w:rsidR="002C25A8" w:rsidRPr="007428D1" w:rsidRDefault="002C25A8" w:rsidP="00433962">
            <w:pPr>
              <w:jc w:val="center"/>
              <w:rPr>
                <w:sz w:val="22"/>
                <w:szCs w:val="22"/>
              </w:rPr>
            </w:pPr>
          </w:p>
          <w:p w14:paraId="384BF484"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5DBBE689" w14:textId="77777777" w:rsidTr="007B6918">
        <w:trPr>
          <w:gridAfter w:val="1"/>
          <w:wAfter w:w="12" w:type="dxa"/>
        </w:trPr>
        <w:tc>
          <w:tcPr>
            <w:tcW w:w="846" w:type="dxa"/>
          </w:tcPr>
          <w:p w14:paraId="2002F64F" w14:textId="77777777" w:rsidR="002C25A8" w:rsidRPr="007428D1" w:rsidRDefault="002C25A8" w:rsidP="00433962">
            <w:pPr>
              <w:jc w:val="center"/>
              <w:rPr>
                <w:sz w:val="22"/>
                <w:szCs w:val="22"/>
              </w:rPr>
            </w:pPr>
            <w:r w:rsidRPr="007428D1">
              <w:rPr>
                <w:sz w:val="22"/>
                <w:szCs w:val="22"/>
              </w:rPr>
              <w:t>2</w:t>
            </w:r>
          </w:p>
        </w:tc>
        <w:tc>
          <w:tcPr>
            <w:tcW w:w="3118" w:type="dxa"/>
          </w:tcPr>
          <w:p w14:paraId="2CAFFCEE" w14:textId="77777777" w:rsidR="002C25A8" w:rsidRPr="007428D1" w:rsidRDefault="002C25A8" w:rsidP="00433962">
            <w:pPr>
              <w:rPr>
                <w:sz w:val="22"/>
                <w:szCs w:val="22"/>
              </w:rPr>
            </w:pPr>
            <w:r w:rsidRPr="007428D1">
              <w:rPr>
                <w:sz w:val="22"/>
                <w:szCs w:val="22"/>
              </w:rPr>
              <w:t>Процедури повірки та/або постановки на відповідний облік у визначеному органі державної влади чи місцевого самоврядування</w:t>
            </w:r>
          </w:p>
        </w:tc>
        <w:tc>
          <w:tcPr>
            <w:tcW w:w="1985" w:type="dxa"/>
          </w:tcPr>
          <w:p w14:paraId="76871431" w14:textId="77777777" w:rsidR="002C25A8" w:rsidRPr="007428D1" w:rsidRDefault="002C25A8" w:rsidP="00433962">
            <w:pPr>
              <w:jc w:val="center"/>
              <w:rPr>
                <w:sz w:val="22"/>
                <w:szCs w:val="22"/>
              </w:rPr>
            </w:pPr>
          </w:p>
          <w:p w14:paraId="371EA4EC"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2DA9B4CC" w14:textId="77777777" w:rsidR="002C25A8" w:rsidRPr="007428D1" w:rsidRDefault="002C25A8" w:rsidP="00433962">
            <w:pPr>
              <w:jc w:val="center"/>
              <w:rPr>
                <w:sz w:val="22"/>
                <w:szCs w:val="22"/>
              </w:rPr>
            </w:pPr>
          </w:p>
          <w:p w14:paraId="6289BF63"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59802B87" w14:textId="77777777" w:rsidR="002C25A8" w:rsidRPr="007428D1" w:rsidRDefault="002C25A8" w:rsidP="00433962">
            <w:pPr>
              <w:jc w:val="center"/>
              <w:rPr>
                <w:sz w:val="22"/>
                <w:szCs w:val="22"/>
              </w:rPr>
            </w:pPr>
          </w:p>
          <w:p w14:paraId="2512CFD5"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4C0F47E6" w14:textId="77777777" w:rsidTr="007B6918">
        <w:trPr>
          <w:gridAfter w:val="1"/>
          <w:wAfter w:w="12" w:type="dxa"/>
        </w:trPr>
        <w:tc>
          <w:tcPr>
            <w:tcW w:w="846" w:type="dxa"/>
          </w:tcPr>
          <w:p w14:paraId="0C87EC8A" w14:textId="77777777" w:rsidR="002C25A8" w:rsidRPr="007428D1" w:rsidRDefault="002C25A8" w:rsidP="00433962">
            <w:pPr>
              <w:jc w:val="center"/>
              <w:rPr>
                <w:sz w:val="22"/>
                <w:szCs w:val="22"/>
              </w:rPr>
            </w:pPr>
            <w:r w:rsidRPr="007428D1">
              <w:rPr>
                <w:sz w:val="22"/>
                <w:szCs w:val="22"/>
              </w:rPr>
              <w:lastRenderedPageBreak/>
              <w:t>3</w:t>
            </w:r>
          </w:p>
        </w:tc>
        <w:tc>
          <w:tcPr>
            <w:tcW w:w="3118" w:type="dxa"/>
          </w:tcPr>
          <w:p w14:paraId="558A2AA5" w14:textId="77777777" w:rsidR="002C25A8" w:rsidRPr="007428D1" w:rsidRDefault="002C25A8" w:rsidP="00433962">
            <w:pPr>
              <w:rPr>
                <w:sz w:val="22"/>
                <w:szCs w:val="22"/>
              </w:rPr>
            </w:pPr>
            <w:r w:rsidRPr="007428D1">
              <w:rPr>
                <w:sz w:val="22"/>
                <w:szCs w:val="22"/>
              </w:rPr>
              <w:t>Процедури експлуатації обладнання (експлуатаційні витрати - витратні матеріали)</w:t>
            </w:r>
          </w:p>
        </w:tc>
        <w:tc>
          <w:tcPr>
            <w:tcW w:w="1985" w:type="dxa"/>
          </w:tcPr>
          <w:p w14:paraId="3092E4D8" w14:textId="77777777" w:rsidR="002C25A8" w:rsidRPr="007428D1" w:rsidRDefault="002C25A8" w:rsidP="00433962">
            <w:pPr>
              <w:jc w:val="center"/>
              <w:rPr>
                <w:sz w:val="22"/>
                <w:szCs w:val="22"/>
              </w:rPr>
            </w:pPr>
          </w:p>
          <w:p w14:paraId="0E61F156"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5E7432ED" w14:textId="77777777" w:rsidR="002C25A8" w:rsidRPr="007428D1" w:rsidRDefault="002C25A8" w:rsidP="00433962">
            <w:pPr>
              <w:jc w:val="center"/>
              <w:rPr>
                <w:sz w:val="22"/>
                <w:szCs w:val="22"/>
              </w:rPr>
            </w:pPr>
          </w:p>
          <w:p w14:paraId="2AD2A144"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6D816825" w14:textId="77777777" w:rsidR="002C25A8" w:rsidRPr="007428D1" w:rsidRDefault="002C25A8" w:rsidP="00433962">
            <w:pPr>
              <w:jc w:val="center"/>
              <w:rPr>
                <w:sz w:val="22"/>
                <w:szCs w:val="22"/>
              </w:rPr>
            </w:pPr>
          </w:p>
          <w:p w14:paraId="1885475C"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2B30FF51" w14:textId="77777777" w:rsidTr="007B6918">
        <w:trPr>
          <w:gridAfter w:val="1"/>
          <w:wAfter w:w="12" w:type="dxa"/>
        </w:trPr>
        <w:tc>
          <w:tcPr>
            <w:tcW w:w="846" w:type="dxa"/>
          </w:tcPr>
          <w:p w14:paraId="0146143B" w14:textId="77777777" w:rsidR="002C25A8" w:rsidRPr="007428D1" w:rsidRDefault="002C25A8" w:rsidP="00433962">
            <w:pPr>
              <w:jc w:val="center"/>
              <w:rPr>
                <w:sz w:val="22"/>
                <w:szCs w:val="22"/>
              </w:rPr>
            </w:pPr>
            <w:r w:rsidRPr="007428D1">
              <w:rPr>
                <w:sz w:val="22"/>
                <w:szCs w:val="22"/>
              </w:rPr>
              <w:t>4</w:t>
            </w:r>
          </w:p>
        </w:tc>
        <w:tc>
          <w:tcPr>
            <w:tcW w:w="3118" w:type="dxa"/>
          </w:tcPr>
          <w:p w14:paraId="7882CE75" w14:textId="77777777" w:rsidR="002C25A8" w:rsidRPr="007428D1" w:rsidRDefault="002C25A8" w:rsidP="00433962">
            <w:pPr>
              <w:rPr>
                <w:sz w:val="22"/>
                <w:szCs w:val="22"/>
              </w:rPr>
            </w:pPr>
            <w:r w:rsidRPr="007428D1">
              <w:rPr>
                <w:sz w:val="22"/>
                <w:szCs w:val="22"/>
              </w:rPr>
              <w:t>Процедури обслуговування обладнання (технічне обслуговування)</w:t>
            </w:r>
          </w:p>
        </w:tc>
        <w:tc>
          <w:tcPr>
            <w:tcW w:w="1985" w:type="dxa"/>
          </w:tcPr>
          <w:p w14:paraId="4D375318" w14:textId="77777777" w:rsidR="002C25A8" w:rsidRPr="007428D1" w:rsidRDefault="002C25A8" w:rsidP="00433962">
            <w:pPr>
              <w:jc w:val="center"/>
              <w:rPr>
                <w:sz w:val="22"/>
                <w:szCs w:val="22"/>
              </w:rPr>
            </w:pPr>
          </w:p>
          <w:p w14:paraId="5E7B9702"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465D1905" w14:textId="77777777" w:rsidR="002C25A8" w:rsidRPr="007428D1" w:rsidRDefault="002C25A8" w:rsidP="00433962">
            <w:pPr>
              <w:jc w:val="center"/>
              <w:rPr>
                <w:sz w:val="22"/>
                <w:szCs w:val="22"/>
              </w:rPr>
            </w:pPr>
          </w:p>
          <w:p w14:paraId="7C95A0DE"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13494C81" w14:textId="77777777" w:rsidR="002C25A8" w:rsidRPr="007428D1" w:rsidRDefault="002C25A8" w:rsidP="00433962">
            <w:pPr>
              <w:jc w:val="center"/>
              <w:rPr>
                <w:sz w:val="22"/>
                <w:szCs w:val="22"/>
              </w:rPr>
            </w:pPr>
          </w:p>
          <w:p w14:paraId="7E089B0B" w14:textId="77777777" w:rsidR="002C25A8" w:rsidRPr="007428D1" w:rsidRDefault="002C25A8" w:rsidP="00433962">
            <w:pPr>
              <w:jc w:val="center"/>
              <w:rPr>
                <w:sz w:val="22"/>
                <w:szCs w:val="22"/>
              </w:rPr>
            </w:pPr>
            <w:r w:rsidRPr="007428D1">
              <w:rPr>
                <w:sz w:val="22"/>
                <w:szCs w:val="22"/>
              </w:rPr>
              <w:t>витрати відсутні</w:t>
            </w:r>
          </w:p>
        </w:tc>
      </w:tr>
      <w:tr w:rsidR="00C97916" w:rsidRPr="007428D1" w14:paraId="1957AEC9" w14:textId="77777777" w:rsidTr="007B6918">
        <w:trPr>
          <w:gridAfter w:val="1"/>
          <w:wAfter w:w="12" w:type="dxa"/>
        </w:trPr>
        <w:tc>
          <w:tcPr>
            <w:tcW w:w="846" w:type="dxa"/>
          </w:tcPr>
          <w:p w14:paraId="11BF85E5" w14:textId="77777777" w:rsidR="00C97916" w:rsidRPr="007428D1" w:rsidRDefault="00C97916" w:rsidP="00C97916">
            <w:pPr>
              <w:jc w:val="center"/>
              <w:rPr>
                <w:sz w:val="22"/>
                <w:szCs w:val="22"/>
              </w:rPr>
            </w:pPr>
            <w:r w:rsidRPr="007428D1">
              <w:rPr>
                <w:sz w:val="22"/>
                <w:szCs w:val="22"/>
              </w:rPr>
              <w:t>5.</w:t>
            </w:r>
          </w:p>
        </w:tc>
        <w:tc>
          <w:tcPr>
            <w:tcW w:w="3118" w:type="dxa"/>
          </w:tcPr>
          <w:p w14:paraId="7B804FE5" w14:textId="77777777" w:rsidR="00C97916" w:rsidRPr="007428D1" w:rsidRDefault="00C97916" w:rsidP="00C97916">
            <w:pPr>
              <w:pStyle w:val="af7"/>
              <w:spacing w:before="0" w:line="240" w:lineRule="atLeast"/>
              <w:ind w:firstLine="0"/>
              <w:rPr>
                <w:rStyle w:val="rvts15"/>
                <w:rFonts w:ascii="Times New Roman" w:hAnsi="Times New Roman"/>
                <w:bCs/>
                <w:sz w:val="22"/>
                <w:szCs w:val="22"/>
                <w:shd w:val="clear" w:color="auto" w:fill="FFFFFF"/>
              </w:rPr>
            </w:pPr>
            <w:r w:rsidRPr="007428D1">
              <w:rPr>
                <w:rFonts w:ascii="Times New Roman" w:hAnsi="Times New Roman"/>
                <w:sz w:val="22"/>
                <w:szCs w:val="22"/>
                <w:shd w:val="clear" w:color="auto" w:fill="FFFFFF"/>
              </w:rPr>
              <w:t>Плата за землю за земельні ділянки з кодом КВЦПЗ 02.09, що використовуються для будівництва або експлуатації паркінгів за ставкою у розмірі 0,1 відсотка</w:t>
            </w:r>
            <w:r w:rsidRPr="007428D1">
              <w:rPr>
                <w:rFonts w:ascii="Times New Roman" w:hAnsi="Times New Roman"/>
                <w:sz w:val="22"/>
                <w:szCs w:val="22"/>
              </w:rPr>
              <w:t xml:space="preserve"> від нормативної грошової оцінки, грн</w:t>
            </w:r>
            <w:r w:rsidR="003336B5" w:rsidRPr="007428D1">
              <w:rPr>
                <w:rFonts w:ascii="Times New Roman" w:hAnsi="Times New Roman"/>
                <w:sz w:val="22"/>
                <w:szCs w:val="22"/>
              </w:rPr>
              <w:t>.</w:t>
            </w:r>
          </w:p>
        </w:tc>
        <w:tc>
          <w:tcPr>
            <w:tcW w:w="1985" w:type="dxa"/>
          </w:tcPr>
          <w:p w14:paraId="0485FCC1" w14:textId="77777777" w:rsidR="00C97916" w:rsidRPr="007428D1" w:rsidRDefault="00C97916" w:rsidP="00C97916">
            <w:pPr>
              <w:jc w:val="center"/>
              <w:rPr>
                <w:sz w:val="22"/>
                <w:szCs w:val="22"/>
              </w:rPr>
            </w:pPr>
            <w:r w:rsidRPr="007428D1">
              <w:rPr>
                <w:sz w:val="22"/>
                <w:szCs w:val="22"/>
              </w:rPr>
              <w:t>7216,58</w:t>
            </w:r>
            <w:r w:rsidR="0035343C" w:rsidRPr="007428D1">
              <w:rPr>
                <w:sz w:val="22"/>
                <w:szCs w:val="22"/>
              </w:rPr>
              <w:t xml:space="preserve"> грн.</w:t>
            </w:r>
            <w:r w:rsidR="003E3B05" w:rsidRPr="007428D1">
              <w:rPr>
                <w:sz w:val="22"/>
                <w:szCs w:val="22"/>
                <w:vertAlign w:val="superscript"/>
              </w:rPr>
              <w:t>3</w:t>
            </w:r>
            <w:r w:rsidRPr="007428D1">
              <w:rPr>
                <w:sz w:val="22"/>
                <w:szCs w:val="22"/>
              </w:rPr>
              <w:t xml:space="preserve"> або 0,1% від нормативної грошової оцінки земельної ділянки</w:t>
            </w:r>
          </w:p>
        </w:tc>
        <w:tc>
          <w:tcPr>
            <w:tcW w:w="1984" w:type="dxa"/>
          </w:tcPr>
          <w:p w14:paraId="233E35A2" w14:textId="77777777" w:rsidR="00C97916" w:rsidRPr="007428D1" w:rsidRDefault="00C97916" w:rsidP="00C97916">
            <w:pPr>
              <w:jc w:val="center"/>
              <w:rPr>
                <w:sz w:val="22"/>
                <w:szCs w:val="22"/>
              </w:rPr>
            </w:pPr>
            <w:r w:rsidRPr="007428D1">
              <w:rPr>
                <w:sz w:val="22"/>
                <w:szCs w:val="22"/>
              </w:rPr>
              <w:t xml:space="preserve">7216,58 </w:t>
            </w:r>
            <w:r w:rsidR="0035343C" w:rsidRPr="007428D1">
              <w:rPr>
                <w:sz w:val="22"/>
                <w:szCs w:val="22"/>
              </w:rPr>
              <w:t xml:space="preserve">грн. </w:t>
            </w:r>
            <w:r w:rsidRPr="007428D1">
              <w:rPr>
                <w:sz w:val="22"/>
                <w:szCs w:val="22"/>
              </w:rPr>
              <w:t>або 0,1% від нормативної грошової оцінки земельної ділянки</w:t>
            </w:r>
          </w:p>
        </w:tc>
        <w:tc>
          <w:tcPr>
            <w:tcW w:w="2030" w:type="dxa"/>
          </w:tcPr>
          <w:p w14:paraId="249C4033" w14:textId="77777777" w:rsidR="00C97916" w:rsidRPr="007428D1" w:rsidRDefault="00C97916" w:rsidP="00C97916">
            <w:pPr>
              <w:jc w:val="center"/>
              <w:rPr>
                <w:sz w:val="22"/>
                <w:szCs w:val="22"/>
              </w:rPr>
            </w:pPr>
            <w:r w:rsidRPr="007428D1">
              <w:rPr>
                <w:sz w:val="22"/>
                <w:szCs w:val="22"/>
              </w:rPr>
              <w:t>36082,9</w:t>
            </w:r>
            <w:r w:rsidR="0035343C" w:rsidRPr="007428D1">
              <w:rPr>
                <w:sz w:val="22"/>
                <w:szCs w:val="22"/>
              </w:rPr>
              <w:t xml:space="preserve"> грн.</w:t>
            </w:r>
            <w:r w:rsidRPr="007428D1">
              <w:rPr>
                <w:sz w:val="22"/>
                <w:szCs w:val="22"/>
              </w:rPr>
              <w:t xml:space="preserve"> за 5 років або  0,1% від нормативної грошової оцінки земельної ділянки  щорічно</w:t>
            </w:r>
          </w:p>
        </w:tc>
      </w:tr>
      <w:tr w:rsidR="00C97916" w:rsidRPr="007428D1" w14:paraId="3E0AF64B" w14:textId="77777777" w:rsidTr="007B6918">
        <w:trPr>
          <w:gridAfter w:val="1"/>
          <w:wAfter w:w="12" w:type="dxa"/>
        </w:trPr>
        <w:tc>
          <w:tcPr>
            <w:tcW w:w="846" w:type="dxa"/>
          </w:tcPr>
          <w:p w14:paraId="53D908B8" w14:textId="77777777" w:rsidR="00C97916" w:rsidRPr="007428D1" w:rsidRDefault="00C97916" w:rsidP="00C97916">
            <w:pPr>
              <w:jc w:val="center"/>
              <w:rPr>
                <w:sz w:val="22"/>
                <w:szCs w:val="22"/>
              </w:rPr>
            </w:pPr>
            <w:r w:rsidRPr="007428D1">
              <w:rPr>
                <w:sz w:val="22"/>
                <w:szCs w:val="22"/>
              </w:rPr>
              <w:t>6</w:t>
            </w:r>
          </w:p>
        </w:tc>
        <w:tc>
          <w:tcPr>
            <w:tcW w:w="3118" w:type="dxa"/>
          </w:tcPr>
          <w:p w14:paraId="4830616C" w14:textId="77777777" w:rsidR="00C97916" w:rsidRPr="007428D1" w:rsidRDefault="00C97916" w:rsidP="00C97916">
            <w:pPr>
              <w:rPr>
                <w:sz w:val="22"/>
                <w:szCs w:val="22"/>
              </w:rPr>
            </w:pPr>
            <w:r w:rsidRPr="007428D1">
              <w:rPr>
                <w:sz w:val="22"/>
                <w:szCs w:val="22"/>
              </w:rPr>
              <w:t>Разом, грн</w:t>
            </w:r>
          </w:p>
        </w:tc>
        <w:tc>
          <w:tcPr>
            <w:tcW w:w="1985" w:type="dxa"/>
          </w:tcPr>
          <w:p w14:paraId="03163944" w14:textId="77777777" w:rsidR="00C97916" w:rsidRPr="007428D1" w:rsidRDefault="00C97916" w:rsidP="00C97916">
            <w:pPr>
              <w:jc w:val="center"/>
              <w:rPr>
                <w:sz w:val="22"/>
                <w:szCs w:val="22"/>
              </w:rPr>
            </w:pPr>
            <w:r w:rsidRPr="007428D1">
              <w:rPr>
                <w:sz w:val="22"/>
                <w:szCs w:val="22"/>
              </w:rPr>
              <w:t>7216,58</w:t>
            </w:r>
            <w:r w:rsidR="0035343C" w:rsidRPr="007428D1">
              <w:rPr>
                <w:sz w:val="22"/>
                <w:szCs w:val="22"/>
              </w:rPr>
              <w:t xml:space="preserve"> грн.</w:t>
            </w:r>
            <w:r w:rsidRPr="007428D1">
              <w:rPr>
                <w:sz w:val="22"/>
                <w:szCs w:val="22"/>
              </w:rPr>
              <w:t xml:space="preserve"> або 0,1% від нормативної грошової оцінки земельної ділянки</w:t>
            </w:r>
          </w:p>
        </w:tc>
        <w:tc>
          <w:tcPr>
            <w:tcW w:w="1984" w:type="dxa"/>
          </w:tcPr>
          <w:p w14:paraId="069F8EB1" w14:textId="77777777" w:rsidR="00C97916" w:rsidRPr="007428D1" w:rsidRDefault="00C97916" w:rsidP="00C97916">
            <w:pPr>
              <w:jc w:val="center"/>
              <w:rPr>
                <w:sz w:val="22"/>
                <w:szCs w:val="22"/>
              </w:rPr>
            </w:pPr>
            <w:r w:rsidRPr="007428D1">
              <w:rPr>
                <w:sz w:val="22"/>
                <w:szCs w:val="22"/>
              </w:rPr>
              <w:t xml:space="preserve">7216,58 </w:t>
            </w:r>
            <w:r w:rsidR="0035343C" w:rsidRPr="007428D1">
              <w:rPr>
                <w:sz w:val="22"/>
                <w:szCs w:val="22"/>
              </w:rPr>
              <w:t xml:space="preserve">грн. </w:t>
            </w:r>
            <w:r w:rsidRPr="007428D1">
              <w:rPr>
                <w:sz w:val="22"/>
                <w:szCs w:val="22"/>
              </w:rPr>
              <w:t>або 0,1% від нормативної грошової оцінки земельної ділянки</w:t>
            </w:r>
          </w:p>
        </w:tc>
        <w:tc>
          <w:tcPr>
            <w:tcW w:w="2030" w:type="dxa"/>
          </w:tcPr>
          <w:p w14:paraId="3231DD7E" w14:textId="77777777" w:rsidR="00C97916" w:rsidRPr="007428D1" w:rsidRDefault="00C97916" w:rsidP="00C97916">
            <w:pPr>
              <w:jc w:val="center"/>
              <w:rPr>
                <w:sz w:val="22"/>
                <w:szCs w:val="22"/>
              </w:rPr>
            </w:pPr>
            <w:r w:rsidRPr="007428D1">
              <w:rPr>
                <w:sz w:val="22"/>
                <w:szCs w:val="22"/>
              </w:rPr>
              <w:t>36082,9</w:t>
            </w:r>
            <w:r w:rsidR="0035343C" w:rsidRPr="007428D1">
              <w:rPr>
                <w:sz w:val="22"/>
                <w:szCs w:val="22"/>
              </w:rPr>
              <w:t xml:space="preserve"> грн.</w:t>
            </w:r>
            <w:r w:rsidRPr="007428D1">
              <w:rPr>
                <w:sz w:val="22"/>
                <w:szCs w:val="22"/>
              </w:rPr>
              <w:t xml:space="preserve"> за 5 років або  0,1% від нормативної грошової оцінки земельної ділянки  щорічно</w:t>
            </w:r>
          </w:p>
        </w:tc>
      </w:tr>
      <w:tr w:rsidR="002C25A8" w:rsidRPr="007428D1" w14:paraId="321572BD" w14:textId="77777777" w:rsidTr="007B6918">
        <w:trPr>
          <w:gridAfter w:val="1"/>
          <w:wAfter w:w="12" w:type="dxa"/>
        </w:trPr>
        <w:tc>
          <w:tcPr>
            <w:tcW w:w="846" w:type="dxa"/>
          </w:tcPr>
          <w:p w14:paraId="4597696F" w14:textId="77777777" w:rsidR="002C25A8" w:rsidRPr="007428D1" w:rsidRDefault="002C25A8" w:rsidP="00433962">
            <w:pPr>
              <w:jc w:val="center"/>
              <w:rPr>
                <w:sz w:val="22"/>
                <w:szCs w:val="22"/>
              </w:rPr>
            </w:pPr>
            <w:r w:rsidRPr="007428D1">
              <w:rPr>
                <w:sz w:val="22"/>
                <w:szCs w:val="22"/>
              </w:rPr>
              <w:t>7</w:t>
            </w:r>
          </w:p>
        </w:tc>
        <w:tc>
          <w:tcPr>
            <w:tcW w:w="3118" w:type="dxa"/>
          </w:tcPr>
          <w:p w14:paraId="5CB4A2BC" w14:textId="77777777" w:rsidR="002C25A8" w:rsidRPr="007428D1" w:rsidRDefault="002C25A8" w:rsidP="00433962">
            <w:pPr>
              <w:spacing w:line="15" w:lineRule="atLeast"/>
              <w:rPr>
                <w:sz w:val="22"/>
                <w:szCs w:val="22"/>
              </w:rPr>
            </w:pPr>
            <w:r w:rsidRPr="007428D1">
              <w:rPr>
                <w:sz w:val="22"/>
                <w:szCs w:val="22"/>
              </w:rPr>
              <w:t xml:space="preserve">Кількість суб’єктів господарювання, що повинні виконати вимоги регулювання, одиниць </w:t>
            </w:r>
          </w:p>
        </w:tc>
        <w:tc>
          <w:tcPr>
            <w:tcW w:w="1985" w:type="dxa"/>
            <w:vAlign w:val="center"/>
          </w:tcPr>
          <w:p w14:paraId="18D3F737" w14:textId="77777777" w:rsidR="002C25A8" w:rsidRPr="007428D1" w:rsidRDefault="002C25A8" w:rsidP="00433962">
            <w:pPr>
              <w:jc w:val="center"/>
              <w:rPr>
                <w:sz w:val="22"/>
                <w:szCs w:val="22"/>
                <w:lang w:val="ru-RU"/>
              </w:rPr>
            </w:pPr>
            <w:r w:rsidRPr="007428D1">
              <w:rPr>
                <w:sz w:val="22"/>
                <w:szCs w:val="22"/>
                <w:lang w:val="ru-RU"/>
              </w:rPr>
              <w:t>4</w:t>
            </w:r>
          </w:p>
        </w:tc>
        <w:tc>
          <w:tcPr>
            <w:tcW w:w="1984" w:type="dxa"/>
            <w:vAlign w:val="center"/>
          </w:tcPr>
          <w:p w14:paraId="16BFC88F" w14:textId="77777777" w:rsidR="002C25A8" w:rsidRPr="007428D1" w:rsidRDefault="002C25A8" w:rsidP="00433962">
            <w:pPr>
              <w:jc w:val="center"/>
              <w:rPr>
                <w:sz w:val="22"/>
                <w:szCs w:val="22"/>
                <w:lang w:val="ru-RU"/>
              </w:rPr>
            </w:pPr>
            <w:r w:rsidRPr="007428D1">
              <w:rPr>
                <w:sz w:val="22"/>
                <w:szCs w:val="22"/>
                <w:lang w:val="ru-RU"/>
              </w:rPr>
              <w:t>4</w:t>
            </w:r>
          </w:p>
        </w:tc>
        <w:tc>
          <w:tcPr>
            <w:tcW w:w="2030" w:type="dxa"/>
            <w:vAlign w:val="center"/>
          </w:tcPr>
          <w:p w14:paraId="567DC5AD" w14:textId="77777777" w:rsidR="002C25A8" w:rsidRPr="007428D1" w:rsidRDefault="002C25A8" w:rsidP="00433962">
            <w:pPr>
              <w:jc w:val="center"/>
              <w:rPr>
                <w:sz w:val="22"/>
                <w:szCs w:val="22"/>
                <w:lang w:val="ru-RU"/>
              </w:rPr>
            </w:pPr>
            <w:r w:rsidRPr="007428D1">
              <w:rPr>
                <w:sz w:val="22"/>
                <w:szCs w:val="22"/>
                <w:lang w:val="ru-RU"/>
              </w:rPr>
              <w:t>4</w:t>
            </w:r>
          </w:p>
        </w:tc>
      </w:tr>
      <w:tr w:rsidR="00C97916" w:rsidRPr="007428D1" w14:paraId="4C733099" w14:textId="77777777" w:rsidTr="007B6918">
        <w:trPr>
          <w:gridAfter w:val="1"/>
          <w:wAfter w:w="12" w:type="dxa"/>
        </w:trPr>
        <w:tc>
          <w:tcPr>
            <w:tcW w:w="846" w:type="dxa"/>
          </w:tcPr>
          <w:p w14:paraId="7BDF7DEB" w14:textId="77777777" w:rsidR="00C97916" w:rsidRPr="007428D1" w:rsidRDefault="00C97916" w:rsidP="00C97916">
            <w:pPr>
              <w:jc w:val="center"/>
              <w:rPr>
                <w:sz w:val="22"/>
                <w:szCs w:val="22"/>
              </w:rPr>
            </w:pPr>
            <w:r w:rsidRPr="007428D1">
              <w:rPr>
                <w:sz w:val="22"/>
                <w:szCs w:val="22"/>
              </w:rPr>
              <w:t>8</w:t>
            </w:r>
          </w:p>
        </w:tc>
        <w:tc>
          <w:tcPr>
            <w:tcW w:w="3118" w:type="dxa"/>
          </w:tcPr>
          <w:p w14:paraId="47EEA897" w14:textId="77777777" w:rsidR="00C97916" w:rsidRPr="007428D1" w:rsidRDefault="00C97916" w:rsidP="00C97916">
            <w:pPr>
              <w:rPr>
                <w:sz w:val="22"/>
                <w:szCs w:val="22"/>
              </w:rPr>
            </w:pPr>
            <w:r w:rsidRPr="007428D1">
              <w:rPr>
                <w:sz w:val="22"/>
                <w:szCs w:val="22"/>
              </w:rPr>
              <w:t>Сумарно, грн</w:t>
            </w:r>
          </w:p>
        </w:tc>
        <w:tc>
          <w:tcPr>
            <w:tcW w:w="1985" w:type="dxa"/>
          </w:tcPr>
          <w:p w14:paraId="29C68B63" w14:textId="77777777" w:rsidR="00C97916" w:rsidRPr="007428D1" w:rsidRDefault="00C97916" w:rsidP="00C97916">
            <w:pPr>
              <w:jc w:val="center"/>
              <w:rPr>
                <w:sz w:val="22"/>
                <w:szCs w:val="22"/>
                <w:lang w:val="ru-RU"/>
              </w:rPr>
            </w:pPr>
            <w:r w:rsidRPr="007428D1">
              <w:rPr>
                <w:sz w:val="22"/>
                <w:szCs w:val="22"/>
                <w:lang w:val="ru-RU"/>
              </w:rPr>
              <w:t>28866,32</w:t>
            </w:r>
          </w:p>
        </w:tc>
        <w:tc>
          <w:tcPr>
            <w:tcW w:w="1984" w:type="dxa"/>
          </w:tcPr>
          <w:p w14:paraId="40DE2956" w14:textId="77777777" w:rsidR="00C97916" w:rsidRPr="007428D1" w:rsidRDefault="00C97916" w:rsidP="00C97916">
            <w:pPr>
              <w:jc w:val="center"/>
              <w:rPr>
                <w:sz w:val="22"/>
                <w:szCs w:val="22"/>
                <w:lang w:val="ru-RU"/>
              </w:rPr>
            </w:pPr>
            <w:r w:rsidRPr="007428D1">
              <w:rPr>
                <w:sz w:val="22"/>
                <w:szCs w:val="22"/>
                <w:lang w:val="ru-RU"/>
              </w:rPr>
              <w:t>28866,32</w:t>
            </w:r>
          </w:p>
        </w:tc>
        <w:tc>
          <w:tcPr>
            <w:tcW w:w="2030" w:type="dxa"/>
          </w:tcPr>
          <w:p w14:paraId="25E48FF3" w14:textId="77777777" w:rsidR="00C97916" w:rsidRPr="007428D1" w:rsidRDefault="00C97916" w:rsidP="00C97916">
            <w:pPr>
              <w:jc w:val="center"/>
              <w:rPr>
                <w:sz w:val="22"/>
                <w:szCs w:val="22"/>
                <w:lang w:val="ru-RU"/>
              </w:rPr>
            </w:pPr>
            <w:r w:rsidRPr="007428D1">
              <w:rPr>
                <w:sz w:val="22"/>
                <w:szCs w:val="22"/>
                <w:lang w:val="ru-RU"/>
              </w:rPr>
              <w:t>144331,6</w:t>
            </w:r>
          </w:p>
        </w:tc>
      </w:tr>
      <w:tr w:rsidR="002C25A8" w:rsidRPr="007428D1" w14:paraId="276FFCF1" w14:textId="77777777" w:rsidTr="007B6918">
        <w:tc>
          <w:tcPr>
            <w:tcW w:w="9975" w:type="dxa"/>
            <w:gridSpan w:val="6"/>
          </w:tcPr>
          <w:p w14:paraId="7A1C36D2" w14:textId="77777777" w:rsidR="002C25A8" w:rsidRPr="007428D1" w:rsidRDefault="002C25A8" w:rsidP="00433962">
            <w:pPr>
              <w:jc w:val="center"/>
              <w:rPr>
                <w:sz w:val="22"/>
                <w:szCs w:val="22"/>
              </w:rPr>
            </w:pPr>
            <w:r w:rsidRPr="007428D1">
              <w:rPr>
                <w:sz w:val="22"/>
                <w:szCs w:val="22"/>
              </w:rPr>
              <w:t>Оцінка вартості адміністративних процедур суб’єктів малого підприємництва щодо виконання регулювання та звітування</w:t>
            </w:r>
          </w:p>
        </w:tc>
      </w:tr>
      <w:tr w:rsidR="008E6E7C" w:rsidRPr="007428D1" w14:paraId="145DF125" w14:textId="77777777" w:rsidTr="00935AE4">
        <w:trPr>
          <w:gridAfter w:val="1"/>
          <w:wAfter w:w="12" w:type="dxa"/>
        </w:trPr>
        <w:tc>
          <w:tcPr>
            <w:tcW w:w="846" w:type="dxa"/>
          </w:tcPr>
          <w:p w14:paraId="0E477DB3" w14:textId="77777777" w:rsidR="008E6E7C" w:rsidRPr="007428D1" w:rsidRDefault="008E6E7C" w:rsidP="008E6E7C">
            <w:pPr>
              <w:jc w:val="center"/>
              <w:rPr>
                <w:sz w:val="22"/>
                <w:szCs w:val="22"/>
              </w:rPr>
            </w:pPr>
            <w:r w:rsidRPr="007428D1">
              <w:rPr>
                <w:sz w:val="22"/>
                <w:szCs w:val="22"/>
              </w:rPr>
              <w:t>9</w:t>
            </w:r>
          </w:p>
        </w:tc>
        <w:tc>
          <w:tcPr>
            <w:tcW w:w="3118" w:type="dxa"/>
          </w:tcPr>
          <w:p w14:paraId="67ADEED4" w14:textId="77777777" w:rsidR="008E6E7C" w:rsidRPr="007428D1" w:rsidRDefault="008E6E7C" w:rsidP="008E6E7C">
            <w:pPr>
              <w:rPr>
                <w:sz w:val="22"/>
                <w:szCs w:val="22"/>
              </w:rPr>
            </w:pPr>
            <w:r w:rsidRPr="007428D1">
              <w:rPr>
                <w:sz w:val="22"/>
                <w:szCs w:val="22"/>
              </w:rPr>
              <w:t>Витрати часу на отримання первинної інформації про вимоги регулювання</w:t>
            </w:r>
          </w:p>
          <w:p w14:paraId="16B01AB4" w14:textId="77777777" w:rsidR="008E6E7C" w:rsidRPr="007428D1" w:rsidRDefault="008E6E7C" w:rsidP="008E6E7C">
            <w:pPr>
              <w:spacing w:line="15" w:lineRule="atLeast"/>
              <w:rPr>
                <w:sz w:val="22"/>
                <w:szCs w:val="22"/>
              </w:rPr>
            </w:pPr>
          </w:p>
        </w:tc>
        <w:tc>
          <w:tcPr>
            <w:tcW w:w="1985" w:type="dxa"/>
            <w:shd w:val="clear" w:color="auto" w:fill="auto"/>
          </w:tcPr>
          <w:p w14:paraId="7CFD1D24" w14:textId="77777777" w:rsidR="008E6E7C" w:rsidRPr="007428D1" w:rsidRDefault="008E6E7C" w:rsidP="008E6E7C">
            <w:pPr>
              <w:jc w:val="center"/>
              <w:rPr>
                <w:sz w:val="22"/>
                <w:szCs w:val="22"/>
              </w:rPr>
            </w:pPr>
            <w:r w:rsidRPr="007428D1">
              <w:rPr>
                <w:sz w:val="22"/>
                <w:szCs w:val="22"/>
              </w:rPr>
              <w:t xml:space="preserve">0,5 год (час, який витрачається суб’єктами на пошук акта в мережі Інтернет; за результатами консультацій)¹ х </w:t>
            </w:r>
            <w:r w:rsidRPr="007428D1">
              <w:rPr>
                <w:sz w:val="22"/>
                <w:szCs w:val="22"/>
                <w:lang w:val="ru-RU"/>
              </w:rPr>
              <w:t>36,11</w:t>
            </w:r>
            <w:r w:rsidRPr="007428D1">
              <w:rPr>
                <w:sz w:val="22"/>
                <w:szCs w:val="22"/>
              </w:rPr>
              <w:t xml:space="preserve"> грн</w:t>
            </w:r>
            <w:r w:rsidR="0035343C" w:rsidRPr="007428D1">
              <w:rPr>
                <w:sz w:val="22"/>
                <w:szCs w:val="22"/>
              </w:rPr>
              <w:t>.</w:t>
            </w:r>
            <w:r w:rsidRPr="007428D1">
              <w:rPr>
                <w:sz w:val="22"/>
                <w:szCs w:val="22"/>
              </w:rPr>
              <w:t xml:space="preserve"> (погодинний розмір мінімальної заробітної плати)² х 1 акт (кількість нормативно-правових актів, з якими необхідно ознайомитись) = </w:t>
            </w:r>
            <w:r w:rsidRPr="007428D1">
              <w:rPr>
                <w:sz w:val="22"/>
                <w:szCs w:val="22"/>
                <w:lang w:val="ru-RU"/>
              </w:rPr>
              <w:t>18,06</w:t>
            </w:r>
            <w:r w:rsidRPr="007428D1">
              <w:rPr>
                <w:sz w:val="22"/>
                <w:szCs w:val="22"/>
              </w:rPr>
              <w:t xml:space="preserve"> грн</w:t>
            </w:r>
            <w:r w:rsidR="0035343C" w:rsidRPr="007428D1">
              <w:rPr>
                <w:sz w:val="22"/>
                <w:szCs w:val="22"/>
              </w:rPr>
              <w:t>.</w:t>
            </w:r>
          </w:p>
        </w:tc>
        <w:tc>
          <w:tcPr>
            <w:tcW w:w="1984" w:type="dxa"/>
            <w:shd w:val="clear" w:color="auto" w:fill="auto"/>
          </w:tcPr>
          <w:p w14:paraId="1553DF4C" w14:textId="77777777" w:rsidR="008E6E7C" w:rsidRPr="007428D1" w:rsidRDefault="00222DDF" w:rsidP="00151038">
            <w:pPr>
              <w:jc w:val="center"/>
              <w:rPr>
                <w:sz w:val="22"/>
                <w:szCs w:val="22"/>
              </w:rPr>
            </w:pPr>
            <w:r w:rsidRPr="007428D1">
              <w:rPr>
                <w:sz w:val="22"/>
                <w:szCs w:val="22"/>
              </w:rPr>
              <w:t>0,5 год (час, який витрачається суб’єктами на пошук акта в мережі Інтернет</w:t>
            </w:r>
            <w:r w:rsidRPr="007428D1">
              <w:rPr>
                <w:sz w:val="22"/>
                <w:szCs w:val="22"/>
                <w:lang w:val="ru-RU"/>
              </w:rPr>
              <w:t xml:space="preserve"> для перев</w:t>
            </w:r>
            <w:r w:rsidRPr="007428D1">
              <w:rPr>
                <w:sz w:val="22"/>
                <w:szCs w:val="22"/>
              </w:rPr>
              <w:t xml:space="preserve">ірки актуальності рішення та відсутності або наявності внесення змін, за результатами консультацій)¹ х </w:t>
            </w:r>
            <w:r w:rsidRPr="007428D1">
              <w:rPr>
                <w:sz w:val="22"/>
                <w:szCs w:val="22"/>
                <w:lang w:val="ru-RU"/>
              </w:rPr>
              <w:t>36,11</w:t>
            </w:r>
            <w:r w:rsidRPr="007428D1">
              <w:rPr>
                <w:sz w:val="22"/>
                <w:szCs w:val="22"/>
              </w:rPr>
              <w:t xml:space="preserve"> грн</w:t>
            </w:r>
            <w:r w:rsidR="0035343C" w:rsidRPr="007428D1">
              <w:rPr>
                <w:sz w:val="22"/>
                <w:szCs w:val="22"/>
              </w:rPr>
              <w:t>.</w:t>
            </w:r>
            <w:r w:rsidRPr="007428D1">
              <w:rPr>
                <w:sz w:val="22"/>
                <w:szCs w:val="22"/>
              </w:rPr>
              <w:t xml:space="preserve"> (погодинний розмір мінімальної заробітної плати)²</w:t>
            </w:r>
            <w:r w:rsidR="00151038" w:rsidRPr="007428D1">
              <w:rPr>
                <w:sz w:val="22"/>
                <w:szCs w:val="22"/>
              </w:rPr>
              <w:t xml:space="preserve"> = </w:t>
            </w:r>
            <w:r w:rsidR="00151038" w:rsidRPr="007428D1">
              <w:rPr>
                <w:sz w:val="22"/>
                <w:szCs w:val="22"/>
                <w:lang w:val="ru-RU"/>
              </w:rPr>
              <w:t>18,06</w:t>
            </w:r>
            <w:r w:rsidR="00151038" w:rsidRPr="007428D1">
              <w:rPr>
                <w:sz w:val="22"/>
                <w:szCs w:val="22"/>
              </w:rPr>
              <w:t xml:space="preserve"> грн</w:t>
            </w:r>
            <w:r w:rsidR="0035343C" w:rsidRPr="007428D1">
              <w:rPr>
                <w:sz w:val="22"/>
                <w:szCs w:val="22"/>
              </w:rPr>
              <w:t>.</w:t>
            </w:r>
          </w:p>
        </w:tc>
        <w:tc>
          <w:tcPr>
            <w:tcW w:w="2030" w:type="dxa"/>
            <w:shd w:val="clear" w:color="auto" w:fill="auto"/>
          </w:tcPr>
          <w:p w14:paraId="4DAA2BC5" w14:textId="77777777" w:rsidR="008E6E7C" w:rsidRPr="007428D1" w:rsidRDefault="008E6E7C" w:rsidP="001940D0">
            <w:pPr>
              <w:jc w:val="center"/>
              <w:rPr>
                <w:sz w:val="22"/>
                <w:szCs w:val="22"/>
              </w:rPr>
            </w:pPr>
            <w:r w:rsidRPr="007428D1">
              <w:rPr>
                <w:sz w:val="22"/>
                <w:szCs w:val="22"/>
                <w:lang w:val="ru-RU"/>
              </w:rPr>
              <w:t>18,06</w:t>
            </w:r>
            <w:r w:rsidRPr="007428D1">
              <w:rPr>
                <w:sz w:val="22"/>
                <w:szCs w:val="22"/>
              </w:rPr>
              <w:t xml:space="preserve"> грн</w:t>
            </w:r>
            <w:r w:rsidR="0035343C" w:rsidRPr="007428D1">
              <w:rPr>
                <w:sz w:val="22"/>
                <w:szCs w:val="22"/>
              </w:rPr>
              <w:t>.</w:t>
            </w:r>
            <w:r w:rsidRPr="007428D1">
              <w:rPr>
                <w:sz w:val="22"/>
                <w:szCs w:val="22"/>
              </w:rPr>
              <w:t xml:space="preserve"> (витрати на пошук акта в мережі Інтернет у перший рік) + </w:t>
            </w:r>
            <w:r w:rsidRPr="007428D1">
              <w:rPr>
                <w:sz w:val="22"/>
                <w:szCs w:val="22"/>
                <w:lang w:val="ru-RU"/>
              </w:rPr>
              <w:t>(</w:t>
            </w:r>
            <w:r w:rsidR="001940D0" w:rsidRPr="007428D1">
              <w:rPr>
                <w:sz w:val="22"/>
                <w:szCs w:val="22"/>
                <w:lang w:val="ru-RU"/>
              </w:rPr>
              <w:t>18</w:t>
            </w:r>
            <w:r w:rsidRPr="007428D1">
              <w:rPr>
                <w:sz w:val="22"/>
                <w:szCs w:val="22"/>
              </w:rPr>
              <w:t>,0</w:t>
            </w:r>
            <w:r w:rsidR="001940D0" w:rsidRPr="007428D1">
              <w:rPr>
                <w:sz w:val="22"/>
                <w:szCs w:val="22"/>
              </w:rPr>
              <w:t>6</w:t>
            </w:r>
            <w:r w:rsidRPr="007428D1">
              <w:rPr>
                <w:sz w:val="22"/>
                <w:szCs w:val="22"/>
              </w:rPr>
              <w:t xml:space="preserve"> грн</w:t>
            </w:r>
            <w:r w:rsidR="0035343C" w:rsidRPr="007428D1">
              <w:rPr>
                <w:sz w:val="22"/>
                <w:szCs w:val="22"/>
              </w:rPr>
              <w:t>.</w:t>
            </w:r>
            <w:r w:rsidRPr="007428D1">
              <w:rPr>
                <w:sz w:val="22"/>
                <w:szCs w:val="22"/>
              </w:rPr>
              <w:t xml:space="preserve"> (витрати на пошук акта в мережі Інтернет </w:t>
            </w:r>
            <w:r w:rsidR="00A2557F" w:rsidRPr="007428D1">
              <w:rPr>
                <w:sz w:val="22"/>
                <w:szCs w:val="22"/>
              </w:rPr>
              <w:t xml:space="preserve">для перевірки актуальності </w:t>
            </w:r>
            <w:r w:rsidRPr="007428D1">
              <w:rPr>
                <w:sz w:val="22"/>
                <w:szCs w:val="22"/>
              </w:rPr>
              <w:t>у наступні роки) х 4 роки</w:t>
            </w:r>
            <w:r w:rsidRPr="007428D1">
              <w:rPr>
                <w:sz w:val="22"/>
                <w:szCs w:val="22"/>
                <w:lang w:val="ru-RU"/>
              </w:rPr>
              <w:t>)</w:t>
            </w:r>
            <w:r w:rsidRPr="007428D1">
              <w:rPr>
                <w:sz w:val="22"/>
                <w:szCs w:val="22"/>
              </w:rPr>
              <w:t xml:space="preserve"> =  </w:t>
            </w:r>
            <w:r w:rsidR="001940D0" w:rsidRPr="007428D1">
              <w:rPr>
                <w:sz w:val="22"/>
                <w:szCs w:val="22"/>
              </w:rPr>
              <w:t>90</w:t>
            </w:r>
            <w:r w:rsidRPr="007428D1">
              <w:rPr>
                <w:sz w:val="22"/>
                <w:szCs w:val="22"/>
              </w:rPr>
              <w:t>,</w:t>
            </w:r>
            <w:r w:rsidR="001940D0" w:rsidRPr="007428D1">
              <w:rPr>
                <w:sz w:val="22"/>
                <w:szCs w:val="22"/>
              </w:rPr>
              <w:t>3</w:t>
            </w:r>
            <w:r w:rsidRPr="007428D1">
              <w:rPr>
                <w:sz w:val="22"/>
                <w:szCs w:val="22"/>
              </w:rPr>
              <w:t xml:space="preserve"> грн</w:t>
            </w:r>
            <w:r w:rsidR="0035343C" w:rsidRPr="007428D1">
              <w:rPr>
                <w:sz w:val="22"/>
                <w:szCs w:val="22"/>
              </w:rPr>
              <w:t>.</w:t>
            </w:r>
          </w:p>
        </w:tc>
      </w:tr>
      <w:tr w:rsidR="00534BB8" w:rsidRPr="007428D1" w14:paraId="59DE6855" w14:textId="77777777" w:rsidTr="007B6918">
        <w:trPr>
          <w:gridAfter w:val="1"/>
          <w:wAfter w:w="12" w:type="dxa"/>
        </w:trPr>
        <w:tc>
          <w:tcPr>
            <w:tcW w:w="846" w:type="dxa"/>
          </w:tcPr>
          <w:p w14:paraId="72F8E457" w14:textId="77777777" w:rsidR="00534BB8" w:rsidRPr="007428D1" w:rsidRDefault="00534BB8" w:rsidP="00534BB8">
            <w:pPr>
              <w:jc w:val="center"/>
              <w:rPr>
                <w:sz w:val="22"/>
                <w:szCs w:val="22"/>
              </w:rPr>
            </w:pPr>
            <w:r w:rsidRPr="007428D1">
              <w:rPr>
                <w:sz w:val="22"/>
                <w:szCs w:val="22"/>
              </w:rPr>
              <w:t>10</w:t>
            </w:r>
          </w:p>
        </w:tc>
        <w:tc>
          <w:tcPr>
            <w:tcW w:w="3118" w:type="dxa"/>
          </w:tcPr>
          <w:p w14:paraId="515CDDE2" w14:textId="77777777" w:rsidR="00534BB8" w:rsidRPr="007428D1" w:rsidRDefault="00534BB8" w:rsidP="00534BB8">
            <w:pPr>
              <w:rPr>
                <w:sz w:val="22"/>
                <w:szCs w:val="22"/>
              </w:rPr>
            </w:pPr>
            <w:r w:rsidRPr="007428D1">
              <w:rPr>
                <w:sz w:val="22"/>
                <w:szCs w:val="22"/>
              </w:rPr>
              <w:t>Процедури організації виконання вимог регулювання</w:t>
            </w:r>
          </w:p>
          <w:p w14:paraId="72B8FFBD" w14:textId="77777777" w:rsidR="00534BB8" w:rsidRPr="007428D1" w:rsidRDefault="00534BB8" w:rsidP="00534BB8">
            <w:pPr>
              <w:spacing w:line="15" w:lineRule="atLeast"/>
              <w:rPr>
                <w:sz w:val="22"/>
                <w:szCs w:val="22"/>
              </w:rPr>
            </w:pPr>
          </w:p>
        </w:tc>
        <w:tc>
          <w:tcPr>
            <w:tcW w:w="1985" w:type="dxa"/>
          </w:tcPr>
          <w:p w14:paraId="3E37F14B" w14:textId="77777777" w:rsidR="00534BB8" w:rsidRPr="007428D1" w:rsidRDefault="00534BB8" w:rsidP="00534BB8">
            <w:pPr>
              <w:jc w:val="center"/>
              <w:rPr>
                <w:sz w:val="22"/>
                <w:szCs w:val="22"/>
              </w:rPr>
            </w:pPr>
            <w:r w:rsidRPr="007428D1">
              <w:rPr>
                <w:sz w:val="22"/>
                <w:szCs w:val="22"/>
              </w:rPr>
              <w:t xml:space="preserve">3 год (час, який витрачається суб’єктами на розроблення та впровадження внутрішніх процедур (за результатами консультацій)¹ </w:t>
            </w:r>
            <w:r w:rsidRPr="007428D1">
              <w:rPr>
                <w:sz w:val="22"/>
                <w:szCs w:val="22"/>
              </w:rPr>
              <w:br/>
              <w:t xml:space="preserve">х </w:t>
            </w:r>
            <w:r w:rsidRPr="007428D1">
              <w:rPr>
                <w:sz w:val="22"/>
                <w:szCs w:val="22"/>
                <w:lang w:val="ru-RU"/>
              </w:rPr>
              <w:t>36,11</w:t>
            </w:r>
            <w:r w:rsidRPr="007428D1">
              <w:rPr>
                <w:sz w:val="22"/>
                <w:szCs w:val="22"/>
              </w:rPr>
              <w:t xml:space="preserve"> грн (погодинний розмір </w:t>
            </w:r>
            <w:r w:rsidRPr="007428D1">
              <w:rPr>
                <w:sz w:val="22"/>
                <w:szCs w:val="22"/>
              </w:rPr>
              <w:lastRenderedPageBreak/>
              <w:t>мінімальної заробітної плати)²</w:t>
            </w:r>
            <w:r w:rsidRPr="007428D1">
              <w:rPr>
                <w:sz w:val="22"/>
                <w:szCs w:val="22"/>
              </w:rPr>
              <w:br/>
              <w:t>х</w:t>
            </w:r>
            <w:r w:rsidRPr="007428D1">
              <w:rPr>
                <w:sz w:val="22"/>
                <w:szCs w:val="22"/>
                <w:lang w:val="ru-RU"/>
              </w:rPr>
              <w:t xml:space="preserve"> </w:t>
            </w:r>
            <w:r w:rsidRPr="007428D1">
              <w:rPr>
                <w:sz w:val="22"/>
                <w:szCs w:val="22"/>
              </w:rPr>
              <w:t xml:space="preserve">2 процедури = </w:t>
            </w:r>
            <w:r w:rsidRPr="007428D1">
              <w:rPr>
                <w:sz w:val="22"/>
                <w:szCs w:val="22"/>
                <w:lang w:val="ru-RU"/>
              </w:rPr>
              <w:t>216,66</w:t>
            </w:r>
            <w:r w:rsidRPr="007428D1">
              <w:rPr>
                <w:sz w:val="22"/>
                <w:szCs w:val="22"/>
              </w:rPr>
              <w:t xml:space="preserve"> грн</w:t>
            </w:r>
          </w:p>
        </w:tc>
        <w:tc>
          <w:tcPr>
            <w:tcW w:w="1984" w:type="dxa"/>
          </w:tcPr>
          <w:p w14:paraId="03309900" w14:textId="77777777" w:rsidR="00534BB8" w:rsidRPr="007428D1" w:rsidRDefault="003E3B05" w:rsidP="004E02D8">
            <w:pPr>
              <w:jc w:val="center"/>
              <w:rPr>
                <w:sz w:val="22"/>
                <w:szCs w:val="22"/>
              </w:rPr>
            </w:pPr>
            <w:r w:rsidRPr="007428D1">
              <w:rPr>
                <w:sz w:val="22"/>
                <w:szCs w:val="22"/>
              </w:rPr>
              <w:lastRenderedPageBreak/>
              <w:t>3 год (час, який витрач</w:t>
            </w:r>
            <w:r w:rsidR="004E02D8" w:rsidRPr="007428D1">
              <w:rPr>
                <w:sz w:val="22"/>
                <w:szCs w:val="22"/>
              </w:rPr>
              <w:t>ається суб’єктами на</w:t>
            </w:r>
            <w:r w:rsidRPr="007428D1">
              <w:rPr>
                <w:sz w:val="22"/>
                <w:szCs w:val="22"/>
              </w:rPr>
              <w:t xml:space="preserve"> впровадження внутрішніх процедур (за результатами консультацій)¹ </w:t>
            </w:r>
            <w:r w:rsidRPr="007428D1">
              <w:rPr>
                <w:sz w:val="22"/>
                <w:szCs w:val="22"/>
              </w:rPr>
              <w:br/>
              <w:t xml:space="preserve">х </w:t>
            </w:r>
            <w:r w:rsidRPr="007428D1">
              <w:rPr>
                <w:sz w:val="22"/>
                <w:szCs w:val="22"/>
                <w:lang w:val="ru-RU"/>
              </w:rPr>
              <w:t>36,11</w:t>
            </w:r>
            <w:r w:rsidRPr="007428D1">
              <w:rPr>
                <w:sz w:val="22"/>
                <w:szCs w:val="22"/>
              </w:rPr>
              <w:t xml:space="preserve"> грн (погодинний розмір мінімальної </w:t>
            </w:r>
            <w:r w:rsidRPr="007428D1">
              <w:rPr>
                <w:sz w:val="22"/>
                <w:szCs w:val="22"/>
              </w:rPr>
              <w:lastRenderedPageBreak/>
              <w:t>заробітної плати)²</w:t>
            </w:r>
            <w:r w:rsidRPr="007428D1">
              <w:rPr>
                <w:sz w:val="22"/>
                <w:szCs w:val="22"/>
              </w:rPr>
              <w:br/>
              <w:t>х</w:t>
            </w:r>
            <w:r w:rsidRPr="007428D1">
              <w:rPr>
                <w:sz w:val="22"/>
                <w:szCs w:val="22"/>
                <w:lang w:val="ru-RU"/>
              </w:rPr>
              <w:t xml:space="preserve"> </w:t>
            </w:r>
            <w:r w:rsidRPr="007428D1">
              <w:rPr>
                <w:sz w:val="22"/>
                <w:szCs w:val="22"/>
              </w:rPr>
              <w:t xml:space="preserve">2 процедури = </w:t>
            </w:r>
            <w:r w:rsidRPr="007428D1">
              <w:rPr>
                <w:sz w:val="22"/>
                <w:szCs w:val="22"/>
                <w:lang w:val="ru-RU"/>
              </w:rPr>
              <w:t>216,66</w:t>
            </w:r>
            <w:r w:rsidRPr="007428D1">
              <w:rPr>
                <w:sz w:val="22"/>
                <w:szCs w:val="22"/>
              </w:rPr>
              <w:t xml:space="preserve"> грн</w:t>
            </w:r>
          </w:p>
        </w:tc>
        <w:tc>
          <w:tcPr>
            <w:tcW w:w="2030" w:type="dxa"/>
          </w:tcPr>
          <w:p w14:paraId="7A6A44CD" w14:textId="77777777" w:rsidR="00534BB8" w:rsidRPr="007428D1" w:rsidRDefault="00534BB8" w:rsidP="005657FD">
            <w:pPr>
              <w:jc w:val="center"/>
              <w:rPr>
                <w:sz w:val="22"/>
                <w:szCs w:val="22"/>
              </w:rPr>
            </w:pPr>
            <w:r w:rsidRPr="007428D1">
              <w:rPr>
                <w:sz w:val="22"/>
                <w:szCs w:val="22"/>
              </w:rPr>
              <w:lastRenderedPageBreak/>
              <w:t xml:space="preserve">3 год (час, який витрачається суб’єктами на розроблення та впровадження внутрішніх процедур (за результатами консультацій)¹ </w:t>
            </w:r>
            <w:r w:rsidRPr="007428D1">
              <w:rPr>
                <w:sz w:val="22"/>
                <w:szCs w:val="22"/>
              </w:rPr>
              <w:br/>
              <w:t xml:space="preserve">х </w:t>
            </w:r>
            <w:r w:rsidRPr="007428D1">
              <w:rPr>
                <w:sz w:val="22"/>
                <w:szCs w:val="22"/>
                <w:lang w:val="ru-RU"/>
              </w:rPr>
              <w:t>36,11</w:t>
            </w:r>
            <w:r w:rsidRPr="007428D1">
              <w:rPr>
                <w:sz w:val="22"/>
                <w:szCs w:val="22"/>
              </w:rPr>
              <w:t xml:space="preserve"> грн (погодинний розмір мінімальної </w:t>
            </w:r>
            <w:r w:rsidRPr="007428D1">
              <w:rPr>
                <w:sz w:val="22"/>
                <w:szCs w:val="22"/>
              </w:rPr>
              <w:lastRenderedPageBreak/>
              <w:t>заробітної плати)²</w:t>
            </w:r>
            <w:r w:rsidRPr="007428D1">
              <w:rPr>
                <w:sz w:val="22"/>
                <w:szCs w:val="22"/>
              </w:rPr>
              <w:br/>
              <w:t>х</w:t>
            </w:r>
            <w:r w:rsidRPr="007428D1">
              <w:rPr>
                <w:sz w:val="22"/>
                <w:szCs w:val="22"/>
                <w:lang w:val="ru-RU"/>
              </w:rPr>
              <w:t xml:space="preserve"> </w:t>
            </w:r>
            <w:r w:rsidRPr="007428D1">
              <w:rPr>
                <w:sz w:val="22"/>
                <w:szCs w:val="22"/>
              </w:rPr>
              <w:t xml:space="preserve">2 процедури </w:t>
            </w:r>
            <w:r w:rsidR="005657FD" w:rsidRPr="007428D1">
              <w:rPr>
                <w:sz w:val="22"/>
                <w:szCs w:val="22"/>
              </w:rPr>
              <w:t>х 5 років</w:t>
            </w:r>
            <w:r w:rsidR="00224586" w:rsidRPr="007428D1">
              <w:rPr>
                <w:sz w:val="22"/>
                <w:szCs w:val="22"/>
              </w:rPr>
              <w:t xml:space="preserve"> =   1083,3</w:t>
            </w:r>
            <w:r w:rsidRPr="007428D1">
              <w:rPr>
                <w:sz w:val="22"/>
                <w:szCs w:val="22"/>
              </w:rPr>
              <w:t xml:space="preserve"> грн</w:t>
            </w:r>
          </w:p>
        </w:tc>
      </w:tr>
      <w:tr w:rsidR="002C25A8" w:rsidRPr="007428D1" w14:paraId="6A0D3D61" w14:textId="77777777" w:rsidTr="007B6918">
        <w:trPr>
          <w:gridAfter w:val="1"/>
          <w:wAfter w:w="12" w:type="dxa"/>
        </w:trPr>
        <w:tc>
          <w:tcPr>
            <w:tcW w:w="846" w:type="dxa"/>
          </w:tcPr>
          <w:p w14:paraId="44555906" w14:textId="77777777" w:rsidR="002C25A8" w:rsidRPr="007428D1" w:rsidRDefault="002C25A8" w:rsidP="00433962">
            <w:pPr>
              <w:jc w:val="center"/>
              <w:rPr>
                <w:sz w:val="22"/>
                <w:szCs w:val="22"/>
              </w:rPr>
            </w:pPr>
            <w:r w:rsidRPr="007428D1">
              <w:rPr>
                <w:sz w:val="22"/>
                <w:szCs w:val="22"/>
              </w:rPr>
              <w:lastRenderedPageBreak/>
              <w:t>11</w:t>
            </w:r>
          </w:p>
        </w:tc>
        <w:tc>
          <w:tcPr>
            <w:tcW w:w="3118" w:type="dxa"/>
          </w:tcPr>
          <w:p w14:paraId="19451459" w14:textId="77777777" w:rsidR="002C25A8" w:rsidRPr="007428D1" w:rsidRDefault="002C25A8" w:rsidP="00433962">
            <w:pPr>
              <w:rPr>
                <w:sz w:val="22"/>
                <w:szCs w:val="22"/>
              </w:rPr>
            </w:pPr>
            <w:r w:rsidRPr="007428D1">
              <w:rPr>
                <w:sz w:val="22"/>
                <w:szCs w:val="22"/>
              </w:rPr>
              <w:t>Процедури офіційного звітування</w:t>
            </w:r>
          </w:p>
        </w:tc>
        <w:tc>
          <w:tcPr>
            <w:tcW w:w="1985" w:type="dxa"/>
          </w:tcPr>
          <w:p w14:paraId="0A2A53A8" w14:textId="77777777" w:rsidR="002C25A8" w:rsidRPr="007428D1" w:rsidRDefault="002C25A8" w:rsidP="00433962">
            <w:pPr>
              <w:jc w:val="center"/>
              <w:rPr>
                <w:sz w:val="22"/>
                <w:szCs w:val="22"/>
              </w:rPr>
            </w:pPr>
            <w:r w:rsidRPr="007428D1">
              <w:rPr>
                <w:sz w:val="22"/>
                <w:szCs w:val="22"/>
              </w:rPr>
              <w:t>0,00</w:t>
            </w:r>
          </w:p>
          <w:p w14:paraId="14D805C9"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3E62BAE0" w14:textId="77777777" w:rsidR="002C25A8" w:rsidRPr="007428D1" w:rsidRDefault="002C25A8" w:rsidP="00433962">
            <w:pPr>
              <w:jc w:val="center"/>
              <w:rPr>
                <w:sz w:val="22"/>
                <w:szCs w:val="22"/>
              </w:rPr>
            </w:pPr>
            <w:r w:rsidRPr="007428D1">
              <w:rPr>
                <w:sz w:val="22"/>
                <w:szCs w:val="22"/>
              </w:rPr>
              <w:t>0,00</w:t>
            </w:r>
          </w:p>
          <w:p w14:paraId="6CA7E875"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008DBC7B" w14:textId="77777777" w:rsidR="002C25A8" w:rsidRPr="007428D1" w:rsidRDefault="002C25A8" w:rsidP="00433962">
            <w:pPr>
              <w:jc w:val="center"/>
              <w:rPr>
                <w:sz w:val="22"/>
                <w:szCs w:val="22"/>
              </w:rPr>
            </w:pPr>
            <w:r w:rsidRPr="007428D1">
              <w:rPr>
                <w:sz w:val="22"/>
                <w:szCs w:val="22"/>
              </w:rPr>
              <w:t>0,00</w:t>
            </w:r>
          </w:p>
          <w:p w14:paraId="5884646B"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3E4F88EC" w14:textId="77777777" w:rsidTr="007B6918">
        <w:trPr>
          <w:gridAfter w:val="1"/>
          <w:wAfter w:w="12" w:type="dxa"/>
        </w:trPr>
        <w:tc>
          <w:tcPr>
            <w:tcW w:w="846" w:type="dxa"/>
          </w:tcPr>
          <w:p w14:paraId="18F895BF" w14:textId="77777777" w:rsidR="002C25A8" w:rsidRPr="007428D1" w:rsidRDefault="002C25A8" w:rsidP="00433962">
            <w:pPr>
              <w:jc w:val="center"/>
              <w:rPr>
                <w:sz w:val="22"/>
                <w:szCs w:val="22"/>
              </w:rPr>
            </w:pPr>
            <w:r w:rsidRPr="007428D1">
              <w:rPr>
                <w:sz w:val="22"/>
                <w:szCs w:val="22"/>
              </w:rPr>
              <w:t>12</w:t>
            </w:r>
          </w:p>
        </w:tc>
        <w:tc>
          <w:tcPr>
            <w:tcW w:w="3118" w:type="dxa"/>
          </w:tcPr>
          <w:p w14:paraId="13957C42" w14:textId="77777777" w:rsidR="002C25A8" w:rsidRPr="007428D1" w:rsidRDefault="002C25A8" w:rsidP="00433962">
            <w:pPr>
              <w:rPr>
                <w:sz w:val="22"/>
                <w:szCs w:val="22"/>
              </w:rPr>
            </w:pPr>
            <w:r w:rsidRPr="007428D1">
              <w:rPr>
                <w:sz w:val="22"/>
                <w:szCs w:val="22"/>
              </w:rPr>
              <w:t>Процедури щодо забезпечення процесу перевірок</w:t>
            </w:r>
          </w:p>
        </w:tc>
        <w:tc>
          <w:tcPr>
            <w:tcW w:w="1985" w:type="dxa"/>
          </w:tcPr>
          <w:p w14:paraId="68CCA878" w14:textId="77777777" w:rsidR="002C25A8" w:rsidRPr="007428D1" w:rsidRDefault="002C25A8" w:rsidP="00433962">
            <w:pPr>
              <w:jc w:val="center"/>
              <w:rPr>
                <w:sz w:val="22"/>
                <w:szCs w:val="22"/>
              </w:rPr>
            </w:pPr>
            <w:r w:rsidRPr="007428D1">
              <w:rPr>
                <w:sz w:val="22"/>
                <w:szCs w:val="22"/>
              </w:rPr>
              <w:t>0,00</w:t>
            </w:r>
          </w:p>
          <w:p w14:paraId="0E680227"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47273DA0" w14:textId="77777777" w:rsidR="002C25A8" w:rsidRPr="007428D1" w:rsidRDefault="002C25A8" w:rsidP="00433962">
            <w:pPr>
              <w:jc w:val="center"/>
              <w:rPr>
                <w:sz w:val="22"/>
                <w:szCs w:val="22"/>
              </w:rPr>
            </w:pPr>
            <w:r w:rsidRPr="007428D1">
              <w:rPr>
                <w:sz w:val="22"/>
                <w:szCs w:val="22"/>
              </w:rPr>
              <w:t>0,00</w:t>
            </w:r>
          </w:p>
          <w:p w14:paraId="47740A73" w14:textId="77777777" w:rsidR="002C25A8" w:rsidRPr="007428D1" w:rsidRDefault="002C25A8" w:rsidP="00433962">
            <w:pPr>
              <w:jc w:val="center"/>
              <w:rPr>
                <w:sz w:val="22"/>
                <w:szCs w:val="22"/>
              </w:rPr>
            </w:pPr>
            <w:r w:rsidRPr="007428D1">
              <w:rPr>
                <w:sz w:val="22"/>
                <w:szCs w:val="22"/>
              </w:rPr>
              <w:t>(витрати відсутні)</w:t>
            </w:r>
          </w:p>
        </w:tc>
        <w:tc>
          <w:tcPr>
            <w:tcW w:w="2030" w:type="dxa"/>
          </w:tcPr>
          <w:p w14:paraId="49C1CA20" w14:textId="77777777" w:rsidR="002C25A8" w:rsidRPr="007428D1" w:rsidRDefault="002C25A8" w:rsidP="00433962">
            <w:pPr>
              <w:jc w:val="center"/>
              <w:rPr>
                <w:sz w:val="22"/>
                <w:szCs w:val="22"/>
              </w:rPr>
            </w:pPr>
            <w:r w:rsidRPr="007428D1">
              <w:rPr>
                <w:sz w:val="22"/>
                <w:szCs w:val="22"/>
              </w:rPr>
              <w:t>0,00</w:t>
            </w:r>
          </w:p>
          <w:p w14:paraId="2A73FA21"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27446C8E" w14:textId="77777777" w:rsidTr="007B6918">
        <w:trPr>
          <w:gridAfter w:val="1"/>
          <w:wAfter w:w="12" w:type="dxa"/>
        </w:trPr>
        <w:tc>
          <w:tcPr>
            <w:tcW w:w="846" w:type="dxa"/>
          </w:tcPr>
          <w:p w14:paraId="0C44A3C6" w14:textId="77777777" w:rsidR="002C25A8" w:rsidRPr="007428D1" w:rsidRDefault="002C25A8" w:rsidP="00433962">
            <w:pPr>
              <w:jc w:val="center"/>
              <w:rPr>
                <w:sz w:val="22"/>
                <w:szCs w:val="22"/>
              </w:rPr>
            </w:pPr>
            <w:r w:rsidRPr="007428D1">
              <w:rPr>
                <w:sz w:val="22"/>
                <w:szCs w:val="22"/>
              </w:rPr>
              <w:t>13</w:t>
            </w:r>
          </w:p>
        </w:tc>
        <w:tc>
          <w:tcPr>
            <w:tcW w:w="3118" w:type="dxa"/>
          </w:tcPr>
          <w:p w14:paraId="404B94D5" w14:textId="77777777" w:rsidR="002C25A8" w:rsidRPr="007428D1" w:rsidRDefault="002C25A8" w:rsidP="00433962">
            <w:pPr>
              <w:spacing w:line="15" w:lineRule="atLeast"/>
              <w:rPr>
                <w:sz w:val="22"/>
                <w:szCs w:val="22"/>
              </w:rPr>
            </w:pPr>
            <w:r w:rsidRPr="007428D1">
              <w:rPr>
                <w:sz w:val="22"/>
                <w:szCs w:val="22"/>
              </w:rPr>
              <w:t xml:space="preserve">Інші процедури </w:t>
            </w:r>
          </w:p>
        </w:tc>
        <w:tc>
          <w:tcPr>
            <w:tcW w:w="1985" w:type="dxa"/>
          </w:tcPr>
          <w:p w14:paraId="2E99882C" w14:textId="77777777" w:rsidR="002C25A8" w:rsidRPr="007428D1" w:rsidRDefault="002C25A8" w:rsidP="00433962">
            <w:pPr>
              <w:jc w:val="center"/>
              <w:rPr>
                <w:sz w:val="22"/>
                <w:szCs w:val="22"/>
              </w:rPr>
            </w:pPr>
            <w:r w:rsidRPr="007428D1">
              <w:rPr>
                <w:sz w:val="22"/>
                <w:szCs w:val="22"/>
              </w:rPr>
              <w:t>0,00</w:t>
            </w:r>
          </w:p>
          <w:p w14:paraId="5309BCD3" w14:textId="77777777" w:rsidR="002C25A8" w:rsidRPr="007428D1" w:rsidRDefault="002C25A8" w:rsidP="00433962">
            <w:pPr>
              <w:jc w:val="center"/>
              <w:rPr>
                <w:sz w:val="22"/>
                <w:szCs w:val="22"/>
              </w:rPr>
            </w:pPr>
            <w:r w:rsidRPr="007428D1">
              <w:rPr>
                <w:sz w:val="22"/>
                <w:szCs w:val="22"/>
              </w:rPr>
              <w:t>(витрати відсутні)</w:t>
            </w:r>
          </w:p>
        </w:tc>
        <w:tc>
          <w:tcPr>
            <w:tcW w:w="1984" w:type="dxa"/>
          </w:tcPr>
          <w:p w14:paraId="379DD760" w14:textId="77777777" w:rsidR="002C25A8" w:rsidRPr="007428D1" w:rsidRDefault="002C25A8" w:rsidP="00433962">
            <w:pPr>
              <w:jc w:val="center"/>
              <w:rPr>
                <w:sz w:val="22"/>
                <w:szCs w:val="22"/>
              </w:rPr>
            </w:pPr>
            <w:r w:rsidRPr="007428D1">
              <w:rPr>
                <w:sz w:val="22"/>
                <w:szCs w:val="22"/>
              </w:rPr>
              <w:t>0,00</w:t>
            </w:r>
          </w:p>
          <w:p w14:paraId="3D5C46DB" w14:textId="77777777" w:rsidR="002C25A8" w:rsidRPr="007428D1" w:rsidRDefault="002C25A8" w:rsidP="00433962">
            <w:pPr>
              <w:jc w:val="center"/>
              <w:rPr>
                <w:b/>
                <w:sz w:val="22"/>
                <w:szCs w:val="22"/>
              </w:rPr>
            </w:pPr>
            <w:r w:rsidRPr="007428D1">
              <w:rPr>
                <w:sz w:val="22"/>
                <w:szCs w:val="22"/>
              </w:rPr>
              <w:t>(витрати відсутні)</w:t>
            </w:r>
          </w:p>
        </w:tc>
        <w:tc>
          <w:tcPr>
            <w:tcW w:w="2030" w:type="dxa"/>
          </w:tcPr>
          <w:p w14:paraId="18171641" w14:textId="77777777" w:rsidR="002C25A8" w:rsidRPr="007428D1" w:rsidRDefault="002C25A8" w:rsidP="00433962">
            <w:pPr>
              <w:jc w:val="center"/>
              <w:rPr>
                <w:sz w:val="22"/>
                <w:szCs w:val="22"/>
              </w:rPr>
            </w:pPr>
            <w:r w:rsidRPr="007428D1">
              <w:rPr>
                <w:sz w:val="22"/>
                <w:szCs w:val="22"/>
              </w:rPr>
              <w:t>0,00</w:t>
            </w:r>
          </w:p>
          <w:p w14:paraId="48BD7528" w14:textId="77777777" w:rsidR="002C25A8" w:rsidRPr="007428D1" w:rsidRDefault="002C25A8" w:rsidP="00433962">
            <w:pPr>
              <w:jc w:val="center"/>
              <w:rPr>
                <w:sz w:val="22"/>
                <w:szCs w:val="22"/>
              </w:rPr>
            </w:pPr>
            <w:r w:rsidRPr="007428D1">
              <w:rPr>
                <w:sz w:val="22"/>
                <w:szCs w:val="22"/>
              </w:rPr>
              <w:t>(витрати відсутні)</w:t>
            </w:r>
          </w:p>
        </w:tc>
      </w:tr>
      <w:tr w:rsidR="002C25A8" w:rsidRPr="007428D1" w14:paraId="41381A10" w14:textId="77777777" w:rsidTr="00DD1935">
        <w:trPr>
          <w:gridAfter w:val="1"/>
          <w:wAfter w:w="12" w:type="dxa"/>
        </w:trPr>
        <w:tc>
          <w:tcPr>
            <w:tcW w:w="846" w:type="dxa"/>
          </w:tcPr>
          <w:p w14:paraId="07054214" w14:textId="77777777" w:rsidR="002C25A8" w:rsidRPr="007428D1" w:rsidRDefault="002C25A8" w:rsidP="00433962">
            <w:pPr>
              <w:jc w:val="center"/>
              <w:rPr>
                <w:sz w:val="22"/>
                <w:szCs w:val="22"/>
              </w:rPr>
            </w:pPr>
            <w:r w:rsidRPr="007428D1">
              <w:rPr>
                <w:sz w:val="22"/>
                <w:szCs w:val="22"/>
              </w:rPr>
              <w:t>14</w:t>
            </w:r>
          </w:p>
        </w:tc>
        <w:tc>
          <w:tcPr>
            <w:tcW w:w="3118" w:type="dxa"/>
          </w:tcPr>
          <w:p w14:paraId="6FC4BF79" w14:textId="77777777" w:rsidR="002C25A8" w:rsidRPr="007428D1" w:rsidRDefault="002C25A8" w:rsidP="00433962">
            <w:pPr>
              <w:rPr>
                <w:sz w:val="22"/>
                <w:szCs w:val="22"/>
              </w:rPr>
            </w:pPr>
            <w:r w:rsidRPr="007428D1">
              <w:rPr>
                <w:sz w:val="22"/>
                <w:szCs w:val="22"/>
              </w:rPr>
              <w:t>Разом, гривень</w:t>
            </w:r>
          </w:p>
        </w:tc>
        <w:tc>
          <w:tcPr>
            <w:tcW w:w="1985" w:type="dxa"/>
            <w:shd w:val="clear" w:color="auto" w:fill="auto"/>
          </w:tcPr>
          <w:p w14:paraId="69F2665D" w14:textId="77777777" w:rsidR="002C25A8" w:rsidRPr="007428D1" w:rsidRDefault="004F0B47" w:rsidP="00433962">
            <w:pPr>
              <w:jc w:val="center"/>
              <w:rPr>
                <w:sz w:val="22"/>
                <w:szCs w:val="22"/>
              </w:rPr>
            </w:pPr>
            <w:r w:rsidRPr="007428D1">
              <w:rPr>
                <w:sz w:val="22"/>
                <w:szCs w:val="22"/>
                <w:lang w:val="ru-RU"/>
              </w:rPr>
              <w:t>234,72</w:t>
            </w:r>
          </w:p>
        </w:tc>
        <w:tc>
          <w:tcPr>
            <w:tcW w:w="1984" w:type="dxa"/>
            <w:shd w:val="clear" w:color="auto" w:fill="auto"/>
          </w:tcPr>
          <w:p w14:paraId="134DDCB9" w14:textId="77777777" w:rsidR="002C25A8" w:rsidRPr="007428D1" w:rsidRDefault="00073EAE" w:rsidP="00433962">
            <w:pPr>
              <w:jc w:val="center"/>
              <w:rPr>
                <w:sz w:val="22"/>
                <w:szCs w:val="22"/>
              </w:rPr>
            </w:pPr>
            <w:r w:rsidRPr="007428D1">
              <w:rPr>
                <w:sz w:val="22"/>
                <w:szCs w:val="22"/>
              </w:rPr>
              <w:t>234,72</w:t>
            </w:r>
          </w:p>
        </w:tc>
        <w:tc>
          <w:tcPr>
            <w:tcW w:w="2030" w:type="dxa"/>
            <w:shd w:val="clear" w:color="auto" w:fill="auto"/>
          </w:tcPr>
          <w:p w14:paraId="2D195E01" w14:textId="77777777" w:rsidR="002C25A8" w:rsidRPr="007428D1" w:rsidRDefault="005559A4" w:rsidP="00433962">
            <w:pPr>
              <w:jc w:val="center"/>
              <w:rPr>
                <w:sz w:val="22"/>
                <w:szCs w:val="22"/>
                <w:lang w:val="ru-RU"/>
              </w:rPr>
            </w:pPr>
            <w:r w:rsidRPr="007428D1">
              <w:rPr>
                <w:sz w:val="22"/>
                <w:szCs w:val="22"/>
                <w:lang w:val="ru-RU"/>
              </w:rPr>
              <w:t>1173,6</w:t>
            </w:r>
          </w:p>
        </w:tc>
      </w:tr>
      <w:tr w:rsidR="002C25A8" w:rsidRPr="007428D1" w14:paraId="0B5C7721" w14:textId="77777777" w:rsidTr="00DD1935">
        <w:trPr>
          <w:gridAfter w:val="1"/>
          <w:wAfter w:w="12" w:type="dxa"/>
        </w:trPr>
        <w:tc>
          <w:tcPr>
            <w:tcW w:w="846" w:type="dxa"/>
          </w:tcPr>
          <w:p w14:paraId="204CBF84" w14:textId="77777777" w:rsidR="002C25A8" w:rsidRPr="007428D1" w:rsidRDefault="002C25A8" w:rsidP="00433962">
            <w:pPr>
              <w:jc w:val="center"/>
              <w:rPr>
                <w:sz w:val="22"/>
                <w:szCs w:val="22"/>
              </w:rPr>
            </w:pPr>
            <w:r w:rsidRPr="007428D1">
              <w:rPr>
                <w:sz w:val="22"/>
                <w:szCs w:val="22"/>
              </w:rPr>
              <w:t>15</w:t>
            </w:r>
          </w:p>
        </w:tc>
        <w:tc>
          <w:tcPr>
            <w:tcW w:w="3118" w:type="dxa"/>
          </w:tcPr>
          <w:p w14:paraId="3B5BED6A" w14:textId="77777777" w:rsidR="002C25A8" w:rsidRPr="007428D1" w:rsidRDefault="002C25A8" w:rsidP="00433962">
            <w:pPr>
              <w:spacing w:line="15" w:lineRule="atLeast"/>
              <w:rPr>
                <w:sz w:val="22"/>
                <w:szCs w:val="22"/>
              </w:rPr>
            </w:pPr>
            <w:r w:rsidRPr="007428D1">
              <w:rPr>
                <w:sz w:val="22"/>
                <w:szCs w:val="22"/>
              </w:rPr>
              <w:t>Кількість суб’єктів малого підприємництва, що повинні виконати вимоги регулювання, одиниць</w:t>
            </w:r>
          </w:p>
        </w:tc>
        <w:tc>
          <w:tcPr>
            <w:tcW w:w="1985" w:type="dxa"/>
            <w:shd w:val="clear" w:color="auto" w:fill="auto"/>
          </w:tcPr>
          <w:p w14:paraId="50AFD9C4" w14:textId="77777777" w:rsidR="002C25A8" w:rsidRPr="007428D1" w:rsidRDefault="002C25A8" w:rsidP="00433962">
            <w:pPr>
              <w:jc w:val="center"/>
              <w:rPr>
                <w:sz w:val="22"/>
                <w:szCs w:val="22"/>
              </w:rPr>
            </w:pPr>
          </w:p>
          <w:p w14:paraId="05422161" w14:textId="77777777" w:rsidR="002C25A8" w:rsidRPr="007428D1" w:rsidRDefault="002C25A8" w:rsidP="00433962">
            <w:pPr>
              <w:jc w:val="center"/>
              <w:rPr>
                <w:sz w:val="22"/>
                <w:szCs w:val="22"/>
                <w:lang w:val="ru-RU"/>
              </w:rPr>
            </w:pPr>
            <w:r w:rsidRPr="007428D1">
              <w:rPr>
                <w:sz w:val="22"/>
                <w:szCs w:val="22"/>
                <w:lang w:val="ru-RU"/>
              </w:rPr>
              <w:t>4</w:t>
            </w:r>
          </w:p>
        </w:tc>
        <w:tc>
          <w:tcPr>
            <w:tcW w:w="1984" w:type="dxa"/>
            <w:shd w:val="clear" w:color="auto" w:fill="auto"/>
          </w:tcPr>
          <w:p w14:paraId="55072C4D" w14:textId="77777777" w:rsidR="002C25A8" w:rsidRPr="007428D1" w:rsidRDefault="002C25A8" w:rsidP="00433962">
            <w:pPr>
              <w:jc w:val="center"/>
              <w:rPr>
                <w:sz w:val="22"/>
                <w:szCs w:val="22"/>
                <w:lang w:val="en-US"/>
              </w:rPr>
            </w:pPr>
          </w:p>
          <w:p w14:paraId="0F3B6A4E" w14:textId="77777777" w:rsidR="002C25A8" w:rsidRPr="007428D1" w:rsidRDefault="00073EAE" w:rsidP="00433962">
            <w:pPr>
              <w:jc w:val="center"/>
              <w:rPr>
                <w:sz w:val="22"/>
                <w:szCs w:val="22"/>
              </w:rPr>
            </w:pPr>
            <w:r w:rsidRPr="007428D1">
              <w:rPr>
                <w:sz w:val="22"/>
                <w:szCs w:val="22"/>
              </w:rPr>
              <w:t>4</w:t>
            </w:r>
          </w:p>
        </w:tc>
        <w:tc>
          <w:tcPr>
            <w:tcW w:w="2030" w:type="dxa"/>
            <w:shd w:val="clear" w:color="auto" w:fill="auto"/>
          </w:tcPr>
          <w:p w14:paraId="7569EE20" w14:textId="77777777" w:rsidR="002C25A8" w:rsidRPr="007428D1" w:rsidRDefault="002C25A8" w:rsidP="00433962">
            <w:pPr>
              <w:jc w:val="center"/>
              <w:rPr>
                <w:sz w:val="22"/>
                <w:szCs w:val="22"/>
              </w:rPr>
            </w:pPr>
          </w:p>
          <w:p w14:paraId="7BE13FE0" w14:textId="77777777" w:rsidR="002C25A8" w:rsidRPr="007428D1" w:rsidRDefault="002C25A8" w:rsidP="00433962">
            <w:pPr>
              <w:jc w:val="center"/>
              <w:rPr>
                <w:sz w:val="22"/>
                <w:szCs w:val="22"/>
                <w:lang w:val="ru-RU"/>
              </w:rPr>
            </w:pPr>
            <w:r w:rsidRPr="007428D1">
              <w:rPr>
                <w:sz w:val="22"/>
                <w:szCs w:val="22"/>
                <w:lang w:val="ru-RU"/>
              </w:rPr>
              <w:t>4</w:t>
            </w:r>
          </w:p>
        </w:tc>
      </w:tr>
      <w:tr w:rsidR="002C25A8" w:rsidRPr="007428D1" w14:paraId="41A92116" w14:textId="77777777" w:rsidTr="00DD1935">
        <w:trPr>
          <w:gridAfter w:val="1"/>
          <w:wAfter w:w="12" w:type="dxa"/>
        </w:trPr>
        <w:tc>
          <w:tcPr>
            <w:tcW w:w="846" w:type="dxa"/>
          </w:tcPr>
          <w:p w14:paraId="7552DF1D" w14:textId="77777777" w:rsidR="002C25A8" w:rsidRPr="007428D1" w:rsidRDefault="002C25A8" w:rsidP="00433962">
            <w:pPr>
              <w:jc w:val="center"/>
              <w:rPr>
                <w:sz w:val="22"/>
                <w:szCs w:val="22"/>
              </w:rPr>
            </w:pPr>
            <w:r w:rsidRPr="007428D1">
              <w:rPr>
                <w:sz w:val="22"/>
                <w:szCs w:val="22"/>
              </w:rPr>
              <w:t>16</w:t>
            </w:r>
          </w:p>
        </w:tc>
        <w:tc>
          <w:tcPr>
            <w:tcW w:w="3118" w:type="dxa"/>
          </w:tcPr>
          <w:p w14:paraId="0746493C" w14:textId="77777777" w:rsidR="002C25A8" w:rsidRPr="007428D1" w:rsidRDefault="002C25A8" w:rsidP="00433962">
            <w:pPr>
              <w:rPr>
                <w:sz w:val="22"/>
                <w:szCs w:val="22"/>
              </w:rPr>
            </w:pPr>
            <w:r w:rsidRPr="007428D1">
              <w:rPr>
                <w:sz w:val="22"/>
                <w:szCs w:val="22"/>
              </w:rPr>
              <w:t>Сумарно, гривень</w:t>
            </w:r>
          </w:p>
          <w:p w14:paraId="2E743347" w14:textId="77777777" w:rsidR="002C25A8" w:rsidRPr="007428D1" w:rsidRDefault="002C25A8" w:rsidP="00433962">
            <w:pPr>
              <w:rPr>
                <w:sz w:val="22"/>
                <w:szCs w:val="22"/>
              </w:rPr>
            </w:pPr>
          </w:p>
        </w:tc>
        <w:tc>
          <w:tcPr>
            <w:tcW w:w="1985" w:type="dxa"/>
            <w:shd w:val="clear" w:color="auto" w:fill="auto"/>
          </w:tcPr>
          <w:p w14:paraId="3ADFF246" w14:textId="77777777" w:rsidR="002C25A8" w:rsidRPr="007428D1" w:rsidRDefault="004F0B47" w:rsidP="00433962">
            <w:pPr>
              <w:jc w:val="center"/>
              <w:rPr>
                <w:sz w:val="22"/>
                <w:szCs w:val="22"/>
                <w:lang w:val="ru-RU"/>
              </w:rPr>
            </w:pPr>
            <w:r w:rsidRPr="007428D1">
              <w:rPr>
                <w:sz w:val="22"/>
                <w:szCs w:val="22"/>
                <w:lang w:val="ru-RU"/>
              </w:rPr>
              <w:t>938,88</w:t>
            </w:r>
          </w:p>
        </w:tc>
        <w:tc>
          <w:tcPr>
            <w:tcW w:w="1984" w:type="dxa"/>
            <w:shd w:val="clear" w:color="auto" w:fill="auto"/>
          </w:tcPr>
          <w:p w14:paraId="3C5E4C35" w14:textId="77777777" w:rsidR="002C25A8" w:rsidRPr="007428D1" w:rsidRDefault="005559A4" w:rsidP="00433962">
            <w:pPr>
              <w:jc w:val="center"/>
              <w:rPr>
                <w:sz w:val="22"/>
                <w:szCs w:val="22"/>
              </w:rPr>
            </w:pPr>
            <w:r w:rsidRPr="007428D1">
              <w:rPr>
                <w:sz w:val="22"/>
                <w:szCs w:val="22"/>
              </w:rPr>
              <w:t>938,88</w:t>
            </w:r>
          </w:p>
        </w:tc>
        <w:tc>
          <w:tcPr>
            <w:tcW w:w="2030" w:type="dxa"/>
            <w:shd w:val="clear" w:color="auto" w:fill="auto"/>
          </w:tcPr>
          <w:p w14:paraId="089E72DC" w14:textId="77777777" w:rsidR="002C25A8" w:rsidRPr="007428D1" w:rsidRDefault="005559A4" w:rsidP="00433962">
            <w:pPr>
              <w:jc w:val="center"/>
              <w:rPr>
                <w:sz w:val="22"/>
                <w:szCs w:val="22"/>
                <w:lang w:val="en-US"/>
              </w:rPr>
            </w:pPr>
            <w:r w:rsidRPr="007428D1">
              <w:rPr>
                <w:sz w:val="22"/>
                <w:szCs w:val="22"/>
                <w:lang w:val="ru-RU"/>
              </w:rPr>
              <w:t>4694,4</w:t>
            </w:r>
          </w:p>
        </w:tc>
      </w:tr>
    </w:tbl>
    <w:p w14:paraId="1067278E" w14:textId="77777777" w:rsidR="002C25A8" w:rsidRPr="007428D1" w:rsidRDefault="002C25A8" w:rsidP="002C25A8">
      <w:pPr>
        <w:jc w:val="both"/>
      </w:pPr>
    </w:p>
    <w:p w14:paraId="60652EE7" w14:textId="77777777" w:rsidR="002C25A8" w:rsidRPr="007428D1" w:rsidRDefault="002C25A8" w:rsidP="002C25A8">
      <w:pPr>
        <w:jc w:val="both"/>
      </w:pPr>
      <w:r w:rsidRPr="007428D1">
        <w:rPr>
          <w:sz w:val="22"/>
          <w:szCs w:val="22"/>
        </w:rPr>
        <w:t>Примітки</w:t>
      </w:r>
      <w:r w:rsidRPr="007428D1">
        <w:t>:</w:t>
      </w:r>
    </w:p>
    <w:p w14:paraId="24C5363A" w14:textId="77777777" w:rsidR="002C25A8" w:rsidRPr="007428D1" w:rsidRDefault="002C25A8" w:rsidP="002C25A8">
      <w:pPr>
        <w:jc w:val="both"/>
        <w:rPr>
          <w:sz w:val="16"/>
          <w:szCs w:val="16"/>
        </w:rPr>
      </w:pPr>
    </w:p>
    <w:p w14:paraId="3CBE0E89" w14:textId="77777777" w:rsidR="002C25A8" w:rsidRPr="007428D1" w:rsidRDefault="002C25A8" w:rsidP="00EC1F19">
      <w:pPr>
        <w:pStyle w:val="afd"/>
        <w:numPr>
          <w:ilvl w:val="0"/>
          <w:numId w:val="12"/>
        </w:numPr>
        <w:tabs>
          <w:tab w:val="left" w:pos="142"/>
        </w:tabs>
        <w:ind w:left="142" w:firstLine="0"/>
        <w:contextualSpacing/>
        <w:jc w:val="both"/>
      </w:pPr>
      <w:r w:rsidRPr="007428D1">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w:t>
      </w:r>
    </w:p>
    <w:p w14:paraId="624071D6" w14:textId="77777777" w:rsidR="00A31273" w:rsidRPr="007428D1" w:rsidRDefault="00A31273" w:rsidP="00EC1F19">
      <w:pPr>
        <w:pStyle w:val="afd"/>
        <w:numPr>
          <w:ilvl w:val="0"/>
          <w:numId w:val="12"/>
        </w:numPr>
        <w:tabs>
          <w:tab w:val="left" w:pos="142"/>
        </w:tabs>
        <w:ind w:left="142" w:firstLine="0"/>
        <w:contextualSpacing/>
        <w:jc w:val="both"/>
        <w:rPr>
          <w:rStyle w:val="rvts0"/>
        </w:rPr>
      </w:pPr>
      <w:r w:rsidRPr="007428D1">
        <w:t>Розрахунок вартості 1 людино-години: Законом України «Про Державний бюджет України на 2021 рік» установлено у 2021 році мінімальну заробітну плату</w:t>
      </w:r>
      <w:r w:rsidRPr="007428D1">
        <w:rPr>
          <w:rStyle w:val="rvts0"/>
        </w:rPr>
        <w:t>: у місячному розмірі з 1 січня –  6 000,00 гривні; у погодинному розмірі з 1 січня – 36,11 гривні.</w:t>
      </w:r>
    </w:p>
    <w:p w14:paraId="5D5C174D" w14:textId="77777777" w:rsidR="00EC1F19" w:rsidRPr="007428D1" w:rsidRDefault="0006673F" w:rsidP="00EC1F19">
      <w:pPr>
        <w:pStyle w:val="afd"/>
        <w:numPr>
          <w:ilvl w:val="0"/>
          <w:numId w:val="12"/>
        </w:numPr>
        <w:tabs>
          <w:tab w:val="left" w:pos="142"/>
        </w:tabs>
        <w:ind w:left="142" w:firstLine="0"/>
        <w:contextualSpacing/>
        <w:jc w:val="both"/>
        <w:rPr>
          <w:rFonts w:eastAsia="Calibri"/>
          <w:lang w:eastAsia="en-US"/>
        </w:rPr>
      </w:pPr>
      <w:r w:rsidRPr="007428D1">
        <w:rPr>
          <w:rFonts w:eastAsia="Calibri"/>
          <w:lang w:val="ru-RU" w:eastAsia="en-US"/>
        </w:rPr>
        <w:t>П</w:t>
      </w:r>
      <w:r w:rsidRPr="007428D1">
        <w:rPr>
          <w:rFonts w:eastAsia="Calibri"/>
          <w:lang w:eastAsia="en-US"/>
        </w:rPr>
        <w:t>лощею для розрахунку</w:t>
      </w:r>
      <w:r w:rsidR="00EC1F19" w:rsidRPr="007428D1">
        <w:rPr>
          <w:rFonts w:eastAsia="Calibri"/>
          <w:lang w:eastAsia="en-US"/>
        </w:rPr>
        <w:t xml:space="preserve"> суми витрат на </w:t>
      </w:r>
      <w:r w:rsidRPr="007428D1">
        <w:rPr>
          <w:rFonts w:eastAsia="Calibri"/>
          <w:lang w:eastAsia="en-US"/>
        </w:rPr>
        <w:t>сплату плати за землю (строка 5</w:t>
      </w:r>
      <w:r w:rsidR="00EC1F19" w:rsidRPr="007428D1">
        <w:rPr>
          <w:rFonts w:eastAsia="Calibri"/>
          <w:lang w:eastAsia="en-US"/>
        </w:rPr>
        <w:t>) на окремо розташовані багаторівневі паркінги вважаєть</w:t>
      </w:r>
      <w:r w:rsidR="00A61654" w:rsidRPr="007428D1">
        <w:rPr>
          <w:rFonts w:eastAsia="Calibri"/>
          <w:lang w:eastAsia="en-US"/>
        </w:rPr>
        <w:t>ся орієнтовна площа 0,4 га з нормативною грошовою оцінкою</w:t>
      </w:r>
      <w:r w:rsidR="00EC1F19" w:rsidRPr="007428D1">
        <w:rPr>
          <w:rFonts w:eastAsia="Calibri"/>
          <w:lang w:eastAsia="en-US"/>
        </w:rPr>
        <w:t xml:space="preserve"> за 1 га 18041450 грн.</w:t>
      </w:r>
    </w:p>
    <w:p w14:paraId="30F6C8C7" w14:textId="77777777" w:rsidR="00EC1F19" w:rsidRPr="007428D1" w:rsidRDefault="00EC1F19" w:rsidP="00EC1F19">
      <w:pPr>
        <w:tabs>
          <w:tab w:val="left" w:pos="142"/>
        </w:tabs>
        <w:suppressAutoHyphens w:val="0"/>
        <w:ind w:left="142"/>
        <w:contextualSpacing/>
        <w:jc w:val="both"/>
        <w:rPr>
          <w:rFonts w:eastAsia="Calibri"/>
          <w:sz w:val="24"/>
          <w:szCs w:val="24"/>
          <w:lang w:eastAsia="en-US"/>
        </w:rPr>
      </w:pPr>
    </w:p>
    <w:p w14:paraId="0681520A" w14:textId="77777777" w:rsidR="002C25A8" w:rsidRPr="007428D1" w:rsidRDefault="002C25A8" w:rsidP="002C25A8">
      <w:pPr>
        <w:tabs>
          <w:tab w:val="left" w:pos="284"/>
        </w:tabs>
        <w:jc w:val="both"/>
        <w:rPr>
          <w:color w:val="333333"/>
          <w:shd w:val="clear" w:color="auto" w:fill="FFFFFF"/>
        </w:rPr>
      </w:pPr>
    </w:p>
    <w:p w14:paraId="2A34F1A5" w14:textId="77777777" w:rsidR="002C25A8" w:rsidRPr="007428D1" w:rsidRDefault="002C25A8" w:rsidP="002C25A8">
      <w:pPr>
        <w:tabs>
          <w:tab w:val="left" w:pos="426"/>
        </w:tabs>
        <w:ind w:left="426" w:right="49"/>
        <w:jc w:val="center"/>
        <w:rPr>
          <w:b/>
          <w:szCs w:val="28"/>
        </w:rPr>
      </w:pPr>
      <w:r w:rsidRPr="007428D1">
        <w:rPr>
          <w:b/>
          <w:szCs w:val="28"/>
        </w:rPr>
        <w:t>Бюджетні витрати на адміністрування регулювання суб’єктів малого підприємництва</w:t>
      </w:r>
    </w:p>
    <w:p w14:paraId="4C2720A1" w14:textId="77777777" w:rsidR="002C25A8" w:rsidRPr="007428D1" w:rsidRDefault="002C25A8" w:rsidP="002C25A8">
      <w:pPr>
        <w:tabs>
          <w:tab w:val="left" w:pos="426"/>
        </w:tabs>
        <w:ind w:left="426" w:right="49"/>
        <w:jc w:val="center"/>
        <w:rPr>
          <w:b/>
          <w:sz w:val="16"/>
          <w:szCs w:val="16"/>
        </w:rPr>
      </w:pPr>
    </w:p>
    <w:p w14:paraId="141BAA97" w14:textId="77777777" w:rsidR="002C25A8" w:rsidRPr="007428D1" w:rsidRDefault="002C25A8" w:rsidP="002C25A8">
      <w:pPr>
        <w:pStyle w:val="af9"/>
        <w:ind w:firstLine="709"/>
        <w:jc w:val="both"/>
        <w:rPr>
          <w:rFonts w:ascii="Times New Roman" w:hAnsi="Times New Roman"/>
          <w:sz w:val="28"/>
          <w:szCs w:val="28"/>
        </w:rPr>
      </w:pPr>
      <w:bookmarkStart w:id="9" w:name="n209"/>
      <w:bookmarkStart w:id="10" w:name="n210"/>
      <w:bookmarkEnd w:id="9"/>
      <w:bookmarkEnd w:id="10"/>
      <w:r w:rsidRPr="007428D1">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046C1E21" w14:textId="77777777" w:rsidR="002C25A8" w:rsidRPr="007428D1" w:rsidRDefault="002C25A8" w:rsidP="002C25A8">
      <w:pPr>
        <w:pStyle w:val="af9"/>
        <w:ind w:firstLine="709"/>
        <w:jc w:val="both"/>
        <w:rPr>
          <w:rFonts w:ascii="Times New Roman" w:hAnsi="Times New Roman"/>
          <w:sz w:val="28"/>
          <w:szCs w:val="28"/>
        </w:rPr>
      </w:pPr>
      <w:r w:rsidRPr="007428D1">
        <w:rPr>
          <w:rFonts w:ascii="Times New Roman" w:hAnsi="Times New Roman"/>
          <w:sz w:val="28"/>
          <w:szCs w:val="28"/>
        </w:rPr>
        <w:t>Згідно з Постановою Кабінету Міністрів України від 06.03.2019 № 227 «Про затвердження положень про Державну податкову службу України та Державну митну службу України» центральним органом виконавчої влади, що реалізує державну податкову політику є Державн</w:t>
      </w:r>
      <w:r w:rsidR="000C7D29" w:rsidRPr="007428D1">
        <w:rPr>
          <w:rFonts w:ascii="Times New Roman" w:hAnsi="Times New Roman"/>
          <w:sz w:val="28"/>
          <w:szCs w:val="28"/>
        </w:rPr>
        <w:t>а податкова служба України</w:t>
      </w:r>
      <w:r w:rsidRPr="007428D1">
        <w:rPr>
          <w:rFonts w:ascii="Times New Roman" w:hAnsi="Times New Roman"/>
          <w:sz w:val="28"/>
          <w:szCs w:val="28"/>
        </w:rPr>
        <w:t>.</w:t>
      </w:r>
    </w:p>
    <w:p w14:paraId="42CC7F1A" w14:textId="77777777" w:rsidR="002C25A8" w:rsidRPr="007428D1" w:rsidRDefault="002C25A8" w:rsidP="002C25A8">
      <w:pPr>
        <w:pStyle w:val="af9"/>
        <w:ind w:firstLine="709"/>
        <w:jc w:val="both"/>
        <w:rPr>
          <w:rFonts w:ascii="Times New Roman" w:hAnsi="Times New Roman"/>
          <w:sz w:val="28"/>
          <w:szCs w:val="28"/>
        </w:rPr>
      </w:pPr>
      <w:r w:rsidRPr="007428D1">
        <w:rPr>
          <w:rFonts w:ascii="Times New Roman" w:hAnsi="Times New Roman"/>
          <w:sz w:val="28"/>
          <w:szCs w:val="28"/>
        </w:rPr>
        <w:t xml:space="preserve">Відповідно до Податкового кодексу України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14:paraId="3A34DB3E" w14:textId="77777777" w:rsidR="002C25A8" w:rsidRPr="007428D1" w:rsidRDefault="002C25A8" w:rsidP="002C25A8">
      <w:pPr>
        <w:pStyle w:val="af9"/>
        <w:ind w:firstLine="709"/>
        <w:jc w:val="both"/>
        <w:rPr>
          <w:rFonts w:ascii="Times New Roman" w:hAnsi="Times New Roman"/>
          <w:sz w:val="28"/>
          <w:szCs w:val="28"/>
        </w:rPr>
      </w:pPr>
      <w:r w:rsidRPr="007428D1">
        <w:rPr>
          <w:rFonts w:ascii="Times New Roman" w:hAnsi="Times New Roman"/>
          <w:sz w:val="28"/>
          <w:szCs w:val="28"/>
        </w:rPr>
        <w:t>Бюдже</w:t>
      </w:r>
      <w:r w:rsidR="007432A5" w:rsidRPr="007428D1">
        <w:rPr>
          <w:rFonts w:ascii="Times New Roman" w:hAnsi="Times New Roman"/>
          <w:sz w:val="28"/>
          <w:szCs w:val="28"/>
        </w:rPr>
        <w:t>т</w:t>
      </w:r>
      <w:r w:rsidRPr="007428D1">
        <w:rPr>
          <w:rFonts w:ascii="Times New Roman" w:hAnsi="Times New Roman"/>
          <w:sz w:val="28"/>
          <w:szCs w:val="28"/>
        </w:rPr>
        <w:t xml:space="preserve">ні витрати на адміністрування регулювання суб’єктів малого підприємництва здійснюються в межах бюджетних асигнувань для відповідного органу. </w:t>
      </w:r>
    </w:p>
    <w:p w14:paraId="18CBA85A" w14:textId="77777777" w:rsidR="002C25A8" w:rsidRPr="007428D1" w:rsidRDefault="002C25A8" w:rsidP="002C25A8">
      <w:pPr>
        <w:pStyle w:val="af9"/>
        <w:ind w:firstLine="709"/>
        <w:jc w:val="both"/>
        <w:rPr>
          <w:rFonts w:ascii="Times New Roman" w:hAnsi="Times New Roman"/>
          <w:sz w:val="28"/>
          <w:szCs w:val="28"/>
        </w:rPr>
      </w:pPr>
    </w:p>
    <w:p w14:paraId="58063B77" w14:textId="77777777" w:rsidR="002C25A8" w:rsidRPr="007428D1" w:rsidRDefault="002C25A8" w:rsidP="002C25A8">
      <w:pPr>
        <w:ind w:right="49" w:firstLine="450"/>
        <w:jc w:val="both"/>
        <w:rPr>
          <w:szCs w:val="28"/>
        </w:rPr>
      </w:pPr>
      <w:bookmarkStart w:id="11" w:name="n214"/>
      <w:bookmarkEnd w:id="11"/>
      <w:r w:rsidRPr="007428D1">
        <w:rPr>
          <w:szCs w:val="28"/>
        </w:rPr>
        <w:t>4. Розрахунок сумарних витрат суб’єктів малого підприємництва, що виникають на виконання вимог регулювання</w:t>
      </w:r>
    </w:p>
    <w:p w14:paraId="02243BF8" w14:textId="77777777" w:rsidR="002C25A8" w:rsidRPr="007428D1" w:rsidRDefault="00151038" w:rsidP="002C25A8">
      <w:pPr>
        <w:ind w:left="7788" w:right="49"/>
        <w:jc w:val="both"/>
        <w:rPr>
          <w:sz w:val="22"/>
          <w:szCs w:val="22"/>
        </w:rPr>
      </w:pPr>
      <w:r w:rsidRPr="007428D1">
        <w:rPr>
          <w:rStyle w:val="rvts15"/>
          <w:bCs/>
          <w:color w:val="000000"/>
          <w:sz w:val="22"/>
          <w:szCs w:val="22"/>
          <w:shd w:val="clear" w:color="auto" w:fill="FFFFFF"/>
        </w:rPr>
        <w:t xml:space="preserve">    Таблиця 1</w:t>
      </w:r>
      <w:r w:rsidR="002C25A8" w:rsidRPr="007428D1">
        <w:rPr>
          <w:rStyle w:val="rvts15"/>
          <w:bCs/>
          <w:color w:val="000000"/>
          <w:sz w:val="22"/>
          <w:szCs w:val="22"/>
          <w:shd w:val="clear" w:color="auto" w:fill="FFFFFF"/>
        </w:rPr>
        <w:t>.3</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37"/>
        <w:gridCol w:w="1437"/>
        <w:gridCol w:w="1398"/>
      </w:tblGrid>
      <w:tr w:rsidR="002C25A8" w:rsidRPr="007428D1" w14:paraId="7AFE43E1" w14:textId="77777777" w:rsidTr="00C7578B">
        <w:tc>
          <w:tcPr>
            <w:tcW w:w="858" w:type="dxa"/>
            <w:shd w:val="clear" w:color="auto" w:fill="auto"/>
          </w:tcPr>
          <w:p w14:paraId="431D569C" w14:textId="77777777" w:rsidR="002C25A8" w:rsidRPr="007428D1" w:rsidRDefault="002C25A8" w:rsidP="00433962">
            <w:pPr>
              <w:ind w:right="49"/>
              <w:jc w:val="both"/>
              <w:rPr>
                <w:sz w:val="22"/>
                <w:szCs w:val="22"/>
              </w:rPr>
            </w:pPr>
            <w:r w:rsidRPr="007428D1">
              <w:rPr>
                <w:sz w:val="22"/>
                <w:szCs w:val="22"/>
              </w:rPr>
              <w:lastRenderedPageBreak/>
              <w:t>Поряд</w:t>
            </w:r>
          </w:p>
          <w:p w14:paraId="57907D62" w14:textId="77777777" w:rsidR="002C25A8" w:rsidRPr="007428D1" w:rsidRDefault="002C25A8" w:rsidP="00433962">
            <w:pPr>
              <w:ind w:right="49"/>
              <w:jc w:val="both"/>
              <w:rPr>
                <w:sz w:val="22"/>
                <w:szCs w:val="22"/>
              </w:rPr>
            </w:pPr>
            <w:r w:rsidRPr="007428D1">
              <w:rPr>
                <w:sz w:val="22"/>
                <w:szCs w:val="22"/>
              </w:rPr>
              <w:t>ковий номер</w:t>
            </w:r>
          </w:p>
        </w:tc>
        <w:tc>
          <w:tcPr>
            <w:tcW w:w="6237" w:type="dxa"/>
            <w:shd w:val="clear" w:color="auto" w:fill="auto"/>
          </w:tcPr>
          <w:p w14:paraId="5D26F9DB" w14:textId="77777777" w:rsidR="002C25A8" w:rsidRPr="007428D1" w:rsidRDefault="002C25A8" w:rsidP="00433962">
            <w:pPr>
              <w:jc w:val="center"/>
              <w:rPr>
                <w:sz w:val="22"/>
                <w:szCs w:val="22"/>
              </w:rPr>
            </w:pPr>
            <w:r w:rsidRPr="007428D1">
              <w:rPr>
                <w:sz w:val="22"/>
                <w:szCs w:val="22"/>
              </w:rPr>
              <w:t>Показник</w:t>
            </w:r>
          </w:p>
        </w:tc>
        <w:tc>
          <w:tcPr>
            <w:tcW w:w="1437" w:type="dxa"/>
            <w:shd w:val="clear" w:color="auto" w:fill="auto"/>
          </w:tcPr>
          <w:p w14:paraId="3B4C3DEC" w14:textId="77777777" w:rsidR="002C25A8" w:rsidRPr="007428D1" w:rsidRDefault="002C25A8" w:rsidP="00433962">
            <w:pPr>
              <w:jc w:val="center"/>
              <w:rPr>
                <w:sz w:val="22"/>
                <w:szCs w:val="22"/>
              </w:rPr>
            </w:pPr>
            <w:r w:rsidRPr="007428D1">
              <w:rPr>
                <w:sz w:val="22"/>
                <w:szCs w:val="22"/>
              </w:rPr>
              <w:t>Перший рік регулювання (стартовий)</w:t>
            </w:r>
          </w:p>
        </w:tc>
        <w:tc>
          <w:tcPr>
            <w:tcW w:w="1398" w:type="dxa"/>
            <w:shd w:val="clear" w:color="auto" w:fill="auto"/>
          </w:tcPr>
          <w:p w14:paraId="76F047C5" w14:textId="77777777" w:rsidR="002C25A8" w:rsidRPr="007428D1" w:rsidRDefault="002C25A8" w:rsidP="00433962">
            <w:pPr>
              <w:jc w:val="center"/>
              <w:rPr>
                <w:sz w:val="22"/>
                <w:szCs w:val="22"/>
              </w:rPr>
            </w:pPr>
            <w:r w:rsidRPr="007428D1">
              <w:rPr>
                <w:sz w:val="22"/>
                <w:szCs w:val="22"/>
              </w:rPr>
              <w:t>За п’ять років</w:t>
            </w:r>
          </w:p>
        </w:tc>
      </w:tr>
      <w:tr w:rsidR="002C25A8" w:rsidRPr="007428D1" w14:paraId="4E3B9B1F" w14:textId="77777777" w:rsidTr="00C7578B">
        <w:tc>
          <w:tcPr>
            <w:tcW w:w="858" w:type="dxa"/>
            <w:shd w:val="clear" w:color="auto" w:fill="auto"/>
          </w:tcPr>
          <w:p w14:paraId="077EFD90" w14:textId="77777777" w:rsidR="002C25A8" w:rsidRPr="007428D1" w:rsidRDefault="002C25A8" w:rsidP="00433962">
            <w:pPr>
              <w:jc w:val="center"/>
              <w:rPr>
                <w:sz w:val="22"/>
                <w:szCs w:val="22"/>
              </w:rPr>
            </w:pPr>
            <w:r w:rsidRPr="007428D1">
              <w:rPr>
                <w:sz w:val="22"/>
                <w:szCs w:val="22"/>
              </w:rPr>
              <w:t>1</w:t>
            </w:r>
          </w:p>
        </w:tc>
        <w:tc>
          <w:tcPr>
            <w:tcW w:w="6237" w:type="dxa"/>
            <w:shd w:val="clear" w:color="auto" w:fill="auto"/>
          </w:tcPr>
          <w:p w14:paraId="2DD2234D" w14:textId="77777777" w:rsidR="002C25A8" w:rsidRPr="007428D1" w:rsidRDefault="002C25A8" w:rsidP="00433962">
            <w:pPr>
              <w:rPr>
                <w:sz w:val="22"/>
                <w:szCs w:val="22"/>
              </w:rPr>
            </w:pPr>
            <w:r w:rsidRPr="007428D1">
              <w:rPr>
                <w:sz w:val="22"/>
                <w:szCs w:val="22"/>
              </w:rPr>
              <w:t>Оцінка “прямих” витрат суб’єктів малого підприємництва на виконання регулювання, грн</w:t>
            </w:r>
          </w:p>
        </w:tc>
        <w:tc>
          <w:tcPr>
            <w:tcW w:w="1437" w:type="dxa"/>
            <w:shd w:val="clear" w:color="auto" w:fill="auto"/>
          </w:tcPr>
          <w:p w14:paraId="71A11E55" w14:textId="77777777" w:rsidR="002C25A8" w:rsidRPr="007428D1" w:rsidRDefault="00DD1935" w:rsidP="00433962">
            <w:pPr>
              <w:jc w:val="center"/>
              <w:rPr>
                <w:sz w:val="22"/>
                <w:szCs w:val="22"/>
                <w:lang w:val="ru-RU"/>
              </w:rPr>
            </w:pPr>
            <w:r w:rsidRPr="007428D1">
              <w:rPr>
                <w:sz w:val="22"/>
                <w:szCs w:val="22"/>
                <w:lang w:val="ru-RU"/>
              </w:rPr>
              <w:t>28866,32</w:t>
            </w:r>
          </w:p>
        </w:tc>
        <w:tc>
          <w:tcPr>
            <w:tcW w:w="1398" w:type="dxa"/>
            <w:shd w:val="clear" w:color="auto" w:fill="auto"/>
          </w:tcPr>
          <w:p w14:paraId="4D158928" w14:textId="77777777" w:rsidR="002C25A8" w:rsidRPr="007428D1" w:rsidRDefault="00DD1935" w:rsidP="00433962">
            <w:pPr>
              <w:jc w:val="center"/>
              <w:rPr>
                <w:sz w:val="22"/>
                <w:szCs w:val="22"/>
                <w:lang w:val="ru-RU"/>
              </w:rPr>
            </w:pPr>
            <w:r w:rsidRPr="007428D1">
              <w:rPr>
                <w:sz w:val="22"/>
                <w:szCs w:val="22"/>
                <w:lang w:val="ru-RU"/>
              </w:rPr>
              <w:t>144331,6</w:t>
            </w:r>
          </w:p>
        </w:tc>
      </w:tr>
      <w:tr w:rsidR="002C25A8" w:rsidRPr="007428D1" w14:paraId="2BB492C3" w14:textId="77777777" w:rsidTr="00C7578B">
        <w:tc>
          <w:tcPr>
            <w:tcW w:w="858" w:type="dxa"/>
            <w:shd w:val="clear" w:color="auto" w:fill="auto"/>
          </w:tcPr>
          <w:p w14:paraId="5FBADB10" w14:textId="77777777" w:rsidR="002C25A8" w:rsidRPr="007428D1" w:rsidRDefault="002C25A8" w:rsidP="00433962">
            <w:pPr>
              <w:jc w:val="center"/>
              <w:rPr>
                <w:sz w:val="22"/>
                <w:szCs w:val="22"/>
              </w:rPr>
            </w:pPr>
            <w:r w:rsidRPr="007428D1">
              <w:rPr>
                <w:sz w:val="22"/>
                <w:szCs w:val="22"/>
              </w:rPr>
              <w:t>2</w:t>
            </w:r>
          </w:p>
        </w:tc>
        <w:tc>
          <w:tcPr>
            <w:tcW w:w="6237" w:type="dxa"/>
            <w:shd w:val="clear" w:color="auto" w:fill="auto"/>
          </w:tcPr>
          <w:p w14:paraId="1E72D6BF" w14:textId="77777777" w:rsidR="002C25A8" w:rsidRPr="007428D1" w:rsidRDefault="002C25A8" w:rsidP="00433962">
            <w:pPr>
              <w:rPr>
                <w:sz w:val="22"/>
                <w:szCs w:val="22"/>
              </w:rPr>
            </w:pPr>
            <w:r w:rsidRPr="007428D1">
              <w:rPr>
                <w:sz w:val="22"/>
                <w:szCs w:val="22"/>
              </w:rPr>
              <w:t>Оцінка вартості адміністративних процедур для суб’єктів малого підприємництва щодо виконання регулювання та звітування, грн</w:t>
            </w:r>
          </w:p>
        </w:tc>
        <w:tc>
          <w:tcPr>
            <w:tcW w:w="1437" w:type="dxa"/>
            <w:shd w:val="clear" w:color="auto" w:fill="auto"/>
          </w:tcPr>
          <w:p w14:paraId="36A52060" w14:textId="77777777" w:rsidR="002C25A8" w:rsidRPr="007428D1" w:rsidRDefault="007041DC" w:rsidP="00433962">
            <w:pPr>
              <w:jc w:val="center"/>
              <w:rPr>
                <w:sz w:val="22"/>
                <w:szCs w:val="22"/>
              </w:rPr>
            </w:pPr>
            <w:r w:rsidRPr="007428D1">
              <w:rPr>
                <w:sz w:val="22"/>
                <w:szCs w:val="22"/>
                <w:lang w:val="ru-RU"/>
              </w:rPr>
              <w:t>938,88</w:t>
            </w:r>
          </w:p>
        </w:tc>
        <w:tc>
          <w:tcPr>
            <w:tcW w:w="1398" w:type="dxa"/>
            <w:shd w:val="clear" w:color="auto" w:fill="auto"/>
          </w:tcPr>
          <w:p w14:paraId="77D7C52F" w14:textId="77777777" w:rsidR="002C25A8" w:rsidRPr="007428D1" w:rsidRDefault="005E3999" w:rsidP="005E3999">
            <w:pPr>
              <w:jc w:val="center"/>
              <w:rPr>
                <w:sz w:val="22"/>
                <w:szCs w:val="22"/>
                <w:lang w:val="en-US"/>
              </w:rPr>
            </w:pPr>
            <w:r w:rsidRPr="007428D1">
              <w:rPr>
                <w:sz w:val="22"/>
                <w:szCs w:val="22"/>
                <w:lang w:val="en-US"/>
              </w:rPr>
              <w:t>4694,4</w:t>
            </w:r>
          </w:p>
        </w:tc>
      </w:tr>
      <w:tr w:rsidR="002C25A8" w:rsidRPr="007428D1" w14:paraId="6507A790" w14:textId="77777777" w:rsidTr="00C7578B">
        <w:tc>
          <w:tcPr>
            <w:tcW w:w="858" w:type="dxa"/>
            <w:shd w:val="clear" w:color="auto" w:fill="auto"/>
          </w:tcPr>
          <w:p w14:paraId="496F11E4" w14:textId="77777777" w:rsidR="002C25A8" w:rsidRPr="007428D1" w:rsidRDefault="002C25A8" w:rsidP="00433962">
            <w:pPr>
              <w:jc w:val="center"/>
              <w:rPr>
                <w:sz w:val="22"/>
                <w:szCs w:val="22"/>
              </w:rPr>
            </w:pPr>
            <w:r w:rsidRPr="007428D1">
              <w:rPr>
                <w:sz w:val="22"/>
                <w:szCs w:val="22"/>
              </w:rPr>
              <w:t>3</w:t>
            </w:r>
          </w:p>
        </w:tc>
        <w:tc>
          <w:tcPr>
            <w:tcW w:w="6237" w:type="dxa"/>
            <w:shd w:val="clear" w:color="auto" w:fill="auto"/>
          </w:tcPr>
          <w:p w14:paraId="450E2381" w14:textId="77777777" w:rsidR="002C25A8" w:rsidRPr="007428D1" w:rsidRDefault="002C25A8" w:rsidP="00433962">
            <w:pPr>
              <w:rPr>
                <w:sz w:val="22"/>
                <w:szCs w:val="22"/>
              </w:rPr>
            </w:pPr>
            <w:r w:rsidRPr="007428D1">
              <w:rPr>
                <w:sz w:val="22"/>
                <w:szCs w:val="22"/>
              </w:rPr>
              <w:t xml:space="preserve">Сумарні витрати малого підприємництва на виконання запланованого  регулювання </w:t>
            </w:r>
          </w:p>
          <w:p w14:paraId="4A74F73C" w14:textId="77777777" w:rsidR="002C25A8" w:rsidRPr="007428D1" w:rsidRDefault="002C25A8" w:rsidP="00433962">
            <w:pPr>
              <w:rPr>
                <w:sz w:val="22"/>
                <w:szCs w:val="22"/>
              </w:rPr>
            </w:pPr>
            <w:r w:rsidRPr="007428D1">
              <w:rPr>
                <w:i/>
                <w:sz w:val="22"/>
                <w:szCs w:val="22"/>
              </w:rPr>
              <w:t>(сума рядків 1 та 2 цієї таблиці)</w:t>
            </w:r>
          </w:p>
        </w:tc>
        <w:tc>
          <w:tcPr>
            <w:tcW w:w="1437" w:type="dxa"/>
            <w:shd w:val="clear" w:color="auto" w:fill="auto"/>
          </w:tcPr>
          <w:p w14:paraId="043D9DCE" w14:textId="77777777" w:rsidR="002C25A8" w:rsidRPr="007428D1" w:rsidRDefault="00D15967" w:rsidP="00433962">
            <w:pPr>
              <w:jc w:val="center"/>
              <w:rPr>
                <w:sz w:val="22"/>
                <w:szCs w:val="22"/>
                <w:lang w:val="ru-RU"/>
              </w:rPr>
            </w:pPr>
            <w:r w:rsidRPr="007428D1">
              <w:rPr>
                <w:sz w:val="22"/>
                <w:szCs w:val="22"/>
                <w:lang w:val="ru-RU"/>
              </w:rPr>
              <w:t>29805,20</w:t>
            </w:r>
          </w:p>
        </w:tc>
        <w:tc>
          <w:tcPr>
            <w:tcW w:w="1398" w:type="dxa"/>
            <w:shd w:val="clear" w:color="auto" w:fill="auto"/>
          </w:tcPr>
          <w:p w14:paraId="4ADB959E" w14:textId="77777777" w:rsidR="002C25A8" w:rsidRPr="007428D1" w:rsidRDefault="00CC203E" w:rsidP="00433962">
            <w:pPr>
              <w:jc w:val="center"/>
              <w:rPr>
                <w:sz w:val="22"/>
                <w:szCs w:val="22"/>
                <w:lang w:val="ru-RU"/>
              </w:rPr>
            </w:pPr>
            <w:r w:rsidRPr="007428D1">
              <w:rPr>
                <w:sz w:val="22"/>
                <w:szCs w:val="22"/>
                <w:lang w:val="ru-RU"/>
              </w:rPr>
              <w:t>149026</w:t>
            </w:r>
          </w:p>
        </w:tc>
      </w:tr>
      <w:tr w:rsidR="002C25A8" w:rsidRPr="007428D1" w14:paraId="4FDD2752" w14:textId="77777777" w:rsidTr="00C7578B">
        <w:tc>
          <w:tcPr>
            <w:tcW w:w="858" w:type="dxa"/>
            <w:shd w:val="clear" w:color="auto" w:fill="auto"/>
          </w:tcPr>
          <w:p w14:paraId="71B41EFE" w14:textId="77777777" w:rsidR="002C25A8" w:rsidRPr="007428D1" w:rsidRDefault="002C25A8" w:rsidP="00433962">
            <w:pPr>
              <w:jc w:val="center"/>
              <w:rPr>
                <w:sz w:val="22"/>
                <w:szCs w:val="22"/>
              </w:rPr>
            </w:pPr>
            <w:r w:rsidRPr="007428D1">
              <w:rPr>
                <w:sz w:val="22"/>
                <w:szCs w:val="22"/>
              </w:rPr>
              <w:t>4</w:t>
            </w:r>
          </w:p>
        </w:tc>
        <w:tc>
          <w:tcPr>
            <w:tcW w:w="6237" w:type="dxa"/>
            <w:shd w:val="clear" w:color="auto" w:fill="auto"/>
          </w:tcPr>
          <w:p w14:paraId="2615F4C1" w14:textId="77777777" w:rsidR="002C25A8" w:rsidRPr="007428D1" w:rsidRDefault="002C25A8" w:rsidP="00433962">
            <w:pPr>
              <w:rPr>
                <w:sz w:val="22"/>
                <w:szCs w:val="22"/>
              </w:rPr>
            </w:pPr>
            <w:r w:rsidRPr="007428D1">
              <w:rPr>
                <w:sz w:val="22"/>
                <w:szCs w:val="22"/>
              </w:rPr>
              <w:t>Бюджетні витрати  на адміністрування регулювання суб’єктів малого підприємництва, грн</w:t>
            </w:r>
          </w:p>
        </w:tc>
        <w:tc>
          <w:tcPr>
            <w:tcW w:w="1437" w:type="dxa"/>
            <w:shd w:val="clear" w:color="auto" w:fill="auto"/>
          </w:tcPr>
          <w:p w14:paraId="335B5AF8" w14:textId="77777777" w:rsidR="002C25A8" w:rsidRPr="007428D1" w:rsidRDefault="002C25A8" w:rsidP="00433962">
            <w:pPr>
              <w:jc w:val="center"/>
              <w:rPr>
                <w:sz w:val="22"/>
                <w:szCs w:val="22"/>
              </w:rPr>
            </w:pPr>
            <w:r w:rsidRPr="007428D1">
              <w:rPr>
                <w:sz w:val="22"/>
                <w:szCs w:val="22"/>
              </w:rPr>
              <w:t xml:space="preserve"> Х</w:t>
            </w:r>
          </w:p>
        </w:tc>
        <w:tc>
          <w:tcPr>
            <w:tcW w:w="1398" w:type="dxa"/>
            <w:shd w:val="clear" w:color="auto" w:fill="auto"/>
          </w:tcPr>
          <w:p w14:paraId="52BDA12D" w14:textId="77777777" w:rsidR="002C25A8" w:rsidRPr="007428D1" w:rsidRDefault="002C25A8" w:rsidP="00433962">
            <w:pPr>
              <w:jc w:val="center"/>
              <w:rPr>
                <w:sz w:val="22"/>
                <w:szCs w:val="22"/>
              </w:rPr>
            </w:pPr>
            <w:r w:rsidRPr="007428D1">
              <w:rPr>
                <w:sz w:val="22"/>
                <w:szCs w:val="22"/>
              </w:rPr>
              <w:t>Х</w:t>
            </w:r>
          </w:p>
        </w:tc>
      </w:tr>
      <w:tr w:rsidR="00F60C63" w:rsidRPr="007428D1" w14:paraId="3880CF42" w14:textId="77777777" w:rsidTr="00C7578B">
        <w:tc>
          <w:tcPr>
            <w:tcW w:w="858" w:type="dxa"/>
            <w:shd w:val="clear" w:color="auto" w:fill="auto"/>
          </w:tcPr>
          <w:p w14:paraId="723A44CF" w14:textId="77777777" w:rsidR="00F60C63" w:rsidRPr="007428D1" w:rsidRDefault="00F60C63" w:rsidP="00F60C63">
            <w:pPr>
              <w:jc w:val="center"/>
              <w:rPr>
                <w:sz w:val="22"/>
                <w:szCs w:val="22"/>
              </w:rPr>
            </w:pPr>
            <w:r w:rsidRPr="007428D1">
              <w:rPr>
                <w:sz w:val="22"/>
                <w:szCs w:val="22"/>
              </w:rPr>
              <w:t>5</w:t>
            </w:r>
          </w:p>
        </w:tc>
        <w:tc>
          <w:tcPr>
            <w:tcW w:w="6237" w:type="dxa"/>
            <w:shd w:val="clear" w:color="auto" w:fill="auto"/>
          </w:tcPr>
          <w:p w14:paraId="406EB91A" w14:textId="77777777" w:rsidR="00F60C63" w:rsidRPr="007428D1" w:rsidRDefault="00F60C63" w:rsidP="00F60C63">
            <w:pPr>
              <w:rPr>
                <w:sz w:val="22"/>
                <w:szCs w:val="22"/>
              </w:rPr>
            </w:pPr>
            <w:r w:rsidRPr="007428D1">
              <w:rPr>
                <w:sz w:val="22"/>
                <w:szCs w:val="22"/>
              </w:rPr>
              <w:t>Сумарні витрати на виконання запланованого регулювання</w:t>
            </w:r>
          </w:p>
          <w:p w14:paraId="72BFF6AE" w14:textId="77777777" w:rsidR="00F60C63" w:rsidRPr="007428D1" w:rsidRDefault="00F60C63" w:rsidP="00F60C63">
            <w:pPr>
              <w:rPr>
                <w:sz w:val="22"/>
                <w:szCs w:val="22"/>
              </w:rPr>
            </w:pPr>
            <w:r w:rsidRPr="007428D1">
              <w:rPr>
                <w:i/>
                <w:sz w:val="22"/>
                <w:szCs w:val="22"/>
              </w:rPr>
              <w:t>(сума рядків 1 та 2 цієї таблиці)</w:t>
            </w:r>
          </w:p>
        </w:tc>
        <w:tc>
          <w:tcPr>
            <w:tcW w:w="1437" w:type="dxa"/>
            <w:shd w:val="clear" w:color="auto" w:fill="auto"/>
          </w:tcPr>
          <w:p w14:paraId="4967620D" w14:textId="77777777" w:rsidR="00F60C63" w:rsidRPr="007428D1" w:rsidRDefault="00F60C63" w:rsidP="00F60C63">
            <w:pPr>
              <w:jc w:val="center"/>
              <w:rPr>
                <w:sz w:val="22"/>
                <w:szCs w:val="22"/>
                <w:lang w:val="ru-RU"/>
              </w:rPr>
            </w:pPr>
            <w:r w:rsidRPr="007428D1">
              <w:rPr>
                <w:sz w:val="22"/>
                <w:szCs w:val="22"/>
                <w:lang w:val="ru-RU"/>
              </w:rPr>
              <w:t>29805,20</w:t>
            </w:r>
          </w:p>
        </w:tc>
        <w:tc>
          <w:tcPr>
            <w:tcW w:w="1398" w:type="dxa"/>
            <w:shd w:val="clear" w:color="auto" w:fill="auto"/>
          </w:tcPr>
          <w:p w14:paraId="1E297BD8" w14:textId="77777777" w:rsidR="00F60C63" w:rsidRPr="007428D1" w:rsidRDefault="00F60C63" w:rsidP="00F60C63">
            <w:pPr>
              <w:jc w:val="center"/>
              <w:rPr>
                <w:sz w:val="22"/>
                <w:szCs w:val="22"/>
                <w:lang w:val="ru-RU"/>
              </w:rPr>
            </w:pPr>
            <w:r w:rsidRPr="007428D1">
              <w:rPr>
                <w:sz w:val="22"/>
                <w:szCs w:val="22"/>
                <w:lang w:val="ru-RU"/>
              </w:rPr>
              <w:t>1</w:t>
            </w:r>
            <w:r w:rsidR="00CC203E" w:rsidRPr="007428D1">
              <w:rPr>
                <w:sz w:val="22"/>
                <w:szCs w:val="22"/>
                <w:lang w:val="ru-RU"/>
              </w:rPr>
              <w:t>49026</w:t>
            </w:r>
          </w:p>
        </w:tc>
      </w:tr>
    </w:tbl>
    <w:p w14:paraId="409BDCE3" w14:textId="77777777" w:rsidR="002C25A8" w:rsidRPr="007428D1" w:rsidRDefault="002C25A8" w:rsidP="002C25A8">
      <w:pPr>
        <w:ind w:right="49"/>
        <w:jc w:val="both"/>
      </w:pPr>
    </w:p>
    <w:p w14:paraId="3675B600" w14:textId="77777777" w:rsidR="002C25A8" w:rsidRPr="007428D1" w:rsidRDefault="002C25A8" w:rsidP="002C25A8">
      <w:pPr>
        <w:ind w:right="49" w:firstLine="426"/>
        <w:jc w:val="both"/>
        <w:rPr>
          <w:szCs w:val="28"/>
        </w:rPr>
      </w:pPr>
      <w:r w:rsidRPr="007428D1">
        <w:rPr>
          <w:szCs w:val="28"/>
        </w:rPr>
        <w:t>5. Розроблення коригуючих (пом’якшувальних) заходів для малого підприємництва щодо запропонованого регулювання</w:t>
      </w:r>
    </w:p>
    <w:p w14:paraId="5CD3E70E" w14:textId="77777777" w:rsidR="002C25A8" w:rsidRPr="007428D1" w:rsidRDefault="002C25A8" w:rsidP="002C25A8">
      <w:pPr>
        <w:ind w:right="49" w:firstLine="426"/>
        <w:jc w:val="both"/>
        <w:rPr>
          <w:sz w:val="16"/>
          <w:szCs w:val="16"/>
        </w:rPr>
      </w:pPr>
    </w:p>
    <w:p w14:paraId="4853E1BF" w14:textId="77777777" w:rsidR="002C25A8" w:rsidRDefault="002C25A8" w:rsidP="002C25A8">
      <w:pPr>
        <w:pStyle w:val="ab"/>
        <w:shd w:val="clear" w:color="auto" w:fill="FFFFFF"/>
        <w:tabs>
          <w:tab w:val="left" w:pos="1134"/>
        </w:tabs>
        <w:spacing w:before="0" w:after="0" w:line="240" w:lineRule="atLeast"/>
        <w:ind w:right="49" w:firstLine="709"/>
        <w:jc w:val="both"/>
        <w:rPr>
          <w:sz w:val="28"/>
          <w:szCs w:val="28"/>
        </w:rPr>
      </w:pPr>
      <w:r w:rsidRPr="007428D1">
        <w:rPr>
          <w:sz w:val="28"/>
          <w:szCs w:val="28"/>
        </w:rPr>
        <w:t xml:space="preserve">Для суб’єктів господарювання </w:t>
      </w:r>
      <w:r w:rsidRPr="007428D1">
        <w:rPr>
          <w:sz w:val="28"/>
          <w:szCs w:val="28"/>
        </w:rPr>
        <w:sym w:font="Symbol" w:char="F02D"/>
      </w:r>
      <w:r w:rsidRPr="007428D1">
        <w:rPr>
          <w:sz w:val="28"/>
          <w:szCs w:val="28"/>
        </w:rPr>
        <w:t xml:space="preserve"> потенційних інвесторів, коригуючим (пом’якшувальним) заходом є можливість задовольнити підприємницький інтерес до будівництва окремо розташованих багаторівневих паркінгів шляхом зниження податкового навантаження на початку роботи проєкту</w:t>
      </w:r>
      <w:r w:rsidR="00EF7641" w:rsidRPr="007428D1">
        <w:rPr>
          <w:sz w:val="28"/>
          <w:szCs w:val="28"/>
        </w:rPr>
        <w:t>, а саме: протягом 5 років з часу прийняття їх в експлуатацію</w:t>
      </w:r>
      <w:r w:rsidRPr="007428D1">
        <w:rPr>
          <w:sz w:val="28"/>
          <w:szCs w:val="28"/>
        </w:rPr>
        <w:t>.</w:t>
      </w:r>
    </w:p>
    <w:p w14:paraId="5508382C" w14:textId="77777777" w:rsidR="00FB478D" w:rsidRDefault="00FB478D" w:rsidP="002C25A8">
      <w:pPr>
        <w:pStyle w:val="ab"/>
        <w:shd w:val="clear" w:color="auto" w:fill="FFFFFF"/>
        <w:tabs>
          <w:tab w:val="left" w:pos="1134"/>
        </w:tabs>
        <w:spacing w:before="0" w:after="0" w:line="240" w:lineRule="atLeast"/>
        <w:ind w:right="49" w:firstLine="709"/>
        <w:jc w:val="both"/>
        <w:rPr>
          <w:sz w:val="28"/>
          <w:szCs w:val="28"/>
        </w:rPr>
      </w:pPr>
    </w:p>
    <w:p w14:paraId="375FDD61" w14:textId="77777777" w:rsidR="00FB478D" w:rsidRDefault="00FB478D" w:rsidP="002C25A8">
      <w:pPr>
        <w:pStyle w:val="ab"/>
        <w:shd w:val="clear" w:color="auto" w:fill="FFFFFF"/>
        <w:tabs>
          <w:tab w:val="left" w:pos="1134"/>
        </w:tabs>
        <w:spacing w:before="0" w:after="0" w:line="240" w:lineRule="atLeast"/>
        <w:ind w:right="49" w:firstLine="709"/>
        <w:jc w:val="both"/>
        <w:rPr>
          <w:sz w:val="28"/>
          <w:szCs w:val="28"/>
        </w:rPr>
      </w:pPr>
    </w:p>
    <w:p w14:paraId="73BCB391" w14:textId="77777777" w:rsidR="00FB478D" w:rsidRDefault="00FB478D" w:rsidP="002C25A8">
      <w:pPr>
        <w:pStyle w:val="ab"/>
        <w:shd w:val="clear" w:color="auto" w:fill="FFFFFF"/>
        <w:tabs>
          <w:tab w:val="left" w:pos="1134"/>
        </w:tabs>
        <w:spacing w:before="0" w:after="0" w:line="240" w:lineRule="atLeast"/>
        <w:ind w:right="49" w:firstLine="709"/>
        <w:jc w:val="both"/>
        <w:rPr>
          <w:sz w:val="28"/>
          <w:szCs w:val="28"/>
        </w:rPr>
      </w:pPr>
    </w:p>
    <w:p w14:paraId="2941C002" w14:textId="77777777" w:rsidR="00FB478D" w:rsidRPr="00B77498" w:rsidRDefault="00FB478D" w:rsidP="00FB478D">
      <w:pPr>
        <w:pStyle w:val="ab"/>
        <w:shd w:val="clear" w:color="auto" w:fill="FFFFFF"/>
        <w:tabs>
          <w:tab w:val="left" w:pos="1134"/>
        </w:tabs>
        <w:spacing w:before="0" w:after="0"/>
        <w:ind w:right="49"/>
        <w:jc w:val="both"/>
        <w:rPr>
          <w:sz w:val="28"/>
          <w:szCs w:val="28"/>
        </w:rPr>
      </w:pPr>
      <w:r w:rsidRPr="00B77498">
        <w:rPr>
          <w:sz w:val="28"/>
          <w:szCs w:val="28"/>
        </w:rPr>
        <w:t xml:space="preserve">Директор департаменту по роботі </w:t>
      </w:r>
    </w:p>
    <w:p w14:paraId="5A6FC9CB" w14:textId="77777777" w:rsidR="00FB478D" w:rsidRPr="00B77498" w:rsidRDefault="00FB478D" w:rsidP="00FB478D">
      <w:pPr>
        <w:pStyle w:val="ab"/>
        <w:shd w:val="clear" w:color="auto" w:fill="FFFFFF"/>
        <w:tabs>
          <w:tab w:val="left" w:pos="1134"/>
        </w:tabs>
        <w:spacing w:before="0" w:after="0"/>
        <w:ind w:right="49"/>
        <w:jc w:val="both"/>
        <w:rPr>
          <w:sz w:val="28"/>
          <w:szCs w:val="28"/>
        </w:rPr>
      </w:pPr>
      <w:r w:rsidRPr="00B77498">
        <w:rPr>
          <w:sz w:val="28"/>
          <w:szCs w:val="28"/>
        </w:rPr>
        <w:t xml:space="preserve">з доходами місцевого бюджету </w:t>
      </w:r>
    </w:p>
    <w:p w14:paraId="0D9D4C03" w14:textId="77777777" w:rsidR="00FB478D" w:rsidRPr="00B77498" w:rsidRDefault="00FB478D" w:rsidP="00FB478D">
      <w:pPr>
        <w:pStyle w:val="ab"/>
        <w:shd w:val="clear" w:color="auto" w:fill="FFFFFF"/>
        <w:tabs>
          <w:tab w:val="left" w:pos="1134"/>
        </w:tabs>
        <w:spacing w:before="0" w:after="0"/>
        <w:ind w:right="49"/>
        <w:jc w:val="both"/>
        <w:rPr>
          <w:b/>
          <w:i/>
          <w:sz w:val="28"/>
          <w:szCs w:val="28"/>
        </w:rPr>
      </w:pPr>
      <w:r w:rsidRPr="00B77498">
        <w:rPr>
          <w:sz w:val="28"/>
          <w:szCs w:val="28"/>
        </w:rPr>
        <w:t xml:space="preserve">Дніпровської міської ради              </w:t>
      </w:r>
      <w:r>
        <w:rPr>
          <w:sz w:val="28"/>
          <w:szCs w:val="28"/>
        </w:rPr>
        <w:tab/>
      </w:r>
      <w:r w:rsidRPr="00B77498">
        <w:rPr>
          <w:sz w:val="28"/>
          <w:szCs w:val="28"/>
        </w:rPr>
        <w:t xml:space="preserve">                                                        О. О. Козік</w:t>
      </w:r>
    </w:p>
    <w:p w14:paraId="6679CBB4" w14:textId="77777777" w:rsidR="00FB478D" w:rsidRPr="00A41382" w:rsidRDefault="00FB478D" w:rsidP="002C25A8">
      <w:pPr>
        <w:pStyle w:val="ab"/>
        <w:shd w:val="clear" w:color="auto" w:fill="FFFFFF"/>
        <w:tabs>
          <w:tab w:val="left" w:pos="1134"/>
        </w:tabs>
        <w:spacing w:before="0" w:after="0" w:line="240" w:lineRule="atLeast"/>
        <w:ind w:right="49" w:firstLine="709"/>
        <w:jc w:val="both"/>
        <w:rPr>
          <w:sz w:val="28"/>
          <w:szCs w:val="28"/>
        </w:rPr>
      </w:pPr>
    </w:p>
    <w:p w14:paraId="6988B691" w14:textId="77777777" w:rsidR="002C25A8" w:rsidRPr="001C2AA6" w:rsidRDefault="002C25A8" w:rsidP="002C25A8">
      <w:pPr>
        <w:pStyle w:val="af9"/>
        <w:ind w:firstLine="708"/>
        <w:jc w:val="both"/>
        <w:rPr>
          <w:rStyle w:val="16"/>
          <w:rFonts w:eastAsia="Calibri"/>
          <w:sz w:val="28"/>
          <w:szCs w:val="28"/>
        </w:rPr>
      </w:pPr>
    </w:p>
    <w:p w14:paraId="3CD0D462" w14:textId="77777777" w:rsidR="002C25A8" w:rsidRPr="001C2AA6" w:rsidRDefault="002C25A8" w:rsidP="002C25A8">
      <w:pPr>
        <w:pStyle w:val="af9"/>
        <w:ind w:firstLine="708"/>
        <w:jc w:val="both"/>
        <w:rPr>
          <w:rStyle w:val="16"/>
          <w:rFonts w:eastAsia="Calibri"/>
          <w:sz w:val="28"/>
          <w:szCs w:val="28"/>
        </w:rPr>
      </w:pPr>
    </w:p>
    <w:p w14:paraId="3270892C" w14:textId="77777777" w:rsidR="002C25A8" w:rsidRPr="001C2AA6" w:rsidRDefault="002C25A8" w:rsidP="002C25A8">
      <w:pPr>
        <w:pStyle w:val="af9"/>
        <w:spacing w:line="238" w:lineRule="auto"/>
        <w:ind w:firstLine="709"/>
        <w:jc w:val="both"/>
        <w:rPr>
          <w:rFonts w:ascii="Times New Roman" w:hAnsi="Times New Roman"/>
          <w:szCs w:val="22"/>
        </w:rPr>
      </w:pPr>
    </w:p>
    <w:p w14:paraId="224B2119" w14:textId="77777777" w:rsidR="0061053C" w:rsidRPr="001C2AA6" w:rsidRDefault="0061053C" w:rsidP="002C25A8">
      <w:pPr>
        <w:pStyle w:val="af7"/>
        <w:spacing w:before="0" w:line="240" w:lineRule="atLeast"/>
        <w:ind w:firstLine="708"/>
        <w:jc w:val="center"/>
        <w:rPr>
          <w:rFonts w:ascii="Times New Roman" w:hAnsi="Times New Roman"/>
          <w:szCs w:val="22"/>
        </w:rPr>
      </w:pPr>
    </w:p>
    <w:sectPr w:rsidR="0061053C" w:rsidRPr="001C2AA6" w:rsidSect="00A51DAD">
      <w:headerReference w:type="default" r:id="rId13"/>
      <w:pgSz w:w="11906" w:h="16838"/>
      <w:pgMar w:top="567" w:right="567" w:bottom="539" w:left="1418"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E571" w14:textId="77777777" w:rsidR="00D326E0" w:rsidRDefault="00D326E0">
      <w:r>
        <w:separator/>
      </w:r>
    </w:p>
  </w:endnote>
  <w:endnote w:type="continuationSeparator" w:id="0">
    <w:p w14:paraId="27A25558" w14:textId="77777777" w:rsidR="00D326E0" w:rsidRDefault="00D3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rbe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1D52" w14:textId="77777777" w:rsidR="00D326E0" w:rsidRDefault="00D326E0">
      <w:r>
        <w:separator/>
      </w:r>
    </w:p>
  </w:footnote>
  <w:footnote w:type="continuationSeparator" w:id="0">
    <w:p w14:paraId="69BD9690" w14:textId="77777777" w:rsidR="00D326E0" w:rsidRDefault="00D3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9AD7" w14:textId="77777777" w:rsidR="00DE15DF" w:rsidRDefault="00DE15DF">
    <w:pPr>
      <w:pStyle w:val="ac"/>
    </w:pPr>
    <w:r>
      <w:rPr>
        <w:noProof/>
        <w:lang w:val="ru-RU" w:eastAsia="ru-RU"/>
      </w:rPr>
      <mc:AlternateContent>
        <mc:Choice Requires="wps">
          <w:drawing>
            <wp:anchor distT="0" distB="0" distL="0" distR="0" simplePos="0" relativeHeight="251657728" behindDoc="0" locked="0" layoutInCell="1" allowOverlap="1" wp14:anchorId="2C6C80C9" wp14:editId="59956766">
              <wp:simplePos x="0" y="0"/>
              <wp:positionH relativeFrom="page">
                <wp:posOffset>635</wp:posOffset>
              </wp:positionH>
              <wp:positionV relativeFrom="paragraph">
                <wp:posOffset>227330</wp:posOffset>
              </wp:positionV>
              <wp:extent cx="7559675" cy="146050"/>
              <wp:effectExtent l="635" t="3175" r="254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87956" w14:textId="264DEFF7" w:rsidR="00DE15DF" w:rsidRDefault="00DE15DF">
                          <w:pPr>
                            <w:pStyle w:val="ac"/>
                            <w:shd w:val="clear" w:color="auto" w:fill="auto"/>
                            <w:ind w:left="6461"/>
                          </w:pPr>
                          <w:r>
                            <w:fldChar w:fldCharType="begin"/>
                          </w:r>
                          <w:r>
                            <w:instrText xml:space="preserve"> PAGE </w:instrText>
                          </w:r>
                          <w:r>
                            <w:fldChar w:fldCharType="separate"/>
                          </w:r>
                          <w:r w:rsidR="00FD7D0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C80C9" id="_x0000_t202" coordsize="21600,21600" o:spt="202" path="m,l,21600r21600,l21600,xe">
              <v:stroke joinstyle="miter"/>
              <v:path gradientshapeok="t" o:connecttype="rect"/>
            </v:shapetype>
            <v:shape id="Text Box 1" o:spid="_x0000_s1027" type="#_x0000_t202" style="position:absolute;margin-left:.05pt;margin-top:17.9pt;width:595.2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14:paraId="08187956" w14:textId="264DEFF7" w:rsidR="00DE15DF" w:rsidRDefault="00DE15DF">
                    <w:pPr>
                      <w:pStyle w:val="ac"/>
                      <w:shd w:val="clear" w:color="auto" w:fill="auto"/>
                      <w:ind w:left="6461"/>
                    </w:pPr>
                    <w:r>
                      <w:fldChar w:fldCharType="begin"/>
                    </w:r>
                    <w:r>
                      <w:instrText xml:space="preserve"> PAGE </w:instrText>
                    </w:r>
                    <w:r>
                      <w:fldChar w:fldCharType="separate"/>
                    </w:r>
                    <w:r w:rsidR="00FD7D05">
                      <w:rPr>
                        <w:noProof/>
                      </w:rPr>
                      <w:t>1</w:t>
                    </w:r>
                    <w: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2" w15:restartNumberingAfterBreak="0">
    <w:nsid w:val="06CD250F"/>
    <w:multiLevelType w:val="hybridMultilevel"/>
    <w:tmpl w:val="D6481928"/>
    <w:lvl w:ilvl="0" w:tplc="CE8ECF0E">
      <w:start w:val="5"/>
      <w:numFmt w:val="bullet"/>
      <w:lvlText w:val="–"/>
      <w:lvlJc w:val="left"/>
      <w:pPr>
        <w:ind w:left="1434" w:hanging="360"/>
      </w:pPr>
      <w:rPr>
        <w:rFonts w:ascii="Times New Roman" w:eastAsia="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101A5EC4"/>
    <w:multiLevelType w:val="hybridMultilevel"/>
    <w:tmpl w:val="80ACD1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926C38"/>
    <w:multiLevelType w:val="hybridMultilevel"/>
    <w:tmpl w:val="E1B46C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F87C31"/>
    <w:multiLevelType w:val="hybridMultilevel"/>
    <w:tmpl w:val="01BC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E3CA2"/>
    <w:multiLevelType w:val="hybridMultilevel"/>
    <w:tmpl w:val="DFE02346"/>
    <w:lvl w:ilvl="0" w:tplc="67E41C7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BE298A"/>
    <w:multiLevelType w:val="hybridMultilevel"/>
    <w:tmpl w:val="C5967E6A"/>
    <w:lvl w:ilvl="0" w:tplc="CE8ECF0E">
      <w:start w:val="5"/>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DB7B82"/>
    <w:multiLevelType w:val="hybridMultilevel"/>
    <w:tmpl w:val="6D142B6C"/>
    <w:lvl w:ilvl="0" w:tplc="0419000F">
      <w:start w:val="1"/>
      <w:numFmt w:val="decimal"/>
      <w:lvlText w:val="%1."/>
      <w:lvlJc w:val="left"/>
      <w:pPr>
        <w:ind w:left="6314" w:hanging="360"/>
      </w:pPr>
      <w:rPr>
        <w:rFonts w:cs="Times New Roman" w:hint="default"/>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9" w15:restartNumberingAfterBreak="0">
    <w:nsid w:val="43C0575E"/>
    <w:multiLevelType w:val="hybridMultilevel"/>
    <w:tmpl w:val="FBD6E8E8"/>
    <w:lvl w:ilvl="0" w:tplc="2690D334">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801573A"/>
    <w:multiLevelType w:val="hybridMultilevel"/>
    <w:tmpl w:val="44781916"/>
    <w:lvl w:ilvl="0" w:tplc="4100F63E">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5B785C2F"/>
    <w:multiLevelType w:val="hybridMultilevel"/>
    <w:tmpl w:val="5E5A2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917321"/>
    <w:multiLevelType w:val="hybridMultilevel"/>
    <w:tmpl w:val="DBFE55F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203408"/>
    <w:multiLevelType w:val="hybridMultilevel"/>
    <w:tmpl w:val="6D142B6C"/>
    <w:lvl w:ilvl="0" w:tplc="0419000F">
      <w:start w:val="1"/>
      <w:numFmt w:val="decimal"/>
      <w:lvlText w:val="%1."/>
      <w:lvlJc w:val="left"/>
      <w:pPr>
        <w:ind w:left="54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93B6D"/>
    <w:multiLevelType w:val="hybridMultilevel"/>
    <w:tmpl w:val="FA5C6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344E2"/>
    <w:multiLevelType w:val="hybridMultilevel"/>
    <w:tmpl w:val="452E6CAA"/>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928"/>
        </w:tabs>
        <w:ind w:left="928" w:hanging="360"/>
      </w:pPr>
      <w:rPr>
        <w:rFonts w:ascii="Symbol" w:hAnsi="Symbol" w:hint="default"/>
      </w:rPr>
    </w:lvl>
    <w:lvl w:ilvl="2" w:tplc="F84285A0">
      <w:start w:val="2"/>
      <w:numFmt w:val="bullet"/>
      <w:lvlText w:val=""/>
      <w:lvlJc w:val="left"/>
      <w:pPr>
        <w:ind w:left="2880" w:hanging="360"/>
      </w:pPr>
      <w:rPr>
        <w:rFonts w:ascii="Symbol" w:eastAsia="Times New Roman" w:hAnsi="Symbol" w:cs="Times New Roman" w:hint="default"/>
      </w:rPr>
    </w:lvl>
    <w:lvl w:ilvl="3" w:tplc="2E3E5D8C">
      <w:start w:val="2"/>
      <w:numFmt w:val="bullet"/>
      <w:lvlText w:val="-"/>
      <w:lvlJc w:val="left"/>
      <w:pPr>
        <w:ind w:left="3600" w:hanging="360"/>
      </w:pPr>
      <w:rPr>
        <w:rFonts w:ascii="Times New Roman" w:eastAsia="SimSu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10"/>
  </w:num>
  <w:num w:numId="4">
    <w:abstractNumId w:val="15"/>
  </w:num>
  <w:num w:numId="5">
    <w:abstractNumId w:val="9"/>
  </w:num>
  <w:num w:numId="6">
    <w:abstractNumId w:val="7"/>
  </w:num>
  <w:num w:numId="7">
    <w:abstractNumId w:val="5"/>
  </w:num>
  <w:num w:numId="8">
    <w:abstractNumId w:val="14"/>
  </w:num>
  <w:num w:numId="9">
    <w:abstractNumId w:val="8"/>
  </w:num>
  <w:num w:numId="10">
    <w:abstractNumId w:val="16"/>
  </w:num>
  <w:num w:numId="11">
    <w:abstractNumId w:val="2"/>
  </w:num>
  <w:num w:numId="12">
    <w:abstractNumId w:val="3"/>
  </w:num>
  <w:num w:numId="13">
    <w:abstractNumId w:val="4"/>
  </w:num>
  <w:num w:numId="14">
    <w:abstractNumId w:val="6"/>
  </w:num>
  <w:num w:numId="15">
    <w:abstractNumId w:val="11"/>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8"/>
    <w:rsid w:val="0001112B"/>
    <w:rsid w:val="0001242C"/>
    <w:rsid w:val="0001243C"/>
    <w:rsid w:val="00012941"/>
    <w:rsid w:val="00013E1C"/>
    <w:rsid w:val="000140C2"/>
    <w:rsid w:val="0001477C"/>
    <w:rsid w:val="00017DBB"/>
    <w:rsid w:val="00023364"/>
    <w:rsid w:val="000243E3"/>
    <w:rsid w:val="00026969"/>
    <w:rsid w:val="0002702E"/>
    <w:rsid w:val="0002795C"/>
    <w:rsid w:val="0003180B"/>
    <w:rsid w:val="0003254B"/>
    <w:rsid w:val="000402A8"/>
    <w:rsid w:val="000427C2"/>
    <w:rsid w:val="00043021"/>
    <w:rsid w:val="000434A1"/>
    <w:rsid w:val="00050A6E"/>
    <w:rsid w:val="00050CB7"/>
    <w:rsid w:val="000545AA"/>
    <w:rsid w:val="00054C97"/>
    <w:rsid w:val="00055DD1"/>
    <w:rsid w:val="0005707D"/>
    <w:rsid w:val="00061DF1"/>
    <w:rsid w:val="00064801"/>
    <w:rsid w:val="00065917"/>
    <w:rsid w:val="0006673F"/>
    <w:rsid w:val="000668EB"/>
    <w:rsid w:val="00067A87"/>
    <w:rsid w:val="00071A78"/>
    <w:rsid w:val="00073054"/>
    <w:rsid w:val="00073EAE"/>
    <w:rsid w:val="000747F8"/>
    <w:rsid w:val="00077E84"/>
    <w:rsid w:val="000816ED"/>
    <w:rsid w:val="0008455C"/>
    <w:rsid w:val="000944A4"/>
    <w:rsid w:val="00094AE7"/>
    <w:rsid w:val="00094DDE"/>
    <w:rsid w:val="000969DB"/>
    <w:rsid w:val="000A4C6E"/>
    <w:rsid w:val="000A76D0"/>
    <w:rsid w:val="000B197F"/>
    <w:rsid w:val="000B2B91"/>
    <w:rsid w:val="000B3CFF"/>
    <w:rsid w:val="000C12A6"/>
    <w:rsid w:val="000C1D0A"/>
    <w:rsid w:val="000C277E"/>
    <w:rsid w:val="000C47D8"/>
    <w:rsid w:val="000C7D29"/>
    <w:rsid w:val="000D1E89"/>
    <w:rsid w:val="000D3721"/>
    <w:rsid w:val="000D55F8"/>
    <w:rsid w:val="000D6A57"/>
    <w:rsid w:val="000D7828"/>
    <w:rsid w:val="000E528A"/>
    <w:rsid w:val="000E655D"/>
    <w:rsid w:val="000E7BB9"/>
    <w:rsid w:val="000E7DFE"/>
    <w:rsid w:val="000F146D"/>
    <w:rsid w:val="000F2BE8"/>
    <w:rsid w:val="000F2E4A"/>
    <w:rsid w:val="000F34AD"/>
    <w:rsid w:val="000F657C"/>
    <w:rsid w:val="000F6CF0"/>
    <w:rsid w:val="00107468"/>
    <w:rsid w:val="001100EC"/>
    <w:rsid w:val="00110220"/>
    <w:rsid w:val="0011050A"/>
    <w:rsid w:val="00110557"/>
    <w:rsid w:val="00110B85"/>
    <w:rsid w:val="0011164C"/>
    <w:rsid w:val="00111A27"/>
    <w:rsid w:val="00113263"/>
    <w:rsid w:val="0011745B"/>
    <w:rsid w:val="0012049D"/>
    <w:rsid w:val="00125236"/>
    <w:rsid w:val="001260F6"/>
    <w:rsid w:val="00131917"/>
    <w:rsid w:val="001321C9"/>
    <w:rsid w:val="001344AA"/>
    <w:rsid w:val="00135E3F"/>
    <w:rsid w:val="00136E1C"/>
    <w:rsid w:val="001406DF"/>
    <w:rsid w:val="001407C6"/>
    <w:rsid w:val="00142267"/>
    <w:rsid w:val="001444A2"/>
    <w:rsid w:val="00144F02"/>
    <w:rsid w:val="001468DC"/>
    <w:rsid w:val="00150D7B"/>
    <w:rsid w:val="00151038"/>
    <w:rsid w:val="00151714"/>
    <w:rsid w:val="001528D8"/>
    <w:rsid w:val="001546E4"/>
    <w:rsid w:val="0015619B"/>
    <w:rsid w:val="00156A27"/>
    <w:rsid w:val="00161450"/>
    <w:rsid w:val="00164941"/>
    <w:rsid w:val="00166A00"/>
    <w:rsid w:val="00167C32"/>
    <w:rsid w:val="00167EFC"/>
    <w:rsid w:val="00170A6B"/>
    <w:rsid w:val="00175CAC"/>
    <w:rsid w:val="00177137"/>
    <w:rsid w:val="00180A42"/>
    <w:rsid w:val="00180FC0"/>
    <w:rsid w:val="0018189B"/>
    <w:rsid w:val="00181D47"/>
    <w:rsid w:val="0018254F"/>
    <w:rsid w:val="001842E2"/>
    <w:rsid w:val="00185B23"/>
    <w:rsid w:val="00187A91"/>
    <w:rsid w:val="00190157"/>
    <w:rsid w:val="001934BB"/>
    <w:rsid w:val="001934ED"/>
    <w:rsid w:val="001940D0"/>
    <w:rsid w:val="00194DD4"/>
    <w:rsid w:val="00195F42"/>
    <w:rsid w:val="001A034D"/>
    <w:rsid w:val="001A0675"/>
    <w:rsid w:val="001A525D"/>
    <w:rsid w:val="001A672A"/>
    <w:rsid w:val="001B461A"/>
    <w:rsid w:val="001B5520"/>
    <w:rsid w:val="001B5799"/>
    <w:rsid w:val="001B7F1F"/>
    <w:rsid w:val="001C06D2"/>
    <w:rsid w:val="001C093A"/>
    <w:rsid w:val="001C184E"/>
    <w:rsid w:val="001C29A9"/>
    <w:rsid w:val="001C2AA6"/>
    <w:rsid w:val="001C3CF8"/>
    <w:rsid w:val="001C657F"/>
    <w:rsid w:val="001D0A4B"/>
    <w:rsid w:val="001D1856"/>
    <w:rsid w:val="001D2C55"/>
    <w:rsid w:val="001D5183"/>
    <w:rsid w:val="001D61DC"/>
    <w:rsid w:val="001E1F56"/>
    <w:rsid w:val="001E2630"/>
    <w:rsid w:val="001E63AC"/>
    <w:rsid w:val="001F03AB"/>
    <w:rsid w:val="001F7790"/>
    <w:rsid w:val="002012A4"/>
    <w:rsid w:val="002027AE"/>
    <w:rsid w:val="00205894"/>
    <w:rsid w:val="002105CE"/>
    <w:rsid w:val="00211B30"/>
    <w:rsid w:val="002121BA"/>
    <w:rsid w:val="002146E9"/>
    <w:rsid w:val="00214A72"/>
    <w:rsid w:val="00215298"/>
    <w:rsid w:val="00215CFB"/>
    <w:rsid w:val="00216808"/>
    <w:rsid w:val="00217099"/>
    <w:rsid w:val="0021783E"/>
    <w:rsid w:val="00221F78"/>
    <w:rsid w:val="00222DDF"/>
    <w:rsid w:val="00224586"/>
    <w:rsid w:val="002262D6"/>
    <w:rsid w:val="00226730"/>
    <w:rsid w:val="0022748D"/>
    <w:rsid w:val="00232034"/>
    <w:rsid w:val="0023238C"/>
    <w:rsid w:val="002335CD"/>
    <w:rsid w:val="002335DA"/>
    <w:rsid w:val="00235114"/>
    <w:rsid w:val="002352B1"/>
    <w:rsid w:val="002357E5"/>
    <w:rsid w:val="00235B09"/>
    <w:rsid w:val="002361DF"/>
    <w:rsid w:val="00236362"/>
    <w:rsid w:val="002363E0"/>
    <w:rsid w:val="00236612"/>
    <w:rsid w:val="00236BEA"/>
    <w:rsid w:val="002404C9"/>
    <w:rsid w:val="002409ED"/>
    <w:rsid w:val="00242AE8"/>
    <w:rsid w:val="0024405F"/>
    <w:rsid w:val="00244770"/>
    <w:rsid w:val="00245F29"/>
    <w:rsid w:val="0025170F"/>
    <w:rsid w:val="00251759"/>
    <w:rsid w:val="00251A17"/>
    <w:rsid w:val="002558A8"/>
    <w:rsid w:val="00255B62"/>
    <w:rsid w:val="002614E8"/>
    <w:rsid w:val="00262B99"/>
    <w:rsid w:val="002708FE"/>
    <w:rsid w:val="00276A92"/>
    <w:rsid w:val="0028105F"/>
    <w:rsid w:val="00284139"/>
    <w:rsid w:val="00284AA4"/>
    <w:rsid w:val="00286A29"/>
    <w:rsid w:val="00293353"/>
    <w:rsid w:val="00294CB3"/>
    <w:rsid w:val="00295762"/>
    <w:rsid w:val="00295B1F"/>
    <w:rsid w:val="0029686D"/>
    <w:rsid w:val="002A0132"/>
    <w:rsid w:val="002A413A"/>
    <w:rsid w:val="002A561C"/>
    <w:rsid w:val="002A5BBA"/>
    <w:rsid w:val="002A67A2"/>
    <w:rsid w:val="002B07D6"/>
    <w:rsid w:val="002B1A01"/>
    <w:rsid w:val="002B5FE8"/>
    <w:rsid w:val="002B67F7"/>
    <w:rsid w:val="002C02AD"/>
    <w:rsid w:val="002C04AE"/>
    <w:rsid w:val="002C0D3A"/>
    <w:rsid w:val="002C1166"/>
    <w:rsid w:val="002C1F23"/>
    <w:rsid w:val="002C22E5"/>
    <w:rsid w:val="002C25A8"/>
    <w:rsid w:val="002C2FCB"/>
    <w:rsid w:val="002C360E"/>
    <w:rsid w:val="002C7CC6"/>
    <w:rsid w:val="002D11C9"/>
    <w:rsid w:val="002D5D77"/>
    <w:rsid w:val="002D64FA"/>
    <w:rsid w:val="002D69BE"/>
    <w:rsid w:val="002E0C82"/>
    <w:rsid w:val="002E23A4"/>
    <w:rsid w:val="002E30B6"/>
    <w:rsid w:val="002E370D"/>
    <w:rsid w:val="002E47B4"/>
    <w:rsid w:val="002E491B"/>
    <w:rsid w:val="002E5BAA"/>
    <w:rsid w:val="002E5CAC"/>
    <w:rsid w:val="002E62C4"/>
    <w:rsid w:val="002F23F9"/>
    <w:rsid w:val="002F2780"/>
    <w:rsid w:val="003045CF"/>
    <w:rsid w:val="00305397"/>
    <w:rsid w:val="0031174F"/>
    <w:rsid w:val="00311ECF"/>
    <w:rsid w:val="00316574"/>
    <w:rsid w:val="00316FBE"/>
    <w:rsid w:val="00317CA8"/>
    <w:rsid w:val="00322C69"/>
    <w:rsid w:val="00324CEB"/>
    <w:rsid w:val="003263D9"/>
    <w:rsid w:val="00327014"/>
    <w:rsid w:val="00331558"/>
    <w:rsid w:val="003336B5"/>
    <w:rsid w:val="00333C02"/>
    <w:rsid w:val="0033429B"/>
    <w:rsid w:val="003348D6"/>
    <w:rsid w:val="00336BC2"/>
    <w:rsid w:val="003413DE"/>
    <w:rsid w:val="00341A6F"/>
    <w:rsid w:val="003443E3"/>
    <w:rsid w:val="0035343C"/>
    <w:rsid w:val="00354080"/>
    <w:rsid w:val="003555FE"/>
    <w:rsid w:val="0035658D"/>
    <w:rsid w:val="003574BD"/>
    <w:rsid w:val="003576C7"/>
    <w:rsid w:val="00360FBC"/>
    <w:rsid w:val="00366844"/>
    <w:rsid w:val="00366F9D"/>
    <w:rsid w:val="00367186"/>
    <w:rsid w:val="00370AB0"/>
    <w:rsid w:val="00374432"/>
    <w:rsid w:val="003748BC"/>
    <w:rsid w:val="00377188"/>
    <w:rsid w:val="00377FB7"/>
    <w:rsid w:val="003809CD"/>
    <w:rsid w:val="00380BC3"/>
    <w:rsid w:val="00380DAE"/>
    <w:rsid w:val="003812FA"/>
    <w:rsid w:val="00382039"/>
    <w:rsid w:val="003842CB"/>
    <w:rsid w:val="00386DE9"/>
    <w:rsid w:val="00390AB1"/>
    <w:rsid w:val="00392A6F"/>
    <w:rsid w:val="00394D6B"/>
    <w:rsid w:val="00395C5A"/>
    <w:rsid w:val="003962CA"/>
    <w:rsid w:val="00396575"/>
    <w:rsid w:val="00397324"/>
    <w:rsid w:val="003A0106"/>
    <w:rsid w:val="003A0801"/>
    <w:rsid w:val="003A1C4B"/>
    <w:rsid w:val="003A3508"/>
    <w:rsid w:val="003A518B"/>
    <w:rsid w:val="003B4748"/>
    <w:rsid w:val="003B7653"/>
    <w:rsid w:val="003B7CF5"/>
    <w:rsid w:val="003C410D"/>
    <w:rsid w:val="003C4E85"/>
    <w:rsid w:val="003C5872"/>
    <w:rsid w:val="003C6018"/>
    <w:rsid w:val="003D3B25"/>
    <w:rsid w:val="003E056E"/>
    <w:rsid w:val="003E09C4"/>
    <w:rsid w:val="003E148C"/>
    <w:rsid w:val="003E19BD"/>
    <w:rsid w:val="003E34BD"/>
    <w:rsid w:val="003E3B05"/>
    <w:rsid w:val="003E3F4F"/>
    <w:rsid w:val="003E40D6"/>
    <w:rsid w:val="003E6983"/>
    <w:rsid w:val="003E7978"/>
    <w:rsid w:val="003E79AB"/>
    <w:rsid w:val="003E7C31"/>
    <w:rsid w:val="003F0E96"/>
    <w:rsid w:val="003F50A7"/>
    <w:rsid w:val="003F6C52"/>
    <w:rsid w:val="003F7904"/>
    <w:rsid w:val="00400F7E"/>
    <w:rsid w:val="00401092"/>
    <w:rsid w:val="00401100"/>
    <w:rsid w:val="0040141B"/>
    <w:rsid w:val="004026DB"/>
    <w:rsid w:val="0040300F"/>
    <w:rsid w:val="00403091"/>
    <w:rsid w:val="00405379"/>
    <w:rsid w:val="00406BF1"/>
    <w:rsid w:val="00412E22"/>
    <w:rsid w:val="00424E1F"/>
    <w:rsid w:val="0042676F"/>
    <w:rsid w:val="00432EE3"/>
    <w:rsid w:val="00433962"/>
    <w:rsid w:val="0043491F"/>
    <w:rsid w:val="004360DB"/>
    <w:rsid w:val="00436FC6"/>
    <w:rsid w:val="00437539"/>
    <w:rsid w:val="00440FE7"/>
    <w:rsid w:val="00441F29"/>
    <w:rsid w:val="004501B6"/>
    <w:rsid w:val="00450549"/>
    <w:rsid w:val="004505DD"/>
    <w:rsid w:val="00450636"/>
    <w:rsid w:val="00453916"/>
    <w:rsid w:val="00453CF2"/>
    <w:rsid w:val="004563B6"/>
    <w:rsid w:val="004608CD"/>
    <w:rsid w:val="00463945"/>
    <w:rsid w:val="00464D16"/>
    <w:rsid w:val="0046685B"/>
    <w:rsid w:val="004704B6"/>
    <w:rsid w:val="0047141E"/>
    <w:rsid w:val="00473DCD"/>
    <w:rsid w:val="004744EB"/>
    <w:rsid w:val="00475273"/>
    <w:rsid w:val="00476A87"/>
    <w:rsid w:val="004804A7"/>
    <w:rsid w:val="00484538"/>
    <w:rsid w:val="00484899"/>
    <w:rsid w:val="00485CA1"/>
    <w:rsid w:val="0049052E"/>
    <w:rsid w:val="00490D22"/>
    <w:rsid w:val="004920A1"/>
    <w:rsid w:val="004928DE"/>
    <w:rsid w:val="00493ED4"/>
    <w:rsid w:val="0049656C"/>
    <w:rsid w:val="0049663D"/>
    <w:rsid w:val="004A57FA"/>
    <w:rsid w:val="004A5EAB"/>
    <w:rsid w:val="004A61F0"/>
    <w:rsid w:val="004A6905"/>
    <w:rsid w:val="004B068C"/>
    <w:rsid w:val="004B2480"/>
    <w:rsid w:val="004B2B06"/>
    <w:rsid w:val="004B6325"/>
    <w:rsid w:val="004B6959"/>
    <w:rsid w:val="004C06B6"/>
    <w:rsid w:val="004C0BA4"/>
    <w:rsid w:val="004C1EA0"/>
    <w:rsid w:val="004C2595"/>
    <w:rsid w:val="004C27F9"/>
    <w:rsid w:val="004C5CE9"/>
    <w:rsid w:val="004C663B"/>
    <w:rsid w:val="004C78CD"/>
    <w:rsid w:val="004D1480"/>
    <w:rsid w:val="004D2302"/>
    <w:rsid w:val="004D2DA0"/>
    <w:rsid w:val="004E02D8"/>
    <w:rsid w:val="004E184B"/>
    <w:rsid w:val="004E31D7"/>
    <w:rsid w:val="004E3B24"/>
    <w:rsid w:val="004E3B7F"/>
    <w:rsid w:val="004E6BED"/>
    <w:rsid w:val="004E77A7"/>
    <w:rsid w:val="004F0B47"/>
    <w:rsid w:val="004F6AA1"/>
    <w:rsid w:val="005021EB"/>
    <w:rsid w:val="00502A22"/>
    <w:rsid w:val="00503252"/>
    <w:rsid w:val="005051AC"/>
    <w:rsid w:val="00506218"/>
    <w:rsid w:val="005112FB"/>
    <w:rsid w:val="00511A17"/>
    <w:rsid w:val="005155F9"/>
    <w:rsid w:val="0051691C"/>
    <w:rsid w:val="005228C5"/>
    <w:rsid w:val="00522D7A"/>
    <w:rsid w:val="00524E3D"/>
    <w:rsid w:val="005275EE"/>
    <w:rsid w:val="0053060F"/>
    <w:rsid w:val="00531777"/>
    <w:rsid w:val="00531B5B"/>
    <w:rsid w:val="005333EF"/>
    <w:rsid w:val="005338DB"/>
    <w:rsid w:val="00533E30"/>
    <w:rsid w:val="00534BB8"/>
    <w:rsid w:val="0053500A"/>
    <w:rsid w:val="00536C0A"/>
    <w:rsid w:val="00540766"/>
    <w:rsid w:val="005421AB"/>
    <w:rsid w:val="0054239C"/>
    <w:rsid w:val="00542E30"/>
    <w:rsid w:val="00543510"/>
    <w:rsid w:val="00543B05"/>
    <w:rsid w:val="0054548D"/>
    <w:rsid w:val="0054644F"/>
    <w:rsid w:val="00550709"/>
    <w:rsid w:val="00552D50"/>
    <w:rsid w:val="0055377A"/>
    <w:rsid w:val="00553C13"/>
    <w:rsid w:val="005559A4"/>
    <w:rsid w:val="00556911"/>
    <w:rsid w:val="0055752F"/>
    <w:rsid w:val="0055769A"/>
    <w:rsid w:val="0056015F"/>
    <w:rsid w:val="00562632"/>
    <w:rsid w:val="005631DB"/>
    <w:rsid w:val="005657FD"/>
    <w:rsid w:val="00565A75"/>
    <w:rsid w:val="0056607A"/>
    <w:rsid w:val="00566529"/>
    <w:rsid w:val="00567D12"/>
    <w:rsid w:val="0057141A"/>
    <w:rsid w:val="00571C48"/>
    <w:rsid w:val="00571DB2"/>
    <w:rsid w:val="00572827"/>
    <w:rsid w:val="00573660"/>
    <w:rsid w:val="00574BA3"/>
    <w:rsid w:val="00575D58"/>
    <w:rsid w:val="00576A44"/>
    <w:rsid w:val="0057746B"/>
    <w:rsid w:val="00580AD1"/>
    <w:rsid w:val="0058256D"/>
    <w:rsid w:val="00586895"/>
    <w:rsid w:val="00586D51"/>
    <w:rsid w:val="005870E0"/>
    <w:rsid w:val="005872C4"/>
    <w:rsid w:val="0058761C"/>
    <w:rsid w:val="005903F7"/>
    <w:rsid w:val="00590676"/>
    <w:rsid w:val="00590C4C"/>
    <w:rsid w:val="005912F8"/>
    <w:rsid w:val="00591DC2"/>
    <w:rsid w:val="0059587E"/>
    <w:rsid w:val="00597218"/>
    <w:rsid w:val="005A2D91"/>
    <w:rsid w:val="005A2FF2"/>
    <w:rsid w:val="005A31DF"/>
    <w:rsid w:val="005A6EB8"/>
    <w:rsid w:val="005B020F"/>
    <w:rsid w:val="005B070B"/>
    <w:rsid w:val="005B40AF"/>
    <w:rsid w:val="005B5B04"/>
    <w:rsid w:val="005B7F74"/>
    <w:rsid w:val="005C481B"/>
    <w:rsid w:val="005C698A"/>
    <w:rsid w:val="005C7381"/>
    <w:rsid w:val="005D0A85"/>
    <w:rsid w:val="005D3A39"/>
    <w:rsid w:val="005D54DA"/>
    <w:rsid w:val="005D55ED"/>
    <w:rsid w:val="005D5CEA"/>
    <w:rsid w:val="005E0534"/>
    <w:rsid w:val="005E0780"/>
    <w:rsid w:val="005E2265"/>
    <w:rsid w:val="005E381E"/>
    <w:rsid w:val="005E3999"/>
    <w:rsid w:val="005E3D4A"/>
    <w:rsid w:val="005E50A2"/>
    <w:rsid w:val="005E6057"/>
    <w:rsid w:val="005F4A87"/>
    <w:rsid w:val="006003D3"/>
    <w:rsid w:val="00604C81"/>
    <w:rsid w:val="00605B15"/>
    <w:rsid w:val="00607B2D"/>
    <w:rsid w:val="0061053C"/>
    <w:rsid w:val="00610D05"/>
    <w:rsid w:val="006118BB"/>
    <w:rsid w:val="0061711B"/>
    <w:rsid w:val="00617C68"/>
    <w:rsid w:val="006209BF"/>
    <w:rsid w:val="00621C0C"/>
    <w:rsid w:val="00621F86"/>
    <w:rsid w:val="006251CF"/>
    <w:rsid w:val="006257D5"/>
    <w:rsid w:val="00625A64"/>
    <w:rsid w:val="00627B02"/>
    <w:rsid w:val="00630123"/>
    <w:rsid w:val="006323E5"/>
    <w:rsid w:val="00633AD3"/>
    <w:rsid w:val="00634AD0"/>
    <w:rsid w:val="006352DC"/>
    <w:rsid w:val="00635DE3"/>
    <w:rsid w:val="006416AC"/>
    <w:rsid w:val="006434A1"/>
    <w:rsid w:val="006439EB"/>
    <w:rsid w:val="00646E78"/>
    <w:rsid w:val="00650BFD"/>
    <w:rsid w:val="0065167C"/>
    <w:rsid w:val="00651892"/>
    <w:rsid w:val="00660440"/>
    <w:rsid w:val="006604C9"/>
    <w:rsid w:val="00661677"/>
    <w:rsid w:val="00664EC5"/>
    <w:rsid w:val="00665143"/>
    <w:rsid w:val="00665218"/>
    <w:rsid w:val="00671F42"/>
    <w:rsid w:val="00673B66"/>
    <w:rsid w:val="0068009D"/>
    <w:rsid w:val="00680108"/>
    <w:rsid w:val="0068589E"/>
    <w:rsid w:val="00685D1E"/>
    <w:rsid w:val="00685DC2"/>
    <w:rsid w:val="0068601C"/>
    <w:rsid w:val="0068699E"/>
    <w:rsid w:val="00687B75"/>
    <w:rsid w:val="00692238"/>
    <w:rsid w:val="00692336"/>
    <w:rsid w:val="00694A76"/>
    <w:rsid w:val="006A1506"/>
    <w:rsid w:val="006A3FFD"/>
    <w:rsid w:val="006A5BF3"/>
    <w:rsid w:val="006A6F31"/>
    <w:rsid w:val="006A6F92"/>
    <w:rsid w:val="006A7795"/>
    <w:rsid w:val="006B030F"/>
    <w:rsid w:val="006B2530"/>
    <w:rsid w:val="006B2616"/>
    <w:rsid w:val="006B3FFE"/>
    <w:rsid w:val="006B4EB1"/>
    <w:rsid w:val="006C2709"/>
    <w:rsid w:val="006C3BFD"/>
    <w:rsid w:val="006C42C2"/>
    <w:rsid w:val="006C4B19"/>
    <w:rsid w:val="006C7B57"/>
    <w:rsid w:val="006D73BC"/>
    <w:rsid w:val="006E47B5"/>
    <w:rsid w:val="006E5AF5"/>
    <w:rsid w:val="006E5C66"/>
    <w:rsid w:val="006F0914"/>
    <w:rsid w:val="006F23E5"/>
    <w:rsid w:val="006F364D"/>
    <w:rsid w:val="006F5FA8"/>
    <w:rsid w:val="007012F0"/>
    <w:rsid w:val="00702BD8"/>
    <w:rsid w:val="0070415E"/>
    <w:rsid w:val="007041DC"/>
    <w:rsid w:val="00707CE1"/>
    <w:rsid w:val="007129BD"/>
    <w:rsid w:val="00714B2C"/>
    <w:rsid w:val="00716A8E"/>
    <w:rsid w:val="00717867"/>
    <w:rsid w:val="0072003D"/>
    <w:rsid w:val="00725D53"/>
    <w:rsid w:val="00726AD5"/>
    <w:rsid w:val="00730531"/>
    <w:rsid w:val="007346FF"/>
    <w:rsid w:val="007361DF"/>
    <w:rsid w:val="00736430"/>
    <w:rsid w:val="00740995"/>
    <w:rsid w:val="0074153E"/>
    <w:rsid w:val="007428D1"/>
    <w:rsid w:val="007432A5"/>
    <w:rsid w:val="00743657"/>
    <w:rsid w:val="0074370B"/>
    <w:rsid w:val="00744F92"/>
    <w:rsid w:val="00746051"/>
    <w:rsid w:val="00747F3D"/>
    <w:rsid w:val="00752B2B"/>
    <w:rsid w:val="0075307F"/>
    <w:rsid w:val="00754539"/>
    <w:rsid w:val="00754EB8"/>
    <w:rsid w:val="00755DD6"/>
    <w:rsid w:val="007568F6"/>
    <w:rsid w:val="0075778D"/>
    <w:rsid w:val="00757B23"/>
    <w:rsid w:val="007619EB"/>
    <w:rsid w:val="0076494A"/>
    <w:rsid w:val="007705CF"/>
    <w:rsid w:val="007709D2"/>
    <w:rsid w:val="007717B9"/>
    <w:rsid w:val="007724B4"/>
    <w:rsid w:val="007734E1"/>
    <w:rsid w:val="00775783"/>
    <w:rsid w:val="00776F47"/>
    <w:rsid w:val="00782922"/>
    <w:rsid w:val="00785AB4"/>
    <w:rsid w:val="0078605F"/>
    <w:rsid w:val="0078610B"/>
    <w:rsid w:val="007861DA"/>
    <w:rsid w:val="0079082F"/>
    <w:rsid w:val="007933E3"/>
    <w:rsid w:val="0079428D"/>
    <w:rsid w:val="00794578"/>
    <w:rsid w:val="007947B9"/>
    <w:rsid w:val="00795CE1"/>
    <w:rsid w:val="007965D4"/>
    <w:rsid w:val="00796B02"/>
    <w:rsid w:val="0079750B"/>
    <w:rsid w:val="007A5049"/>
    <w:rsid w:val="007A5847"/>
    <w:rsid w:val="007A68F1"/>
    <w:rsid w:val="007A7AB0"/>
    <w:rsid w:val="007B0478"/>
    <w:rsid w:val="007B0C5D"/>
    <w:rsid w:val="007B3724"/>
    <w:rsid w:val="007B3807"/>
    <w:rsid w:val="007B4031"/>
    <w:rsid w:val="007B6265"/>
    <w:rsid w:val="007B6780"/>
    <w:rsid w:val="007B6918"/>
    <w:rsid w:val="007B700B"/>
    <w:rsid w:val="007C0DC7"/>
    <w:rsid w:val="007C1043"/>
    <w:rsid w:val="007C1BAC"/>
    <w:rsid w:val="007C1E43"/>
    <w:rsid w:val="007C2287"/>
    <w:rsid w:val="007C5F5D"/>
    <w:rsid w:val="007C771D"/>
    <w:rsid w:val="007C79A3"/>
    <w:rsid w:val="007D1BC8"/>
    <w:rsid w:val="007D2DEC"/>
    <w:rsid w:val="007D4B09"/>
    <w:rsid w:val="007D685B"/>
    <w:rsid w:val="007D7177"/>
    <w:rsid w:val="007E0BF3"/>
    <w:rsid w:val="007E1D1F"/>
    <w:rsid w:val="007E706C"/>
    <w:rsid w:val="007F0881"/>
    <w:rsid w:val="007F0C17"/>
    <w:rsid w:val="007F133F"/>
    <w:rsid w:val="007F30A3"/>
    <w:rsid w:val="007F3DB4"/>
    <w:rsid w:val="007F5517"/>
    <w:rsid w:val="007F5A29"/>
    <w:rsid w:val="007F67E3"/>
    <w:rsid w:val="007F79E8"/>
    <w:rsid w:val="00803366"/>
    <w:rsid w:val="00810405"/>
    <w:rsid w:val="008143AF"/>
    <w:rsid w:val="00815ADC"/>
    <w:rsid w:val="00817755"/>
    <w:rsid w:val="00821CF5"/>
    <w:rsid w:val="0082224C"/>
    <w:rsid w:val="00822D52"/>
    <w:rsid w:val="00824D38"/>
    <w:rsid w:val="008278DB"/>
    <w:rsid w:val="0083132E"/>
    <w:rsid w:val="00831E95"/>
    <w:rsid w:val="00833667"/>
    <w:rsid w:val="00833D7A"/>
    <w:rsid w:val="00834F75"/>
    <w:rsid w:val="00836869"/>
    <w:rsid w:val="00840D2D"/>
    <w:rsid w:val="00841222"/>
    <w:rsid w:val="008432B2"/>
    <w:rsid w:val="008435F4"/>
    <w:rsid w:val="00843EAA"/>
    <w:rsid w:val="00845B90"/>
    <w:rsid w:val="00845EE6"/>
    <w:rsid w:val="00846B59"/>
    <w:rsid w:val="00851D2B"/>
    <w:rsid w:val="00863DB5"/>
    <w:rsid w:val="00866AFB"/>
    <w:rsid w:val="008706D1"/>
    <w:rsid w:val="00873E38"/>
    <w:rsid w:val="00873F62"/>
    <w:rsid w:val="00874A6E"/>
    <w:rsid w:val="00876BDB"/>
    <w:rsid w:val="00877373"/>
    <w:rsid w:val="00880ADB"/>
    <w:rsid w:val="0088104D"/>
    <w:rsid w:val="0088326A"/>
    <w:rsid w:val="00884091"/>
    <w:rsid w:val="00884A40"/>
    <w:rsid w:val="008865D3"/>
    <w:rsid w:val="00886863"/>
    <w:rsid w:val="00887619"/>
    <w:rsid w:val="00891469"/>
    <w:rsid w:val="00891B38"/>
    <w:rsid w:val="00894620"/>
    <w:rsid w:val="00896338"/>
    <w:rsid w:val="00897D8F"/>
    <w:rsid w:val="008A1239"/>
    <w:rsid w:val="008A1AD3"/>
    <w:rsid w:val="008A30BA"/>
    <w:rsid w:val="008A48AE"/>
    <w:rsid w:val="008A6753"/>
    <w:rsid w:val="008B4259"/>
    <w:rsid w:val="008B5763"/>
    <w:rsid w:val="008C1B35"/>
    <w:rsid w:val="008C3116"/>
    <w:rsid w:val="008C4B42"/>
    <w:rsid w:val="008C4DD8"/>
    <w:rsid w:val="008C70BF"/>
    <w:rsid w:val="008D5092"/>
    <w:rsid w:val="008D573B"/>
    <w:rsid w:val="008E2812"/>
    <w:rsid w:val="008E4453"/>
    <w:rsid w:val="008E6E7C"/>
    <w:rsid w:val="008F212D"/>
    <w:rsid w:val="008F3076"/>
    <w:rsid w:val="008F7719"/>
    <w:rsid w:val="00900647"/>
    <w:rsid w:val="009021F7"/>
    <w:rsid w:val="00903FA0"/>
    <w:rsid w:val="009073FB"/>
    <w:rsid w:val="00912443"/>
    <w:rsid w:val="00914C38"/>
    <w:rsid w:val="00916205"/>
    <w:rsid w:val="00920000"/>
    <w:rsid w:val="00920A06"/>
    <w:rsid w:val="00920E3F"/>
    <w:rsid w:val="00923106"/>
    <w:rsid w:val="00923C77"/>
    <w:rsid w:val="00924FDD"/>
    <w:rsid w:val="009256C7"/>
    <w:rsid w:val="00926961"/>
    <w:rsid w:val="00930FE2"/>
    <w:rsid w:val="00931626"/>
    <w:rsid w:val="00931DAA"/>
    <w:rsid w:val="00933589"/>
    <w:rsid w:val="00933C23"/>
    <w:rsid w:val="009354A7"/>
    <w:rsid w:val="00935702"/>
    <w:rsid w:val="00935AE4"/>
    <w:rsid w:val="0093623C"/>
    <w:rsid w:val="00942BFF"/>
    <w:rsid w:val="00943591"/>
    <w:rsid w:val="00944656"/>
    <w:rsid w:val="00947757"/>
    <w:rsid w:val="009504B8"/>
    <w:rsid w:val="00951204"/>
    <w:rsid w:val="00954839"/>
    <w:rsid w:val="0095487C"/>
    <w:rsid w:val="00955270"/>
    <w:rsid w:val="009563DD"/>
    <w:rsid w:val="00956D19"/>
    <w:rsid w:val="009578DD"/>
    <w:rsid w:val="00957EBA"/>
    <w:rsid w:val="00960BC4"/>
    <w:rsid w:val="009617B4"/>
    <w:rsid w:val="00966A20"/>
    <w:rsid w:val="00966A50"/>
    <w:rsid w:val="00966B1D"/>
    <w:rsid w:val="00971916"/>
    <w:rsid w:val="00972CB2"/>
    <w:rsid w:val="0097309C"/>
    <w:rsid w:val="00974DCE"/>
    <w:rsid w:val="0097555A"/>
    <w:rsid w:val="00980B0E"/>
    <w:rsid w:val="00981B9F"/>
    <w:rsid w:val="00982EDD"/>
    <w:rsid w:val="00984E94"/>
    <w:rsid w:val="00985A50"/>
    <w:rsid w:val="0099202E"/>
    <w:rsid w:val="00993435"/>
    <w:rsid w:val="00993A28"/>
    <w:rsid w:val="00994AEF"/>
    <w:rsid w:val="00995C1F"/>
    <w:rsid w:val="00996D1B"/>
    <w:rsid w:val="00996E4E"/>
    <w:rsid w:val="00997D3B"/>
    <w:rsid w:val="009A08D9"/>
    <w:rsid w:val="009A1571"/>
    <w:rsid w:val="009A382F"/>
    <w:rsid w:val="009A5135"/>
    <w:rsid w:val="009A73AC"/>
    <w:rsid w:val="009A77E6"/>
    <w:rsid w:val="009A7A8E"/>
    <w:rsid w:val="009B0F0D"/>
    <w:rsid w:val="009B0F51"/>
    <w:rsid w:val="009B13A7"/>
    <w:rsid w:val="009B186B"/>
    <w:rsid w:val="009B1909"/>
    <w:rsid w:val="009B2302"/>
    <w:rsid w:val="009B234F"/>
    <w:rsid w:val="009C05F0"/>
    <w:rsid w:val="009C53A0"/>
    <w:rsid w:val="009C6952"/>
    <w:rsid w:val="009C6D20"/>
    <w:rsid w:val="009D2807"/>
    <w:rsid w:val="009D48E9"/>
    <w:rsid w:val="009D6F38"/>
    <w:rsid w:val="009E07F6"/>
    <w:rsid w:val="009E0D32"/>
    <w:rsid w:val="009E157A"/>
    <w:rsid w:val="009E168E"/>
    <w:rsid w:val="009E2CAA"/>
    <w:rsid w:val="009E4D4A"/>
    <w:rsid w:val="009E69E2"/>
    <w:rsid w:val="009F273E"/>
    <w:rsid w:val="009F3CF3"/>
    <w:rsid w:val="009F3EE4"/>
    <w:rsid w:val="009F452C"/>
    <w:rsid w:val="009F4A85"/>
    <w:rsid w:val="009F7C4F"/>
    <w:rsid w:val="00A026D8"/>
    <w:rsid w:val="00A02CC8"/>
    <w:rsid w:val="00A04746"/>
    <w:rsid w:val="00A055C2"/>
    <w:rsid w:val="00A10367"/>
    <w:rsid w:val="00A14208"/>
    <w:rsid w:val="00A15F4C"/>
    <w:rsid w:val="00A17321"/>
    <w:rsid w:val="00A179DF"/>
    <w:rsid w:val="00A247DB"/>
    <w:rsid w:val="00A2557F"/>
    <w:rsid w:val="00A25BA2"/>
    <w:rsid w:val="00A300B6"/>
    <w:rsid w:val="00A30EE7"/>
    <w:rsid w:val="00A31273"/>
    <w:rsid w:val="00A316D4"/>
    <w:rsid w:val="00A34E78"/>
    <w:rsid w:val="00A40077"/>
    <w:rsid w:val="00A41382"/>
    <w:rsid w:val="00A42552"/>
    <w:rsid w:val="00A51DAD"/>
    <w:rsid w:val="00A527F8"/>
    <w:rsid w:val="00A53167"/>
    <w:rsid w:val="00A61654"/>
    <w:rsid w:val="00A63AB1"/>
    <w:rsid w:val="00A64117"/>
    <w:rsid w:val="00A65983"/>
    <w:rsid w:val="00A70C75"/>
    <w:rsid w:val="00A719C1"/>
    <w:rsid w:val="00A74D6D"/>
    <w:rsid w:val="00A74F36"/>
    <w:rsid w:val="00A77DE3"/>
    <w:rsid w:val="00A8222F"/>
    <w:rsid w:val="00A8286D"/>
    <w:rsid w:val="00A82B2B"/>
    <w:rsid w:val="00A82F3B"/>
    <w:rsid w:val="00A8670C"/>
    <w:rsid w:val="00A9016C"/>
    <w:rsid w:val="00A90564"/>
    <w:rsid w:val="00A953F0"/>
    <w:rsid w:val="00A959F8"/>
    <w:rsid w:val="00A96756"/>
    <w:rsid w:val="00A968EC"/>
    <w:rsid w:val="00A96C97"/>
    <w:rsid w:val="00A9777F"/>
    <w:rsid w:val="00A97E43"/>
    <w:rsid w:val="00AA19F6"/>
    <w:rsid w:val="00AA2550"/>
    <w:rsid w:val="00AA2D74"/>
    <w:rsid w:val="00AA5286"/>
    <w:rsid w:val="00AA63DA"/>
    <w:rsid w:val="00AA796F"/>
    <w:rsid w:val="00AB0B6A"/>
    <w:rsid w:val="00AB1706"/>
    <w:rsid w:val="00AB24AE"/>
    <w:rsid w:val="00AB5838"/>
    <w:rsid w:val="00AB59A5"/>
    <w:rsid w:val="00AC0785"/>
    <w:rsid w:val="00AC1390"/>
    <w:rsid w:val="00AC3937"/>
    <w:rsid w:val="00AC3AC6"/>
    <w:rsid w:val="00AC3ADF"/>
    <w:rsid w:val="00AC3B4F"/>
    <w:rsid w:val="00AC3EBF"/>
    <w:rsid w:val="00AC6C6F"/>
    <w:rsid w:val="00AC7679"/>
    <w:rsid w:val="00AC76A6"/>
    <w:rsid w:val="00AD0298"/>
    <w:rsid w:val="00AD0ABD"/>
    <w:rsid w:val="00AD4AF3"/>
    <w:rsid w:val="00AD6707"/>
    <w:rsid w:val="00AD7CED"/>
    <w:rsid w:val="00AE0C8C"/>
    <w:rsid w:val="00AE5AED"/>
    <w:rsid w:val="00AE7D08"/>
    <w:rsid w:val="00AE7F72"/>
    <w:rsid w:val="00AF0297"/>
    <w:rsid w:val="00AF1353"/>
    <w:rsid w:val="00AF3211"/>
    <w:rsid w:val="00AF65A0"/>
    <w:rsid w:val="00AF68B1"/>
    <w:rsid w:val="00AF69BE"/>
    <w:rsid w:val="00AF70C5"/>
    <w:rsid w:val="00B004E8"/>
    <w:rsid w:val="00B06392"/>
    <w:rsid w:val="00B06503"/>
    <w:rsid w:val="00B072B3"/>
    <w:rsid w:val="00B07F70"/>
    <w:rsid w:val="00B10503"/>
    <w:rsid w:val="00B10C66"/>
    <w:rsid w:val="00B14E63"/>
    <w:rsid w:val="00B15A50"/>
    <w:rsid w:val="00B22198"/>
    <w:rsid w:val="00B25FDA"/>
    <w:rsid w:val="00B2764A"/>
    <w:rsid w:val="00B307CA"/>
    <w:rsid w:val="00B3167E"/>
    <w:rsid w:val="00B3355C"/>
    <w:rsid w:val="00B34748"/>
    <w:rsid w:val="00B3607C"/>
    <w:rsid w:val="00B36C99"/>
    <w:rsid w:val="00B37D5B"/>
    <w:rsid w:val="00B41F76"/>
    <w:rsid w:val="00B43531"/>
    <w:rsid w:val="00B43844"/>
    <w:rsid w:val="00B43E49"/>
    <w:rsid w:val="00B4420D"/>
    <w:rsid w:val="00B463B1"/>
    <w:rsid w:val="00B51CBD"/>
    <w:rsid w:val="00B53399"/>
    <w:rsid w:val="00B541CA"/>
    <w:rsid w:val="00B54748"/>
    <w:rsid w:val="00B54BB6"/>
    <w:rsid w:val="00B54FA6"/>
    <w:rsid w:val="00B5632B"/>
    <w:rsid w:val="00B6367A"/>
    <w:rsid w:val="00B63734"/>
    <w:rsid w:val="00B644CF"/>
    <w:rsid w:val="00B65D4D"/>
    <w:rsid w:val="00B700E9"/>
    <w:rsid w:val="00B70A27"/>
    <w:rsid w:val="00B7401E"/>
    <w:rsid w:val="00B76F7D"/>
    <w:rsid w:val="00B80C2E"/>
    <w:rsid w:val="00B83C62"/>
    <w:rsid w:val="00B86E97"/>
    <w:rsid w:val="00B90517"/>
    <w:rsid w:val="00B905AB"/>
    <w:rsid w:val="00B92C6D"/>
    <w:rsid w:val="00B931D8"/>
    <w:rsid w:val="00B9549D"/>
    <w:rsid w:val="00B96172"/>
    <w:rsid w:val="00BA1A3A"/>
    <w:rsid w:val="00BA1D64"/>
    <w:rsid w:val="00BA2613"/>
    <w:rsid w:val="00BA44F5"/>
    <w:rsid w:val="00BA7CBE"/>
    <w:rsid w:val="00BB3140"/>
    <w:rsid w:val="00BB566C"/>
    <w:rsid w:val="00BB7973"/>
    <w:rsid w:val="00BC021A"/>
    <w:rsid w:val="00BC17D0"/>
    <w:rsid w:val="00BC3241"/>
    <w:rsid w:val="00BC3ECF"/>
    <w:rsid w:val="00BC471F"/>
    <w:rsid w:val="00BC6216"/>
    <w:rsid w:val="00BC7AC9"/>
    <w:rsid w:val="00BD35C7"/>
    <w:rsid w:val="00BD3870"/>
    <w:rsid w:val="00BD41AF"/>
    <w:rsid w:val="00BD4925"/>
    <w:rsid w:val="00BE024F"/>
    <w:rsid w:val="00BE548C"/>
    <w:rsid w:val="00BE6E4A"/>
    <w:rsid w:val="00BF0F40"/>
    <w:rsid w:val="00BF147A"/>
    <w:rsid w:val="00BF1773"/>
    <w:rsid w:val="00BF2778"/>
    <w:rsid w:val="00BF2EEA"/>
    <w:rsid w:val="00BF4CB4"/>
    <w:rsid w:val="00BF6AB1"/>
    <w:rsid w:val="00C01662"/>
    <w:rsid w:val="00C07484"/>
    <w:rsid w:val="00C101A6"/>
    <w:rsid w:val="00C10D86"/>
    <w:rsid w:val="00C15D9B"/>
    <w:rsid w:val="00C1759D"/>
    <w:rsid w:val="00C242DB"/>
    <w:rsid w:val="00C24D2C"/>
    <w:rsid w:val="00C26145"/>
    <w:rsid w:val="00C26BBF"/>
    <w:rsid w:val="00C3362A"/>
    <w:rsid w:val="00C369D2"/>
    <w:rsid w:val="00C36A21"/>
    <w:rsid w:val="00C3749E"/>
    <w:rsid w:val="00C40AF7"/>
    <w:rsid w:val="00C4214D"/>
    <w:rsid w:val="00C42D4F"/>
    <w:rsid w:val="00C4355A"/>
    <w:rsid w:val="00C4421A"/>
    <w:rsid w:val="00C44E82"/>
    <w:rsid w:val="00C46A7A"/>
    <w:rsid w:val="00C5319A"/>
    <w:rsid w:val="00C56327"/>
    <w:rsid w:val="00C6120B"/>
    <w:rsid w:val="00C61406"/>
    <w:rsid w:val="00C64318"/>
    <w:rsid w:val="00C6742D"/>
    <w:rsid w:val="00C67BDC"/>
    <w:rsid w:val="00C7578B"/>
    <w:rsid w:val="00C75ED3"/>
    <w:rsid w:val="00C76956"/>
    <w:rsid w:val="00C77641"/>
    <w:rsid w:val="00C77E92"/>
    <w:rsid w:val="00C80AFD"/>
    <w:rsid w:val="00C82ACD"/>
    <w:rsid w:val="00C839D8"/>
    <w:rsid w:val="00C843AF"/>
    <w:rsid w:val="00C86E38"/>
    <w:rsid w:val="00C90E11"/>
    <w:rsid w:val="00C91F37"/>
    <w:rsid w:val="00C9292B"/>
    <w:rsid w:val="00C96B70"/>
    <w:rsid w:val="00C97472"/>
    <w:rsid w:val="00C97916"/>
    <w:rsid w:val="00CA28B7"/>
    <w:rsid w:val="00CB0985"/>
    <w:rsid w:val="00CB0EC9"/>
    <w:rsid w:val="00CB61E2"/>
    <w:rsid w:val="00CC203E"/>
    <w:rsid w:val="00CC2725"/>
    <w:rsid w:val="00CC4445"/>
    <w:rsid w:val="00CD0731"/>
    <w:rsid w:val="00CD4BBA"/>
    <w:rsid w:val="00CD5E92"/>
    <w:rsid w:val="00CD6C60"/>
    <w:rsid w:val="00CE034F"/>
    <w:rsid w:val="00CE3321"/>
    <w:rsid w:val="00CE709A"/>
    <w:rsid w:val="00CE7D9B"/>
    <w:rsid w:val="00CF0987"/>
    <w:rsid w:val="00CF17F8"/>
    <w:rsid w:val="00CF32D6"/>
    <w:rsid w:val="00CF3755"/>
    <w:rsid w:val="00CF5E2C"/>
    <w:rsid w:val="00CF69AA"/>
    <w:rsid w:val="00D01347"/>
    <w:rsid w:val="00D07EBD"/>
    <w:rsid w:val="00D1388C"/>
    <w:rsid w:val="00D14FB8"/>
    <w:rsid w:val="00D15967"/>
    <w:rsid w:val="00D1630C"/>
    <w:rsid w:val="00D17784"/>
    <w:rsid w:val="00D20311"/>
    <w:rsid w:val="00D22363"/>
    <w:rsid w:val="00D265F3"/>
    <w:rsid w:val="00D27956"/>
    <w:rsid w:val="00D314F3"/>
    <w:rsid w:val="00D326E0"/>
    <w:rsid w:val="00D3468B"/>
    <w:rsid w:val="00D34DE3"/>
    <w:rsid w:val="00D420B4"/>
    <w:rsid w:val="00D42341"/>
    <w:rsid w:val="00D42B0D"/>
    <w:rsid w:val="00D42D8C"/>
    <w:rsid w:val="00D46708"/>
    <w:rsid w:val="00D46E48"/>
    <w:rsid w:val="00D5346D"/>
    <w:rsid w:val="00D53EA7"/>
    <w:rsid w:val="00D54CC6"/>
    <w:rsid w:val="00D55082"/>
    <w:rsid w:val="00D57FF9"/>
    <w:rsid w:val="00D610EB"/>
    <w:rsid w:val="00D61336"/>
    <w:rsid w:val="00D629A6"/>
    <w:rsid w:val="00D67B68"/>
    <w:rsid w:val="00D71CB2"/>
    <w:rsid w:val="00D72ED7"/>
    <w:rsid w:val="00D73FF5"/>
    <w:rsid w:val="00D752A5"/>
    <w:rsid w:val="00D7742A"/>
    <w:rsid w:val="00D779A1"/>
    <w:rsid w:val="00D8442E"/>
    <w:rsid w:val="00D85FBA"/>
    <w:rsid w:val="00D9453C"/>
    <w:rsid w:val="00D949C7"/>
    <w:rsid w:val="00D95E7D"/>
    <w:rsid w:val="00DA117C"/>
    <w:rsid w:val="00DA1567"/>
    <w:rsid w:val="00DA320D"/>
    <w:rsid w:val="00DA4834"/>
    <w:rsid w:val="00DA5891"/>
    <w:rsid w:val="00DB018A"/>
    <w:rsid w:val="00DB0CD6"/>
    <w:rsid w:val="00DB1186"/>
    <w:rsid w:val="00DB27B7"/>
    <w:rsid w:val="00DB492D"/>
    <w:rsid w:val="00DB4934"/>
    <w:rsid w:val="00DB79DB"/>
    <w:rsid w:val="00DC2B97"/>
    <w:rsid w:val="00DC2FF2"/>
    <w:rsid w:val="00DC31FA"/>
    <w:rsid w:val="00DC360D"/>
    <w:rsid w:val="00DC3BC2"/>
    <w:rsid w:val="00DC7B7B"/>
    <w:rsid w:val="00DD126A"/>
    <w:rsid w:val="00DD1935"/>
    <w:rsid w:val="00DD2419"/>
    <w:rsid w:val="00DD302B"/>
    <w:rsid w:val="00DD7631"/>
    <w:rsid w:val="00DE0DC4"/>
    <w:rsid w:val="00DE15DF"/>
    <w:rsid w:val="00DE27B0"/>
    <w:rsid w:val="00DE2A91"/>
    <w:rsid w:val="00DE38C0"/>
    <w:rsid w:val="00DE3D65"/>
    <w:rsid w:val="00DE76F7"/>
    <w:rsid w:val="00DF05DC"/>
    <w:rsid w:val="00DF081A"/>
    <w:rsid w:val="00DF10B0"/>
    <w:rsid w:val="00DF1756"/>
    <w:rsid w:val="00DF2386"/>
    <w:rsid w:val="00DF32A4"/>
    <w:rsid w:val="00DF3F67"/>
    <w:rsid w:val="00DF75BC"/>
    <w:rsid w:val="00E00EAC"/>
    <w:rsid w:val="00E030F0"/>
    <w:rsid w:val="00E03B1A"/>
    <w:rsid w:val="00E04DC9"/>
    <w:rsid w:val="00E052E9"/>
    <w:rsid w:val="00E0778E"/>
    <w:rsid w:val="00E079B0"/>
    <w:rsid w:val="00E10AD6"/>
    <w:rsid w:val="00E11386"/>
    <w:rsid w:val="00E12773"/>
    <w:rsid w:val="00E1362E"/>
    <w:rsid w:val="00E148C0"/>
    <w:rsid w:val="00E14AEF"/>
    <w:rsid w:val="00E1743A"/>
    <w:rsid w:val="00E24043"/>
    <w:rsid w:val="00E245F0"/>
    <w:rsid w:val="00E26327"/>
    <w:rsid w:val="00E270A0"/>
    <w:rsid w:val="00E27728"/>
    <w:rsid w:val="00E33263"/>
    <w:rsid w:val="00E33F45"/>
    <w:rsid w:val="00E37511"/>
    <w:rsid w:val="00E37664"/>
    <w:rsid w:val="00E40162"/>
    <w:rsid w:val="00E45235"/>
    <w:rsid w:val="00E5040D"/>
    <w:rsid w:val="00E51C06"/>
    <w:rsid w:val="00E51EAB"/>
    <w:rsid w:val="00E5739E"/>
    <w:rsid w:val="00E6034E"/>
    <w:rsid w:val="00E70D9F"/>
    <w:rsid w:val="00E7261F"/>
    <w:rsid w:val="00E75B0B"/>
    <w:rsid w:val="00E76514"/>
    <w:rsid w:val="00E804DB"/>
    <w:rsid w:val="00E8781F"/>
    <w:rsid w:val="00E92C93"/>
    <w:rsid w:val="00E92D7D"/>
    <w:rsid w:val="00E930A6"/>
    <w:rsid w:val="00E95334"/>
    <w:rsid w:val="00E970BB"/>
    <w:rsid w:val="00E97AE0"/>
    <w:rsid w:val="00EA095E"/>
    <w:rsid w:val="00EA1A2F"/>
    <w:rsid w:val="00EA3389"/>
    <w:rsid w:val="00EA4178"/>
    <w:rsid w:val="00EA5F79"/>
    <w:rsid w:val="00EA6E70"/>
    <w:rsid w:val="00EA7A4A"/>
    <w:rsid w:val="00EB1AE0"/>
    <w:rsid w:val="00EB64DE"/>
    <w:rsid w:val="00EB6C02"/>
    <w:rsid w:val="00EB6C91"/>
    <w:rsid w:val="00EC05E1"/>
    <w:rsid w:val="00EC1F19"/>
    <w:rsid w:val="00EC2E17"/>
    <w:rsid w:val="00EC64F7"/>
    <w:rsid w:val="00ED0216"/>
    <w:rsid w:val="00ED0B1E"/>
    <w:rsid w:val="00ED1295"/>
    <w:rsid w:val="00ED7392"/>
    <w:rsid w:val="00EE17A3"/>
    <w:rsid w:val="00EE4416"/>
    <w:rsid w:val="00EE4FA8"/>
    <w:rsid w:val="00EE541E"/>
    <w:rsid w:val="00EE7079"/>
    <w:rsid w:val="00EF1912"/>
    <w:rsid w:val="00EF437A"/>
    <w:rsid w:val="00EF47A7"/>
    <w:rsid w:val="00EF4ACA"/>
    <w:rsid w:val="00EF4E86"/>
    <w:rsid w:val="00EF678E"/>
    <w:rsid w:val="00EF7641"/>
    <w:rsid w:val="00F0337C"/>
    <w:rsid w:val="00F03C6E"/>
    <w:rsid w:val="00F04299"/>
    <w:rsid w:val="00F06BA8"/>
    <w:rsid w:val="00F1310E"/>
    <w:rsid w:val="00F14C02"/>
    <w:rsid w:val="00F155D4"/>
    <w:rsid w:val="00F21A4B"/>
    <w:rsid w:val="00F267AE"/>
    <w:rsid w:val="00F276AB"/>
    <w:rsid w:val="00F32FA3"/>
    <w:rsid w:val="00F355C3"/>
    <w:rsid w:val="00F412C0"/>
    <w:rsid w:val="00F42250"/>
    <w:rsid w:val="00F43E2F"/>
    <w:rsid w:val="00F451BC"/>
    <w:rsid w:val="00F45565"/>
    <w:rsid w:val="00F503AC"/>
    <w:rsid w:val="00F5304F"/>
    <w:rsid w:val="00F54355"/>
    <w:rsid w:val="00F549FC"/>
    <w:rsid w:val="00F56F11"/>
    <w:rsid w:val="00F603C7"/>
    <w:rsid w:val="00F60C63"/>
    <w:rsid w:val="00F6368C"/>
    <w:rsid w:val="00F64E12"/>
    <w:rsid w:val="00F73BA5"/>
    <w:rsid w:val="00F73FBE"/>
    <w:rsid w:val="00F74610"/>
    <w:rsid w:val="00F74853"/>
    <w:rsid w:val="00F77F99"/>
    <w:rsid w:val="00F8114E"/>
    <w:rsid w:val="00F83EA6"/>
    <w:rsid w:val="00F844EA"/>
    <w:rsid w:val="00F869F5"/>
    <w:rsid w:val="00F87651"/>
    <w:rsid w:val="00F94094"/>
    <w:rsid w:val="00F9511D"/>
    <w:rsid w:val="00F96755"/>
    <w:rsid w:val="00FA3758"/>
    <w:rsid w:val="00FA5CA4"/>
    <w:rsid w:val="00FA6234"/>
    <w:rsid w:val="00FA6CCF"/>
    <w:rsid w:val="00FA7249"/>
    <w:rsid w:val="00FB25FC"/>
    <w:rsid w:val="00FB4303"/>
    <w:rsid w:val="00FB447D"/>
    <w:rsid w:val="00FB478D"/>
    <w:rsid w:val="00FC4528"/>
    <w:rsid w:val="00FC4E58"/>
    <w:rsid w:val="00FC76D1"/>
    <w:rsid w:val="00FD0B98"/>
    <w:rsid w:val="00FD1004"/>
    <w:rsid w:val="00FD69BF"/>
    <w:rsid w:val="00FD7D05"/>
    <w:rsid w:val="00FD7E64"/>
    <w:rsid w:val="00FE036A"/>
    <w:rsid w:val="00FE0D52"/>
    <w:rsid w:val="00FE1F41"/>
    <w:rsid w:val="00FE2E27"/>
    <w:rsid w:val="00FE376D"/>
    <w:rsid w:val="00FE5405"/>
    <w:rsid w:val="00FE7838"/>
    <w:rsid w:val="00FE7A07"/>
    <w:rsid w:val="00FF0B54"/>
    <w:rsid w:val="00FF1C8C"/>
    <w:rsid w:val="00FF4982"/>
    <w:rsid w:val="00FF566D"/>
    <w:rsid w:val="00FF5A8C"/>
    <w:rsid w:val="00FF60B4"/>
    <w:rsid w:val="00FF7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F43FF7"/>
  <w15:chartTrackingRefBased/>
  <w15:docId w15:val="{281D8492-A2AF-4611-BF57-251F3EDE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2C"/>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Strong"/>
    <w:qFormat/>
    <w:rPr>
      <w:b/>
      <w:bCs/>
    </w:rPr>
  </w:style>
  <w:style w:type="character" w:customStyle="1" w:styleId="3">
    <w:name w:val="Основной текст (3)_"/>
    <w:rPr>
      <w:b/>
      <w:bCs/>
      <w:sz w:val="27"/>
      <w:szCs w:val="27"/>
      <w:lang w:eastAsia="ar-SA" w:bidi="ar-SA"/>
    </w:rPr>
  </w:style>
  <w:style w:type="character" w:customStyle="1" w:styleId="11">
    <w:name w:val="Заголовок №1_"/>
    <w:rPr>
      <w:b/>
      <w:bCs/>
      <w:sz w:val="27"/>
      <w:szCs w:val="27"/>
      <w:lang w:eastAsia="ar-SA" w:bidi="ar-SA"/>
    </w:rPr>
  </w:style>
  <w:style w:type="character" w:customStyle="1" w:styleId="a4">
    <w:name w:val="Колонтитул_"/>
    <w:rPr>
      <w:lang w:val="uk-UA" w:eastAsia="ar-SA" w:bidi="ar-SA"/>
    </w:rPr>
  </w:style>
  <w:style w:type="character" w:customStyle="1" w:styleId="110">
    <w:name w:val="Колонтитул + 11"/>
    <w:rPr>
      <w:spacing w:val="0"/>
      <w:sz w:val="23"/>
      <w:szCs w:val="23"/>
      <w:lang w:val="uk-UA" w:eastAsia="ar-SA" w:bidi="ar-SA"/>
    </w:rPr>
  </w:style>
  <w:style w:type="character" w:customStyle="1" w:styleId="a5">
    <w:name w:val="Подпись к таблице_"/>
    <w:rPr>
      <w:sz w:val="27"/>
      <w:szCs w:val="27"/>
      <w:lang w:eastAsia="ar-SA" w:bidi="ar-SA"/>
    </w:rPr>
  </w:style>
  <w:style w:type="character" w:styleId="a6">
    <w:name w:val="Hyperlink"/>
    <w:uiPriority w:val="99"/>
    <w:rPr>
      <w:color w:val="0000FF"/>
      <w:u w:val="single"/>
    </w:rPr>
  </w:style>
  <w:style w:type="character" w:customStyle="1" w:styleId="2">
    <w:name w:val="Подпись к таблице (2)_"/>
    <w:rPr>
      <w:b/>
      <w:bCs/>
      <w:sz w:val="27"/>
      <w:szCs w:val="27"/>
      <w:lang w:eastAsia="ar-SA" w:bidi="ar-SA"/>
    </w:rPr>
  </w:style>
  <w:style w:type="paragraph" w:customStyle="1" w:styleId="12">
    <w:name w:val="Заголовок1"/>
    <w:basedOn w:val="a"/>
    <w:next w:val="a7"/>
    <w:pPr>
      <w:keepNext/>
      <w:spacing w:before="240" w:after="120"/>
    </w:pPr>
    <w:rPr>
      <w:rFonts w:ascii="Arial" w:eastAsia="Microsoft YaHei" w:hAnsi="Arial" w:cs="Mangal"/>
      <w:szCs w:val="28"/>
    </w:rPr>
  </w:style>
  <w:style w:type="paragraph" w:styleId="a7">
    <w:name w:val="Body Text"/>
    <w:basedOn w:val="a"/>
    <w:pPr>
      <w:jc w:val="both"/>
    </w:pPr>
  </w:style>
  <w:style w:type="paragraph" w:styleId="a8">
    <w:name w:val="List"/>
    <w:basedOn w:val="a7"/>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9">
    <w:name w:val="Title"/>
    <w:basedOn w:val="a"/>
    <w:next w:val="aa"/>
    <w:qFormat/>
    <w:pPr>
      <w:jc w:val="center"/>
    </w:pPr>
    <w:rPr>
      <w:b/>
    </w:rPr>
  </w:style>
  <w:style w:type="paragraph" w:styleId="aa">
    <w:name w:val="Subtitle"/>
    <w:basedOn w:val="12"/>
    <w:next w:val="a7"/>
    <w:qFormat/>
    <w:pPr>
      <w:jc w:val="center"/>
    </w:pPr>
    <w:rPr>
      <w:i/>
      <w:iCs/>
    </w:rPr>
  </w:style>
  <w:style w:type="paragraph" w:customStyle="1" w:styleId="21">
    <w:name w:val="Основной текст 21"/>
    <w:basedOn w:val="a"/>
    <w:pPr>
      <w:jc w:val="both"/>
    </w:pPr>
    <w:rPr>
      <w:b/>
    </w:rPr>
  </w:style>
  <w:style w:type="paragraph" w:styleId="ab">
    <w:name w:val="Normal (Web)"/>
    <w:aliases w:val="Обычный (Интернет)"/>
    <w:basedOn w:val="a"/>
    <w:uiPriority w:val="99"/>
    <w:pPr>
      <w:spacing w:before="280" w:after="280"/>
    </w:pPr>
    <w:rPr>
      <w:sz w:val="24"/>
      <w:szCs w:val="24"/>
    </w:rPr>
  </w:style>
  <w:style w:type="paragraph" w:customStyle="1" w:styleId="30">
    <w:name w:val="Основной текст (3)"/>
    <w:basedOn w:val="a"/>
    <w:pPr>
      <w:shd w:val="clear" w:color="auto" w:fill="FFFFFF"/>
      <w:spacing w:before="360" w:after="360" w:line="317" w:lineRule="exact"/>
    </w:pPr>
    <w:rPr>
      <w:b/>
      <w:bCs/>
      <w:sz w:val="27"/>
      <w:szCs w:val="27"/>
    </w:rPr>
  </w:style>
  <w:style w:type="paragraph" w:customStyle="1" w:styleId="15">
    <w:name w:val="Заголовок №1"/>
    <w:basedOn w:val="a"/>
    <w:pPr>
      <w:shd w:val="clear" w:color="auto" w:fill="FFFFFF"/>
      <w:spacing w:after="300" w:line="322" w:lineRule="exact"/>
    </w:pPr>
    <w:rPr>
      <w:b/>
      <w:bCs/>
      <w:sz w:val="27"/>
      <w:szCs w:val="27"/>
    </w:rPr>
  </w:style>
  <w:style w:type="paragraph" w:customStyle="1" w:styleId="ac">
    <w:name w:val="Колонтитул"/>
    <w:basedOn w:val="a"/>
    <w:pPr>
      <w:shd w:val="clear" w:color="auto" w:fill="FFFFFF"/>
    </w:pPr>
    <w:rPr>
      <w:sz w:val="20"/>
    </w:rPr>
  </w:style>
  <w:style w:type="paragraph" w:customStyle="1" w:styleId="ad">
    <w:name w:val="Подпись к таблице"/>
    <w:basedOn w:val="a"/>
    <w:pPr>
      <w:shd w:val="clear" w:color="auto" w:fill="FFFFFF"/>
      <w:spacing w:line="240" w:lineRule="atLeast"/>
    </w:pPr>
    <w:rPr>
      <w:sz w:val="27"/>
      <w:szCs w:val="27"/>
    </w:rPr>
  </w:style>
  <w:style w:type="paragraph" w:customStyle="1" w:styleId="20">
    <w:name w:val="Подпись к таблице (2)"/>
    <w:basedOn w:val="a"/>
    <w:pPr>
      <w:shd w:val="clear" w:color="auto" w:fill="FFFFFF"/>
      <w:spacing w:line="312" w:lineRule="exact"/>
      <w:ind w:firstLine="700"/>
      <w:jc w:val="both"/>
    </w:pPr>
    <w:rPr>
      <w:b/>
      <w:bCs/>
      <w:sz w:val="27"/>
      <w:szCs w:val="27"/>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 w:type="paragraph" w:styleId="af1">
    <w:name w:val="header"/>
    <w:basedOn w:val="a"/>
    <w:pPr>
      <w:suppressLineNumbers/>
      <w:tabs>
        <w:tab w:val="center" w:pos="4819"/>
        <w:tab w:val="right" w:pos="9638"/>
      </w:tabs>
    </w:pPr>
  </w:style>
  <w:style w:type="paragraph" w:styleId="af2">
    <w:name w:val="footer"/>
    <w:basedOn w:val="a"/>
    <w:pPr>
      <w:suppressLineNumbers/>
      <w:tabs>
        <w:tab w:val="center" w:pos="4819"/>
        <w:tab w:val="right" w:pos="9638"/>
      </w:tabs>
    </w:pPr>
  </w:style>
  <w:style w:type="paragraph" w:customStyle="1" w:styleId="rvps12">
    <w:name w:val="rvps12"/>
    <w:basedOn w:val="a"/>
    <w:uiPriority w:val="99"/>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3">
    <w:name w:val="Table Grid"/>
    <w:basedOn w:val="a1"/>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link w:val="HTML"/>
    <w:uiPriority w:val="99"/>
    <w:rsid w:val="00E00EAC"/>
    <w:rPr>
      <w:rFonts w:ascii="Courier New" w:hAnsi="Courier New" w:cs="Courier New"/>
      <w:lang w:val="uk-UA" w:eastAsia="uk-UA"/>
    </w:rPr>
  </w:style>
  <w:style w:type="character" w:customStyle="1" w:styleId="apple-converted-space">
    <w:name w:val="apple-converted-space"/>
    <w:basedOn w:val="a0"/>
    <w:rsid w:val="00543510"/>
  </w:style>
  <w:style w:type="paragraph" w:customStyle="1" w:styleId="rvps2">
    <w:name w:val="rvps2"/>
    <w:basedOn w:val="a"/>
    <w:rsid w:val="00543510"/>
    <w:pPr>
      <w:suppressAutoHyphens w:val="0"/>
      <w:spacing w:before="100" w:beforeAutospacing="1" w:after="100" w:afterAutospacing="1"/>
    </w:pPr>
    <w:rPr>
      <w:sz w:val="24"/>
      <w:szCs w:val="24"/>
      <w:lang w:val="ru-RU" w:eastAsia="ru-RU"/>
    </w:rPr>
  </w:style>
  <w:style w:type="paragraph" w:customStyle="1" w:styleId="rvps7">
    <w:name w:val="rvps7"/>
    <w:basedOn w:val="a"/>
    <w:rsid w:val="00543510"/>
    <w:pPr>
      <w:suppressAutoHyphens w:val="0"/>
      <w:spacing w:before="100" w:beforeAutospacing="1" w:after="100" w:afterAutospacing="1"/>
    </w:pPr>
    <w:rPr>
      <w:sz w:val="24"/>
      <w:szCs w:val="24"/>
      <w:lang w:val="ru-RU" w:eastAsia="ru-RU"/>
    </w:rPr>
  </w:style>
  <w:style w:type="character" w:customStyle="1" w:styleId="rvts15">
    <w:name w:val="rvts15"/>
    <w:basedOn w:val="a0"/>
    <w:uiPriority w:val="99"/>
    <w:rsid w:val="00543510"/>
  </w:style>
  <w:style w:type="paragraph" w:customStyle="1" w:styleId="rvps3">
    <w:name w:val="rvps3"/>
    <w:basedOn w:val="a"/>
    <w:uiPriority w:val="99"/>
    <w:rsid w:val="00543510"/>
    <w:pPr>
      <w:suppressAutoHyphens w:val="0"/>
      <w:spacing w:before="100" w:beforeAutospacing="1" w:after="100" w:afterAutospacing="1"/>
    </w:pPr>
    <w:rPr>
      <w:sz w:val="24"/>
      <w:szCs w:val="24"/>
      <w:lang w:val="ru-RU" w:eastAsia="ru-RU"/>
    </w:rPr>
  </w:style>
  <w:style w:type="character" w:customStyle="1" w:styleId="rvts11">
    <w:name w:val="rvts11"/>
    <w:basedOn w:val="a0"/>
    <w:rsid w:val="00543510"/>
  </w:style>
  <w:style w:type="paragraph" w:customStyle="1" w:styleId="StyleZakonu">
    <w:name w:val="StyleZakonu"/>
    <w:basedOn w:val="a"/>
    <w:rsid w:val="00A527F8"/>
    <w:pPr>
      <w:suppressAutoHyphens w:val="0"/>
      <w:spacing w:after="60" w:line="220" w:lineRule="exact"/>
      <w:ind w:firstLine="284"/>
      <w:jc w:val="both"/>
    </w:pPr>
    <w:rPr>
      <w:sz w:val="20"/>
      <w:lang w:eastAsia="ru-RU"/>
    </w:rPr>
  </w:style>
  <w:style w:type="paragraph" w:customStyle="1" w:styleId="125">
    <w:name w:val="Стиль полужирный По ширине Первая строка:  125 см"/>
    <w:basedOn w:val="a"/>
    <w:rsid w:val="00110557"/>
    <w:pPr>
      <w:ind w:firstLine="708"/>
      <w:jc w:val="both"/>
    </w:pPr>
    <w:rPr>
      <w:b/>
      <w:bCs/>
    </w:rPr>
  </w:style>
  <w:style w:type="character" w:customStyle="1" w:styleId="af4">
    <w:name w:val="Стиль полужирный"/>
    <w:rsid w:val="00110557"/>
    <w:rPr>
      <w:b w:val="0"/>
      <w:bCs w:val="0"/>
      <w:sz w:val="27"/>
      <w:szCs w:val="27"/>
      <w:lang w:eastAsia="ar-SA" w:bidi="ar-SA"/>
    </w:rPr>
  </w:style>
  <w:style w:type="paragraph" w:customStyle="1" w:styleId="af5">
    <w:name w:val="обічній"/>
    <w:basedOn w:val="a"/>
    <w:rsid w:val="00110557"/>
    <w:pPr>
      <w:ind w:firstLine="708"/>
      <w:jc w:val="both"/>
    </w:pPr>
    <w:rPr>
      <w:szCs w:val="28"/>
    </w:rPr>
  </w:style>
  <w:style w:type="paragraph" w:customStyle="1" w:styleId="rvps1414">
    <w:name w:val="Стиль rvps14 + 14 пт Перед:  Авто После:  Авто"/>
    <w:basedOn w:val="rvps2"/>
    <w:rsid w:val="00377FB7"/>
    <w:pPr>
      <w:spacing w:before="150" w:after="150"/>
    </w:pPr>
    <w:rPr>
      <w:sz w:val="28"/>
      <w:szCs w:val="20"/>
    </w:rPr>
  </w:style>
  <w:style w:type="paragraph" w:customStyle="1" w:styleId="rvps14141">
    <w:name w:val="Стиль rvps14 + 14 пт Перед:  Авто После:  Авто1"/>
    <w:basedOn w:val="rvps14"/>
    <w:next w:val="a7"/>
    <w:rsid w:val="00377FB7"/>
    <w:pPr>
      <w:spacing w:before="150" w:after="150"/>
      <w:jc w:val="both"/>
    </w:pPr>
    <w:rPr>
      <w:sz w:val="28"/>
      <w:szCs w:val="20"/>
    </w:rPr>
  </w:style>
  <w:style w:type="paragraph" w:customStyle="1" w:styleId="af6">
    <w:name w:val="обычный"/>
    <w:basedOn w:val="rvps14"/>
    <w:rsid w:val="00377FB7"/>
    <w:pPr>
      <w:spacing w:before="150" w:after="150"/>
    </w:pPr>
    <w:rPr>
      <w:sz w:val="28"/>
      <w:szCs w:val="20"/>
    </w:rPr>
  </w:style>
  <w:style w:type="paragraph" w:customStyle="1" w:styleId="af7">
    <w:name w:val="Нормальний текст"/>
    <w:basedOn w:val="a"/>
    <w:uiPriority w:val="99"/>
    <w:rsid w:val="00B53399"/>
    <w:pPr>
      <w:suppressAutoHyphens w:val="0"/>
      <w:spacing w:before="120"/>
      <w:ind w:firstLine="567"/>
    </w:pPr>
    <w:rPr>
      <w:rFonts w:ascii="Antiqua" w:hAnsi="Antiqua"/>
      <w:sz w:val="26"/>
      <w:lang w:eastAsia="ru-RU"/>
    </w:rPr>
  </w:style>
  <w:style w:type="character" w:styleId="af8">
    <w:name w:val="Emphasis"/>
    <w:qFormat/>
    <w:rsid w:val="00B53399"/>
    <w:rPr>
      <w:i/>
      <w:iCs/>
    </w:rPr>
  </w:style>
  <w:style w:type="paragraph" w:customStyle="1" w:styleId="1007">
    <w:name w:val="Стиль Заголовок №1 + не полужирный курсив По ширине Слева:  007..."/>
    <w:basedOn w:val="15"/>
    <w:rsid w:val="002409ED"/>
    <w:pPr>
      <w:shd w:val="clear" w:color="auto" w:fill="auto"/>
      <w:spacing w:after="0" w:line="270" w:lineRule="exact"/>
      <w:ind w:left="40" w:firstLine="700"/>
      <w:jc w:val="both"/>
    </w:pPr>
    <w:rPr>
      <w:b w:val="0"/>
      <w:bCs w:val="0"/>
      <w:i/>
      <w:iCs/>
      <w:szCs w:val="20"/>
    </w:rPr>
  </w:style>
  <w:style w:type="paragraph" w:styleId="af9">
    <w:name w:val="No Spacing"/>
    <w:link w:val="afa"/>
    <w:uiPriority w:val="99"/>
    <w:qFormat/>
    <w:rsid w:val="001D61DC"/>
    <w:rPr>
      <w:rFonts w:ascii="Calibri" w:hAnsi="Calibri"/>
      <w:sz w:val="22"/>
      <w:lang w:eastAsia="en-US"/>
    </w:rPr>
  </w:style>
  <w:style w:type="character" w:customStyle="1" w:styleId="afa">
    <w:name w:val="Без интервала Знак"/>
    <w:link w:val="af9"/>
    <w:uiPriority w:val="99"/>
    <w:locked/>
    <w:rsid w:val="001D61DC"/>
    <w:rPr>
      <w:rFonts w:ascii="Calibri" w:hAnsi="Calibri"/>
      <w:sz w:val="22"/>
      <w:lang w:eastAsia="en-US"/>
    </w:rPr>
  </w:style>
  <w:style w:type="character" w:customStyle="1" w:styleId="16">
    <w:name w:val="Основной текст Знак1"/>
    <w:uiPriority w:val="99"/>
    <w:locked/>
    <w:rsid w:val="001D61DC"/>
    <w:rPr>
      <w:rFonts w:ascii="Times New Roman" w:hAnsi="Times New Roman"/>
      <w:sz w:val="22"/>
      <w:shd w:val="clear" w:color="auto" w:fill="FFFFFF"/>
    </w:rPr>
  </w:style>
  <w:style w:type="character" w:customStyle="1" w:styleId="rvts0">
    <w:name w:val="rvts0"/>
    <w:uiPriority w:val="99"/>
    <w:rsid w:val="004360DB"/>
    <w:rPr>
      <w:rFonts w:cs="Times New Roman"/>
    </w:rPr>
  </w:style>
  <w:style w:type="paragraph" w:customStyle="1" w:styleId="rvps1">
    <w:name w:val="rvps1"/>
    <w:basedOn w:val="a"/>
    <w:rsid w:val="00DF05DC"/>
    <w:pPr>
      <w:suppressAutoHyphens w:val="0"/>
      <w:spacing w:before="100" w:beforeAutospacing="1" w:after="100" w:afterAutospacing="1"/>
    </w:pPr>
    <w:rPr>
      <w:sz w:val="24"/>
      <w:szCs w:val="24"/>
      <w:lang w:eastAsia="uk-UA"/>
    </w:rPr>
  </w:style>
  <w:style w:type="paragraph" w:customStyle="1" w:styleId="rvps4">
    <w:name w:val="rvps4"/>
    <w:basedOn w:val="a"/>
    <w:rsid w:val="00DF05DC"/>
    <w:pPr>
      <w:suppressAutoHyphens w:val="0"/>
      <w:spacing w:before="100" w:beforeAutospacing="1" w:after="100" w:afterAutospacing="1"/>
    </w:pPr>
    <w:rPr>
      <w:sz w:val="24"/>
      <w:szCs w:val="24"/>
      <w:lang w:eastAsia="uk-UA"/>
    </w:rPr>
  </w:style>
  <w:style w:type="character" w:customStyle="1" w:styleId="rvts23">
    <w:name w:val="rvts23"/>
    <w:rsid w:val="00DF05DC"/>
  </w:style>
  <w:style w:type="character" w:customStyle="1" w:styleId="rvts9">
    <w:name w:val="rvts9"/>
    <w:rsid w:val="00DF05DC"/>
  </w:style>
  <w:style w:type="paragraph" w:styleId="afb">
    <w:name w:val="Balloon Text"/>
    <w:basedOn w:val="a"/>
    <w:link w:val="afc"/>
    <w:rsid w:val="00542E30"/>
    <w:rPr>
      <w:rFonts w:ascii="Segoe UI" w:hAnsi="Segoe UI" w:cs="Segoe UI"/>
      <w:sz w:val="18"/>
      <w:szCs w:val="18"/>
    </w:rPr>
  </w:style>
  <w:style w:type="character" w:customStyle="1" w:styleId="afc">
    <w:name w:val="Текст выноски Знак"/>
    <w:link w:val="afb"/>
    <w:rsid w:val="00542E30"/>
    <w:rPr>
      <w:rFonts w:ascii="Segoe UI" w:hAnsi="Segoe UI" w:cs="Segoe UI"/>
      <w:sz w:val="18"/>
      <w:szCs w:val="18"/>
      <w:lang w:eastAsia="ar-SA"/>
    </w:rPr>
  </w:style>
  <w:style w:type="paragraph" w:styleId="afd">
    <w:name w:val="List Paragraph"/>
    <w:basedOn w:val="a"/>
    <w:uiPriority w:val="99"/>
    <w:qFormat/>
    <w:rsid w:val="001C2AA6"/>
    <w:pPr>
      <w:suppressAutoHyphens w:val="0"/>
      <w:ind w:left="708"/>
    </w:pPr>
    <w:rPr>
      <w:sz w:val="24"/>
      <w:szCs w:val="24"/>
      <w:lang w:eastAsia="uk-UA"/>
    </w:rPr>
  </w:style>
  <w:style w:type="paragraph" w:customStyle="1" w:styleId="rvps8">
    <w:name w:val="rvps8"/>
    <w:basedOn w:val="a"/>
    <w:uiPriority w:val="99"/>
    <w:rsid w:val="001C2AA6"/>
    <w:pPr>
      <w:suppressAutoHyphens w:val="0"/>
      <w:spacing w:before="100" w:beforeAutospacing="1" w:after="100" w:afterAutospacing="1"/>
    </w:pPr>
    <w:rPr>
      <w:sz w:val="24"/>
      <w:szCs w:val="24"/>
      <w:lang w:eastAsia="ru-RU"/>
    </w:rPr>
  </w:style>
  <w:style w:type="character" w:customStyle="1" w:styleId="rvts82">
    <w:name w:val="rvts82"/>
    <w:uiPriority w:val="99"/>
    <w:rsid w:val="001C2AA6"/>
    <w:rPr>
      <w:rFonts w:cs="Times New Roman"/>
    </w:rPr>
  </w:style>
  <w:style w:type="character" w:customStyle="1" w:styleId="Bodytext">
    <w:name w:val="Body text_"/>
    <w:link w:val="Bodytext1"/>
    <w:rsid w:val="00A97E43"/>
    <w:rPr>
      <w:sz w:val="18"/>
      <w:szCs w:val="18"/>
      <w:shd w:val="clear" w:color="auto" w:fill="FFFFFF"/>
    </w:rPr>
  </w:style>
  <w:style w:type="paragraph" w:customStyle="1" w:styleId="Bodytext1">
    <w:name w:val="Body text1"/>
    <w:basedOn w:val="a"/>
    <w:link w:val="Bodytext"/>
    <w:rsid w:val="00A97E43"/>
    <w:pPr>
      <w:widowControl w:val="0"/>
      <w:shd w:val="clear" w:color="auto" w:fill="FFFFFF"/>
      <w:suppressAutoHyphens w:val="0"/>
      <w:spacing w:before="180" w:line="228" w:lineRule="exact"/>
      <w:ind w:hanging="440"/>
    </w:pPr>
    <w:rPr>
      <w:sz w:val="18"/>
      <w:szCs w:val="18"/>
      <w:lang w:eastAsia="uk-UA"/>
    </w:rPr>
  </w:style>
  <w:style w:type="character" w:customStyle="1" w:styleId="17">
    <w:name w:val="Строгий1"/>
    <w:rsid w:val="009B0F51"/>
    <w:rPr>
      <w:b/>
      <w:bCs/>
    </w:rPr>
  </w:style>
  <w:style w:type="character" w:styleId="afe">
    <w:name w:val="FollowedHyperlink"/>
    <w:basedOn w:val="a0"/>
    <w:rsid w:val="002558A8"/>
    <w:rPr>
      <w:color w:val="954F72" w:themeColor="followedHyperlink"/>
      <w:u w:val="single"/>
    </w:rPr>
  </w:style>
  <w:style w:type="character" w:customStyle="1" w:styleId="22">
    <w:name w:val="Строгий2"/>
    <w:rsid w:val="004C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423">
      <w:bodyDiv w:val="1"/>
      <w:marLeft w:val="0"/>
      <w:marRight w:val="0"/>
      <w:marTop w:val="0"/>
      <w:marBottom w:val="0"/>
      <w:divBdr>
        <w:top w:val="none" w:sz="0" w:space="0" w:color="auto"/>
        <w:left w:val="none" w:sz="0" w:space="0" w:color="auto"/>
        <w:bottom w:val="none" w:sz="0" w:space="0" w:color="auto"/>
        <w:right w:val="none" w:sz="0" w:space="0" w:color="auto"/>
      </w:divBdr>
    </w:div>
    <w:div w:id="624165916">
      <w:bodyDiv w:val="1"/>
      <w:marLeft w:val="0"/>
      <w:marRight w:val="0"/>
      <w:marTop w:val="0"/>
      <w:marBottom w:val="0"/>
      <w:divBdr>
        <w:top w:val="none" w:sz="0" w:space="0" w:color="auto"/>
        <w:left w:val="none" w:sz="0" w:space="0" w:color="auto"/>
        <w:bottom w:val="none" w:sz="0" w:space="0" w:color="auto"/>
        <w:right w:val="none" w:sz="0" w:space="0" w:color="auto"/>
      </w:divBdr>
    </w:div>
    <w:div w:id="774053847">
      <w:bodyDiv w:val="1"/>
      <w:marLeft w:val="0"/>
      <w:marRight w:val="0"/>
      <w:marTop w:val="0"/>
      <w:marBottom w:val="0"/>
      <w:divBdr>
        <w:top w:val="none" w:sz="0" w:space="0" w:color="auto"/>
        <w:left w:val="none" w:sz="0" w:space="0" w:color="auto"/>
        <w:bottom w:val="none" w:sz="0" w:space="0" w:color="auto"/>
        <w:right w:val="none" w:sz="0" w:space="0" w:color="auto"/>
      </w:divBdr>
    </w:div>
    <w:div w:id="1305040491">
      <w:bodyDiv w:val="1"/>
      <w:marLeft w:val="0"/>
      <w:marRight w:val="0"/>
      <w:marTop w:val="0"/>
      <w:marBottom w:val="0"/>
      <w:divBdr>
        <w:top w:val="none" w:sz="0" w:space="0" w:color="auto"/>
        <w:left w:val="none" w:sz="0" w:space="0" w:color="auto"/>
        <w:bottom w:val="none" w:sz="0" w:space="0" w:color="auto"/>
        <w:right w:val="none" w:sz="0" w:space="0" w:color="auto"/>
      </w:divBdr>
    </w:div>
    <w:div w:id="1843200587">
      <w:bodyDiv w:val="1"/>
      <w:marLeft w:val="0"/>
      <w:marRight w:val="0"/>
      <w:marTop w:val="0"/>
      <w:marBottom w:val="0"/>
      <w:divBdr>
        <w:top w:val="none" w:sz="0" w:space="0" w:color="auto"/>
        <w:left w:val="none" w:sz="0" w:space="0" w:color="auto"/>
        <w:bottom w:val="none" w:sz="0" w:space="0" w:color="auto"/>
        <w:right w:val="none" w:sz="0" w:space="0" w:color="auto"/>
      </w:divBdr>
    </w:div>
    <w:div w:id="1878928714">
      <w:bodyDiv w:val="1"/>
      <w:marLeft w:val="0"/>
      <w:marRight w:val="0"/>
      <w:marTop w:val="0"/>
      <w:marBottom w:val="0"/>
      <w:divBdr>
        <w:top w:val="none" w:sz="0" w:space="0" w:color="auto"/>
        <w:left w:val="none" w:sz="0" w:space="0" w:color="auto"/>
        <w:bottom w:val="none" w:sz="0" w:space="0" w:color="auto"/>
        <w:right w:val="none" w:sz="0" w:space="0" w:color="auto"/>
      </w:divBdr>
    </w:div>
    <w:div w:id="2024428167">
      <w:bodyDiv w:val="1"/>
      <w:marLeft w:val="0"/>
      <w:marRight w:val="0"/>
      <w:marTop w:val="0"/>
      <w:marBottom w:val="0"/>
      <w:divBdr>
        <w:top w:val="none" w:sz="0" w:space="0" w:color="auto"/>
        <w:left w:val="none" w:sz="0" w:space="0" w:color="auto"/>
        <w:bottom w:val="none" w:sz="0" w:space="0" w:color="auto"/>
        <w:right w:val="none" w:sz="0" w:space="0" w:color="auto"/>
      </w:divBdr>
    </w:div>
    <w:div w:id="2061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consulting.com.ua/article.php?sid=484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ipro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iprorada.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iprorada.gov.ua/uk" TargetMode="External"/><Relationship Id="rId4" Type="http://schemas.openxmlformats.org/officeDocument/2006/relationships/settings" Target="settings.xml"/><Relationship Id="rId9" Type="http://schemas.openxmlformats.org/officeDocument/2006/relationships/hyperlink" Target="http://www.dnipro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FEA7-B253-4D93-B513-F20DBE51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7481</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50023</CharactersWithSpaces>
  <SharedDoc>false</SharedDoc>
  <HLinks>
    <vt:vector size="18" baseType="variant">
      <vt:variant>
        <vt:i4>4194386</vt:i4>
      </vt:variant>
      <vt:variant>
        <vt:i4>6</vt:i4>
      </vt:variant>
      <vt:variant>
        <vt:i4>0</vt:i4>
      </vt:variant>
      <vt:variant>
        <vt:i4>5</vt:i4>
      </vt:variant>
      <vt:variant>
        <vt:lpwstr>https://dniprorada.gov.ua/uk</vt:lpwstr>
      </vt:variant>
      <vt:variant>
        <vt:lpwstr/>
      </vt:variant>
      <vt:variant>
        <vt:i4>4980805</vt:i4>
      </vt:variant>
      <vt:variant>
        <vt:i4>3</vt:i4>
      </vt:variant>
      <vt:variant>
        <vt:i4>0</vt:i4>
      </vt:variant>
      <vt:variant>
        <vt:i4>5</vt:i4>
      </vt:variant>
      <vt:variant>
        <vt:lpwstr>http://www.dniprorada.gov.ua/</vt:lpwstr>
      </vt:variant>
      <vt:variant>
        <vt:lpwstr/>
      </vt:variant>
      <vt:variant>
        <vt:i4>6291515</vt:i4>
      </vt:variant>
      <vt:variant>
        <vt:i4>0</vt:i4>
      </vt:variant>
      <vt:variant>
        <vt:i4>0</vt:i4>
      </vt:variant>
      <vt:variant>
        <vt:i4>5</vt:i4>
      </vt:variant>
      <vt:variant>
        <vt:lpwstr>http://www.autoconsulting.com.ua/article.php?sid=48496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Економ-1</dc:creator>
  <cp:keywords/>
  <dc:description/>
  <cp:lastModifiedBy>Olga</cp:lastModifiedBy>
  <cp:revision>2</cp:revision>
  <cp:lastPrinted>2021-05-06T09:16:00Z</cp:lastPrinted>
  <dcterms:created xsi:type="dcterms:W3CDTF">2021-05-18T09:38:00Z</dcterms:created>
  <dcterms:modified xsi:type="dcterms:W3CDTF">2021-05-18T09:38:00Z</dcterms:modified>
</cp:coreProperties>
</file>