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18555F" w:rsidRPr="0018555F" w:rsidRDefault="001E7699" w:rsidP="0018555F">
      <w:pPr>
        <w:rPr>
          <w:rFonts w:eastAsiaTheme="minorHAnsi"/>
          <w:bCs/>
          <w:color w:val="000000"/>
          <w:szCs w:val="28"/>
          <w:lang w:eastAsia="en-US"/>
        </w:rPr>
      </w:pPr>
      <w:r>
        <w:rPr>
          <w:sz w:val="26"/>
          <w:szCs w:val="26"/>
        </w:rPr>
        <w:t>П</w:t>
      </w:r>
      <w:r w:rsidR="00662B36" w:rsidRPr="00662B36">
        <w:rPr>
          <w:rFonts w:eastAsiaTheme="minorHAnsi"/>
          <w:szCs w:val="28"/>
          <w:lang w:eastAsia="en-US"/>
        </w:rPr>
        <w:t>роєкт регуляторного акта – проєкт рішення Дніпровської міської ради</w:t>
      </w:r>
      <w:r w:rsidR="00662B36">
        <w:rPr>
          <w:rFonts w:eastAsiaTheme="minorHAnsi"/>
          <w:szCs w:val="28"/>
          <w:lang w:eastAsia="en-US"/>
        </w:rPr>
        <w:t xml:space="preserve">      </w:t>
      </w:r>
      <w:r w:rsidR="00662B36" w:rsidRPr="00662B36">
        <w:rPr>
          <w:rFonts w:eastAsiaTheme="minorHAnsi"/>
          <w:szCs w:val="28"/>
          <w:lang w:eastAsia="en-US"/>
        </w:rPr>
        <w:t xml:space="preserve"> </w:t>
      </w:r>
      <w:r w:rsidR="0018555F" w:rsidRPr="0018555F">
        <w:rPr>
          <w:rFonts w:eastAsiaTheme="minorHAnsi"/>
          <w:bCs/>
          <w:color w:val="000000"/>
          <w:szCs w:val="28"/>
          <w:lang w:eastAsia="en-US"/>
        </w:rPr>
        <w:t>«Про затвердження нормативної грошової оцінки земель міста Дніпра»</w:t>
      </w:r>
    </w:p>
    <w:p w:rsidR="00662B36" w:rsidRPr="00662B36" w:rsidRDefault="00662B36" w:rsidP="00662B36">
      <w:pPr>
        <w:jc w:val="center"/>
        <w:rPr>
          <w:rFonts w:eastAsiaTheme="minorHAnsi"/>
          <w:szCs w:val="28"/>
          <w:lang w:eastAsia="en-US"/>
        </w:rPr>
      </w:pPr>
      <w:r w:rsidRPr="00662B36">
        <w:rPr>
          <w:szCs w:val="28"/>
        </w:rPr>
        <w:t xml:space="preserve"> </w:t>
      </w:r>
      <w:r w:rsidRPr="00662B36">
        <w:rPr>
          <w:rFonts w:eastAsiaTheme="minorHAnsi"/>
          <w:bCs/>
          <w:color w:val="000000"/>
          <w:szCs w:val="28"/>
          <w:lang w:eastAsia="en-US"/>
        </w:rPr>
        <w:t>і аналізу регуляторного впливу</w:t>
      </w:r>
    </w:p>
    <w:p w:rsidR="00617235" w:rsidRPr="009C4AEF" w:rsidRDefault="00617235" w:rsidP="00131C13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769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18555F" w:rsidRDefault="0018555F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hyperlink r:id="rId7" w:history="1">
              <w:r w:rsidRPr="0018555F">
                <w:rPr>
                  <w:rStyle w:val="a3"/>
                  <w:b w:val="0"/>
                  <w:i w:val="0"/>
                  <w:color w:val="auto"/>
                  <w:sz w:val="20"/>
                  <w:szCs w:val="20"/>
                </w:rPr>
                <w:t>aktivy@dniprorada.gov.ua</w:t>
              </w:r>
            </w:hyperlink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bookmarkStart w:id="0" w:name="_GoBack"/>
      <w:bookmarkEnd w:id="0"/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8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E4" w:rsidRDefault="008023E4">
      <w:r>
        <w:separator/>
      </w:r>
    </w:p>
  </w:endnote>
  <w:endnote w:type="continuationSeparator" w:id="0">
    <w:p w:rsidR="008023E4" w:rsidRDefault="0080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E4" w:rsidRDefault="008023E4">
      <w:r>
        <w:separator/>
      </w:r>
    </w:p>
  </w:footnote>
  <w:footnote w:type="continuationSeparator" w:id="0">
    <w:p w:rsidR="008023E4" w:rsidRDefault="0080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55F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3E4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4696E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  <w:style w:type="paragraph" w:styleId="ae">
    <w:name w:val="Normal (Web)"/>
    <w:basedOn w:val="a"/>
    <w:rsid w:val="001855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tivy@dnipro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2019-12-27T10:29:00Z</cp:lastPrinted>
  <dcterms:created xsi:type="dcterms:W3CDTF">2020-03-12T14:57:00Z</dcterms:created>
  <dcterms:modified xsi:type="dcterms:W3CDTF">2020-03-12T14:57:00Z</dcterms:modified>
</cp:coreProperties>
</file>