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8F0178" w:rsidRPr="00A85FF7">
        <w:rPr>
          <w:sz w:val="26"/>
          <w:szCs w:val="26"/>
        </w:rPr>
        <w:t xml:space="preserve"> проекту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B4696E" w:rsidRPr="00B4696E" w:rsidRDefault="001E7699" w:rsidP="00B4696E">
      <w:pPr>
        <w:jc w:val="center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>П</w:t>
      </w:r>
      <w:r w:rsidR="009C4AEF">
        <w:rPr>
          <w:bCs/>
          <w:color w:val="333333"/>
          <w:kern w:val="36"/>
          <w:szCs w:val="28"/>
          <w:lang w:eastAsia="uk-UA"/>
        </w:rPr>
        <w:t xml:space="preserve">роект регуляторного акта – проект рішення </w:t>
      </w:r>
      <w:r w:rsidR="009C4AEF">
        <w:rPr>
          <w:szCs w:val="28"/>
        </w:rPr>
        <w:t>виконавчого</w:t>
      </w:r>
      <w:r w:rsidR="009C4AEF" w:rsidRPr="0078269D">
        <w:rPr>
          <w:szCs w:val="28"/>
        </w:rPr>
        <w:t xml:space="preserve"> </w:t>
      </w:r>
      <w:r w:rsidR="009C4AEF">
        <w:rPr>
          <w:szCs w:val="28"/>
        </w:rPr>
        <w:t>комітету міської ради</w:t>
      </w:r>
      <w:r w:rsidR="009C4AEF" w:rsidRPr="009C4AEF">
        <w:rPr>
          <w:szCs w:val="28"/>
        </w:rPr>
        <w:t xml:space="preserve"> </w:t>
      </w:r>
      <w:r w:rsidR="00B4696E" w:rsidRPr="00B4696E">
        <w:rPr>
          <w:rFonts w:eastAsiaTheme="minorHAnsi"/>
          <w:szCs w:val="28"/>
          <w:lang w:eastAsia="en-US"/>
        </w:rPr>
        <w:t xml:space="preserve"> «Про встановлення граничних тарифів на послуги з перевезення пасажирів та багажу на міських автобусних маршрутах загального користування»</w:t>
      </w:r>
    </w:p>
    <w:p w:rsidR="00617235" w:rsidRPr="009C4AEF" w:rsidRDefault="00617235" w:rsidP="00B4696E">
      <w:pPr>
        <w:ind w:right="-365"/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9331E1" w:rsidRPr="00A85FF7">
        <w:rPr>
          <w:rStyle w:val="ad"/>
          <w:bCs/>
          <w:sz w:val="26"/>
          <w:szCs w:val="26"/>
        </w:rPr>
        <w:t>проект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 відповідає, на Вашу думку, проект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8F0178" w:rsidRPr="00A85FF7">
        <w:rPr>
          <w:rStyle w:val="ad"/>
          <w:bCs/>
          <w:sz w:val="26"/>
          <w:szCs w:val="26"/>
        </w:rPr>
        <w:t xml:space="preserve">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BB503F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Які пункти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Pr="00A85FF7">
        <w:rPr>
          <w:rStyle w:val="ad"/>
          <w:bCs/>
          <w:sz w:val="26"/>
          <w:szCs w:val="26"/>
        </w:rPr>
        <w:t xml:space="preserve"> проекту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Pr="000E4D48">
        <w:rPr>
          <w:rStyle w:val="31"/>
          <w:color w:val="000000"/>
          <w:sz w:val="28"/>
          <w:szCs w:val="28"/>
        </w:rPr>
        <w:t xml:space="preserve">проекту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8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E7699" w:rsidRDefault="00B4696E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hyperlink r:id="rId7" w:history="1">
              <w:r w:rsidRPr="00B4696E">
                <w:rPr>
                  <w:rStyle w:val="a3"/>
                  <w:b w:val="0"/>
                  <w:i w:val="0"/>
                  <w:sz w:val="20"/>
                  <w:szCs w:val="20"/>
                </w:rPr>
                <w:t>admintrans@dniprorada.gov.ua</w:t>
              </w:r>
            </w:hyperlink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 розробника проекту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8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19" w:rsidRDefault="00533A19">
      <w:r>
        <w:separator/>
      </w:r>
    </w:p>
  </w:endnote>
  <w:endnote w:type="continuationSeparator" w:id="0">
    <w:p w:rsidR="00533A19" w:rsidRDefault="0053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19" w:rsidRDefault="00533A19">
      <w:r>
        <w:separator/>
      </w:r>
    </w:p>
  </w:footnote>
  <w:footnote w:type="continuationSeparator" w:id="0">
    <w:p w:rsidR="00533A19" w:rsidRDefault="0053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9435C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trans@dnipro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2017-07-13T11:57:00Z</cp:lastPrinted>
  <dcterms:created xsi:type="dcterms:W3CDTF">2019-12-24T06:44:00Z</dcterms:created>
  <dcterms:modified xsi:type="dcterms:W3CDTF">2019-12-24T06:44:00Z</dcterms:modified>
</cp:coreProperties>
</file>