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E7" w:rsidRPr="004545BD" w:rsidRDefault="00863BDF" w:rsidP="00E701CE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>Звіт</w:t>
      </w:r>
    </w:p>
    <w:p w:rsidR="00194AF8" w:rsidRPr="004545BD" w:rsidRDefault="00863BDF" w:rsidP="00863BDF">
      <w:pPr>
        <w:ind w:left="1418" w:right="113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3D2BC4">
        <w:rPr>
          <w:rFonts w:ascii="Times New Roman" w:hAnsi="Times New Roman" w:cs="Times New Roman"/>
          <w:b/>
          <w:sz w:val="26"/>
          <w:szCs w:val="26"/>
          <w:lang w:val="uk-UA"/>
        </w:rPr>
        <w:t>періодичне</w:t>
      </w: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відстеження результативності регуляторного акта – рішення Дніпровської міської ради від 19.07.2017 №</w:t>
      </w:r>
      <w:r w:rsidR="00117D39"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>38/23 «Про затвердження Положення про облік об’єктів нерухомого майна на території міста Дніпра, передачу та зберігання інвентаризаційних справ на ці об’єкти»</w:t>
      </w:r>
    </w:p>
    <w:p w:rsidR="00863BDF" w:rsidRPr="004545BD" w:rsidRDefault="00863BDF" w:rsidP="00AE7907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>1. Вид та назва регуляторного акта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>: рішення Дніпровської міської ради від 19.07.2017 № 38/23 «Про затвердження Положення про облік об’єктів нерухомого майна на території міста Дніпра, передачу та зберігання інвентаризаційних справ на ці об’єкти»</w:t>
      </w:r>
      <w:r w:rsidR="005555D0">
        <w:rPr>
          <w:rFonts w:ascii="Times New Roman" w:hAnsi="Times New Roman" w:cs="Times New Roman"/>
          <w:sz w:val="26"/>
          <w:szCs w:val="26"/>
          <w:lang w:val="uk-UA"/>
        </w:rPr>
        <w:t xml:space="preserve"> (далі – РА).</w:t>
      </w:r>
    </w:p>
    <w:p w:rsidR="00863BDF" w:rsidRPr="004545BD" w:rsidRDefault="00863BDF" w:rsidP="00AE7907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2. </w:t>
      </w:r>
      <w:r w:rsidR="003D2BC4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="00AE7907" w:rsidRPr="004545BD">
        <w:rPr>
          <w:rFonts w:ascii="Times New Roman" w:hAnsi="Times New Roman" w:cs="Times New Roman"/>
          <w:b/>
          <w:sz w:val="26"/>
          <w:szCs w:val="26"/>
          <w:lang w:val="uk-UA"/>
        </w:rPr>
        <w:t>иконав</w:t>
      </w:r>
      <w:r w:rsidR="003D2BC4">
        <w:rPr>
          <w:rFonts w:ascii="Times New Roman" w:hAnsi="Times New Roman" w:cs="Times New Roman"/>
          <w:b/>
          <w:sz w:val="26"/>
          <w:szCs w:val="26"/>
          <w:lang w:val="uk-UA"/>
        </w:rPr>
        <w:t>ець</w:t>
      </w:r>
      <w:r w:rsidR="00AE7907"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заходів</w:t>
      </w:r>
      <w:r w:rsidR="00117D39"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</w:t>
      </w:r>
      <w:r w:rsidR="00AE7907"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відстеження</w:t>
      </w:r>
      <w:r w:rsidR="00AE7907" w:rsidRPr="004545BD">
        <w:rPr>
          <w:rFonts w:ascii="Times New Roman" w:hAnsi="Times New Roman" w:cs="Times New Roman"/>
          <w:sz w:val="26"/>
          <w:szCs w:val="26"/>
          <w:lang w:val="uk-UA"/>
        </w:rPr>
        <w:t>: департамент адміністративних послуг та дозвільних процедур Дніпровської міської ради</w:t>
      </w:r>
      <w:r w:rsidR="00C1245B">
        <w:rPr>
          <w:rFonts w:ascii="Times New Roman" w:hAnsi="Times New Roman" w:cs="Times New Roman"/>
          <w:sz w:val="26"/>
          <w:szCs w:val="26"/>
          <w:lang w:val="uk-UA"/>
        </w:rPr>
        <w:t xml:space="preserve"> (далі - Департамент).</w:t>
      </w:r>
    </w:p>
    <w:p w:rsidR="004545BD" w:rsidRPr="004545BD" w:rsidRDefault="00AE7907" w:rsidP="00AE7907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>3. Цілі прийняття акта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>: Р</w:t>
      </w:r>
      <w:r w:rsidR="00B93748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егуляторний акт 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>спрямован</w:t>
      </w:r>
      <w:r w:rsidR="00F32819" w:rsidRPr="004545BD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="005555D0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на</w:t>
      </w:r>
      <w:r w:rsidR="00F8559C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облік</w:t>
      </w:r>
      <w:r w:rsidR="004545BD" w:rsidRPr="004545BD">
        <w:rPr>
          <w:rFonts w:ascii="Times New Roman" w:hAnsi="Times New Roman" w:cs="Times New Roman"/>
          <w:sz w:val="26"/>
          <w:szCs w:val="26"/>
          <w:lang w:val="uk-UA"/>
        </w:rPr>
        <w:t>, передачу та зберігання інвентаризаційних справ на об’єкти нерухомого майна, що розташовані на території міста Дніпра</w:t>
      </w:r>
      <w:r w:rsidR="005555D0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4545BD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забезпеч</w:t>
      </w:r>
      <w:r w:rsidR="008E5D2E">
        <w:rPr>
          <w:rFonts w:ascii="Times New Roman" w:hAnsi="Times New Roman" w:cs="Times New Roman"/>
          <w:sz w:val="26"/>
          <w:szCs w:val="26"/>
          <w:lang w:val="uk-UA"/>
        </w:rPr>
        <w:t>ення</w:t>
      </w:r>
      <w:r w:rsidR="004545BD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здійснення інвентаризації об’єктів нерухомого майна 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>у відповідн</w:t>
      </w:r>
      <w:r w:rsidR="00190725" w:rsidRPr="004545BD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>ст</w:t>
      </w:r>
      <w:r w:rsidR="00190725" w:rsidRPr="004545B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до </w:t>
      </w:r>
      <w:r w:rsidR="00190725" w:rsidRPr="004545BD">
        <w:rPr>
          <w:rFonts w:ascii="Times New Roman" w:hAnsi="Times New Roman" w:cs="Times New Roman"/>
          <w:sz w:val="26"/>
          <w:szCs w:val="26"/>
          <w:lang w:val="uk-UA"/>
        </w:rPr>
        <w:t>діючих нормативних актів</w:t>
      </w:r>
      <w:r w:rsidR="009157D8" w:rsidRPr="004545BD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127B7D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підвищенн</w:t>
      </w:r>
      <w:r w:rsidR="008E5D2E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127B7D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ефективності </w:t>
      </w:r>
      <w:r w:rsidR="00190725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здійснення </w:t>
      </w:r>
      <w:r w:rsidR="00127B7D" w:rsidRPr="004545BD">
        <w:rPr>
          <w:rFonts w:ascii="Times New Roman" w:hAnsi="Times New Roman" w:cs="Times New Roman"/>
          <w:sz w:val="26"/>
          <w:szCs w:val="26"/>
          <w:lang w:val="uk-UA"/>
        </w:rPr>
        <w:t>місько</w:t>
      </w:r>
      <w:r w:rsidR="00190725" w:rsidRPr="004545BD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="00127B7D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190725" w:rsidRPr="004545BD">
        <w:rPr>
          <w:rFonts w:ascii="Times New Roman" w:hAnsi="Times New Roman" w:cs="Times New Roman"/>
          <w:sz w:val="26"/>
          <w:szCs w:val="26"/>
          <w:lang w:val="uk-UA"/>
        </w:rPr>
        <w:t>ою повноважень</w:t>
      </w:r>
      <w:r w:rsidR="00127B7D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0725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127B7D" w:rsidRPr="004545BD">
        <w:rPr>
          <w:rFonts w:ascii="Times New Roman" w:hAnsi="Times New Roman" w:cs="Times New Roman"/>
          <w:sz w:val="26"/>
          <w:szCs w:val="26"/>
          <w:lang w:val="uk-UA"/>
        </w:rPr>
        <w:t>обліку об’єктів нерухомого майна</w:t>
      </w:r>
      <w:r w:rsidR="004545BD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незалежно від форм власності</w:t>
      </w:r>
      <w:r w:rsidR="00127B7D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міста</w:t>
      </w:r>
      <w:r w:rsidR="005555D0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Закону </w:t>
      </w:r>
      <w:proofErr w:type="spellStart"/>
      <w:r w:rsidR="005555D0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proofErr w:type="spellEnd"/>
      <w:r w:rsidR="005555D0">
        <w:rPr>
          <w:rFonts w:ascii="Times New Roman" w:hAnsi="Times New Roman" w:cs="Times New Roman"/>
          <w:sz w:val="26"/>
          <w:szCs w:val="26"/>
          <w:lang w:val="uk-UA"/>
        </w:rPr>
        <w:t xml:space="preserve"> «Про місцеве самоврядування в Україні».</w:t>
      </w:r>
    </w:p>
    <w:p w:rsidR="009157D8" w:rsidRPr="004545BD" w:rsidRDefault="009157D8" w:rsidP="00AE7907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4. Строк виконання заходів з відстеження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: 01.10.20</w:t>
      </w:r>
      <w:r w:rsidR="003D2BC4">
        <w:rPr>
          <w:rFonts w:ascii="Times New Roman" w:hAnsi="Times New Roman" w:cs="Times New Roman"/>
          <w:sz w:val="26"/>
          <w:szCs w:val="26"/>
          <w:lang w:val="uk-UA"/>
        </w:rPr>
        <w:t>21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– 31.10.20</w:t>
      </w:r>
      <w:r w:rsidR="003D2BC4">
        <w:rPr>
          <w:rFonts w:ascii="Times New Roman" w:hAnsi="Times New Roman" w:cs="Times New Roman"/>
          <w:sz w:val="26"/>
          <w:szCs w:val="26"/>
          <w:lang w:val="uk-UA"/>
        </w:rPr>
        <w:t>21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157D8" w:rsidRPr="004545BD" w:rsidRDefault="009157D8" w:rsidP="00AE7907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5. Тип відстеження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3D2BC4">
        <w:rPr>
          <w:rFonts w:ascii="Times New Roman" w:hAnsi="Times New Roman" w:cs="Times New Roman"/>
          <w:sz w:val="26"/>
          <w:szCs w:val="26"/>
          <w:lang w:val="uk-UA"/>
        </w:rPr>
        <w:t>періодичне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157D8" w:rsidRPr="004545BD" w:rsidRDefault="009157D8" w:rsidP="003D2BC4">
      <w:pPr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6. Методи одержання результатів відстеження: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590A">
        <w:rPr>
          <w:rFonts w:ascii="Times New Roman" w:hAnsi="Times New Roman" w:cs="Times New Roman"/>
          <w:sz w:val="26"/>
          <w:szCs w:val="26"/>
          <w:lang w:val="uk-UA"/>
        </w:rPr>
        <w:t>статистичний та соціологічний.</w:t>
      </w:r>
    </w:p>
    <w:p w:rsidR="009157D8" w:rsidRPr="004545BD" w:rsidRDefault="009157D8" w:rsidP="00AE7907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    7.</w:t>
      </w: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Дані та припущення, на основі яких відстежувалася результативність</w:t>
      </w:r>
      <w:r w:rsidR="00B72004" w:rsidRPr="004545BD">
        <w:rPr>
          <w:rFonts w:ascii="Times New Roman" w:hAnsi="Times New Roman" w:cs="Times New Roman"/>
          <w:b/>
          <w:sz w:val="26"/>
          <w:szCs w:val="26"/>
          <w:lang w:val="uk-UA"/>
        </w:rPr>
        <w:t>, а також способи одержання даних:</w:t>
      </w:r>
    </w:p>
    <w:p w:rsidR="00827FE7" w:rsidRDefault="00B72004" w:rsidP="002C344B">
      <w:pPr>
        <w:pStyle w:val="a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5BD">
        <w:rPr>
          <w:sz w:val="26"/>
          <w:szCs w:val="26"/>
          <w:lang w:val="uk-UA"/>
        </w:rPr>
        <w:t xml:space="preserve">   </w:t>
      </w:r>
      <w:r w:rsidR="00CB18D5" w:rsidRPr="004545BD">
        <w:rPr>
          <w:sz w:val="26"/>
          <w:szCs w:val="26"/>
          <w:lang w:val="uk-UA"/>
        </w:rPr>
        <w:t xml:space="preserve">  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Відстеження результативності </w:t>
      </w:r>
      <w:r w:rsidR="00B93748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регуляторного акта 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>здійснювал</w:t>
      </w:r>
      <w:r w:rsidR="008E5D2E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>сь шля</w:t>
      </w:r>
      <w:r w:rsidR="00C1245B">
        <w:rPr>
          <w:rFonts w:ascii="Times New Roman" w:hAnsi="Times New Roman" w:cs="Times New Roman"/>
          <w:sz w:val="26"/>
          <w:szCs w:val="26"/>
          <w:lang w:val="uk-UA"/>
        </w:rPr>
        <w:t xml:space="preserve">хом аналізу наявної інформації, </w:t>
      </w:r>
      <w:r w:rsidR="005555D0">
        <w:rPr>
          <w:rFonts w:ascii="Times New Roman" w:hAnsi="Times New Roman" w:cs="Times New Roman"/>
          <w:sz w:val="26"/>
          <w:szCs w:val="26"/>
          <w:lang w:val="uk-UA"/>
        </w:rPr>
        <w:t xml:space="preserve">отриманої з </w:t>
      </w:r>
      <w:r w:rsidR="00F27711" w:rsidRPr="004545BD">
        <w:rPr>
          <w:rFonts w:ascii="Times New Roman" w:hAnsi="Times New Roman" w:cs="Times New Roman"/>
          <w:sz w:val="26"/>
          <w:szCs w:val="26"/>
          <w:lang w:val="uk-UA"/>
        </w:rPr>
        <w:t>реєстру обліку нерухомого майна Дніпровської міської ради</w:t>
      </w:r>
      <w:r w:rsidR="002C344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27711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555D0">
        <w:rPr>
          <w:rFonts w:ascii="Times New Roman" w:hAnsi="Times New Roman" w:cs="Times New Roman"/>
          <w:sz w:val="26"/>
          <w:szCs w:val="26"/>
          <w:lang w:val="uk-UA"/>
        </w:rPr>
        <w:t xml:space="preserve">наданої Департаменту Всеукраїнською громадською організацією «Асоціація експертів будівельної галузі» та </w:t>
      </w:r>
      <w:r w:rsidR="00F27711" w:rsidRPr="004545BD">
        <w:rPr>
          <w:rFonts w:ascii="Times New Roman" w:hAnsi="Times New Roman" w:cs="Times New Roman"/>
          <w:sz w:val="26"/>
          <w:szCs w:val="26"/>
          <w:lang w:val="uk-UA"/>
        </w:rPr>
        <w:t>суб’єкт</w:t>
      </w:r>
      <w:r w:rsidR="005555D0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="00F27711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господарювання, що здійснюють господарську діяльність у сфері надання послуг з технічної інвентаризації</w:t>
      </w:r>
      <w:r w:rsidR="005161BE" w:rsidRPr="004545BD">
        <w:rPr>
          <w:sz w:val="26"/>
          <w:szCs w:val="26"/>
          <w:lang w:val="uk-UA"/>
        </w:rPr>
        <w:t xml:space="preserve"> </w:t>
      </w:r>
      <w:r w:rsidR="00624C90" w:rsidRPr="004545BD">
        <w:rPr>
          <w:rFonts w:ascii="Times New Roman" w:hAnsi="Times New Roman" w:cs="Times New Roman"/>
          <w:sz w:val="26"/>
          <w:szCs w:val="26"/>
          <w:lang w:val="uk-UA"/>
        </w:rPr>
        <w:t>у місті Дніпрі</w:t>
      </w:r>
      <w:r w:rsidR="006F1732" w:rsidRPr="004545B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92AAC" w:rsidRDefault="00092AAC" w:rsidP="00827FE7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</w:p>
    <w:p w:rsidR="008E5D2E" w:rsidRPr="004545BD" w:rsidRDefault="008E5D2E" w:rsidP="00827FE7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</w:p>
    <w:p w:rsidR="004545BD" w:rsidRPr="004545BD" w:rsidRDefault="004545BD" w:rsidP="00827FE7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</w:p>
    <w:p w:rsidR="006F1732" w:rsidRDefault="006F1732" w:rsidP="00827FE7">
      <w:pPr>
        <w:pStyle w:val="a4"/>
        <w:rPr>
          <w:sz w:val="26"/>
          <w:szCs w:val="26"/>
          <w:lang w:val="uk-UA"/>
        </w:rPr>
      </w:pPr>
    </w:p>
    <w:p w:rsidR="003D2BC4" w:rsidRDefault="003D2BC4" w:rsidP="00827FE7">
      <w:pPr>
        <w:pStyle w:val="a4"/>
        <w:rPr>
          <w:sz w:val="26"/>
          <w:szCs w:val="26"/>
          <w:lang w:val="uk-UA"/>
        </w:rPr>
      </w:pPr>
    </w:p>
    <w:p w:rsidR="003D2BC4" w:rsidRPr="004545BD" w:rsidRDefault="003D2BC4" w:rsidP="00827FE7">
      <w:pPr>
        <w:pStyle w:val="a4"/>
        <w:rPr>
          <w:sz w:val="26"/>
          <w:szCs w:val="26"/>
          <w:lang w:val="uk-UA"/>
        </w:rPr>
      </w:pPr>
    </w:p>
    <w:p w:rsidR="004545BD" w:rsidRPr="004545BD" w:rsidRDefault="00827FE7" w:rsidP="00AE7907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>8. Кількісні та якісні значення показників результативності: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4652"/>
        <w:gridCol w:w="1661"/>
        <w:gridCol w:w="1353"/>
        <w:gridCol w:w="1353"/>
      </w:tblGrid>
      <w:tr w:rsidR="004C537B" w:rsidRPr="004545BD" w:rsidTr="00A538B6">
        <w:tc>
          <w:tcPr>
            <w:tcW w:w="599" w:type="dxa"/>
            <w:tcBorders>
              <w:bottom w:val="single" w:sz="4" w:space="0" w:color="000000" w:themeColor="text1"/>
            </w:tcBorders>
          </w:tcPr>
          <w:p w:rsidR="004C537B" w:rsidRPr="004545BD" w:rsidRDefault="004C537B" w:rsidP="00827FE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№ з/п</w:t>
            </w:r>
          </w:p>
        </w:tc>
        <w:tc>
          <w:tcPr>
            <w:tcW w:w="4652" w:type="dxa"/>
            <w:tcBorders>
              <w:bottom w:val="single" w:sz="4" w:space="0" w:color="000000" w:themeColor="text1"/>
            </w:tcBorders>
          </w:tcPr>
          <w:p w:rsidR="004C537B" w:rsidRPr="004545BD" w:rsidRDefault="004C537B" w:rsidP="0019766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Показники результативності</w:t>
            </w:r>
          </w:p>
        </w:tc>
        <w:tc>
          <w:tcPr>
            <w:tcW w:w="1661" w:type="dxa"/>
            <w:tcBorders>
              <w:bottom w:val="single" w:sz="4" w:space="0" w:color="000000" w:themeColor="text1"/>
            </w:tcBorders>
          </w:tcPr>
          <w:p w:rsidR="004C537B" w:rsidRPr="004545BD" w:rsidRDefault="004C537B" w:rsidP="004A201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2019 рік</w:t>
            </w:r>
          </w:p>
        </w:tc>
        <w:tc>
          <w:tcPr>
            <w:tcW w:w="1353" w:type="dxa"/>
            <w:tcBorders>
              <w:bottom w:val="single" w:sz="4" w:space="0" w:color="000000" w:themeColor="text1"/>
            </w:tcBorders>
          </w:tcPr>
          <w:p w:rsidR="004C537B" w:rsidRPr="004545BD" w:rsidRDefault="004C537B" w:rsidP="004C537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353" w:type="dxa"/>
            <w:tcBorders>
              <w:bottom w:val="single" w:sz="4" w:space="0" w:color="000000" w:themeColor="text1"/>
            </w:tcBorders>
          </w:tcPr>
          <w:p w:rsidR="004C537B" w:rsidRDefault="004C537B" w:rsidP="004232C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</w:t>
            </w:r>
          </w:p>
          <w:p w:rsidR="004C537B" w:rsidRPr="004545BD" w:rsidRDefault="004C537B" w:rsidP="004232C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(прогноз)</w:t>
            </w:r>
          </w:p>
        </w:tc>
      </w:tr>
      <w:tr w:rsidR="004C537B" w:rsidRPr="004545BD" w:rsidTr="00A538B6">
        <w:tc>
          <w:tcPr>
            <w:tcW w:w="599" w:type="dxa"/>
            <w:tcBorders>
              <w:right w:val="nil"/>
            </w:tcBorders>
          </w:tcPr>
          <w:p w:rsidR="004C537B" w:rsidRPr="004545BD" w:rsidRDefault="004C537B" w:rsidP="00827FE7">
            <w:pPr>
              <w:pStyle w:val="a4"/>
              <w:rPr>
                <w:sz w:val="26"/>
                <w:szCs w:val="26"/>
                <w:lang w:val="uk-UA"/>
              </w:rPr>
            </w:pPr>
          </w:p>
        </w:tc>
        <w:tc>
          <w:tcPr>
            <w:tcW w:w="4652" w:type="dxa"/>
            <w:tcBorders>
              <w:left w:val="nil"/>
              <w:right w:val="nil"/>
            </w:tcBorders>
          </w:tcPr>
          <w:p w:rsidR="004C537B" w:rsidRPr="004545BD" w:rsidRDefault="004C537B" w:rsidP="004232C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Кількісні показники </w:t>
            </w:r>
          </w:p>
        </w:tc>
        <w:tc>
          <w:tcPr>
            <w:tcW w:w="1661" w:type="dxa"/>
            <w:tcBorders>
              <w:left w:val="nil"/>
            </w:tcBorders>
          </w:tcPr>
          <w:p w:rsidR="004C537B" w:rsidRPr="004545BD" w:rsidRDefault="004C537B" w:rsidP="00AE7907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4C537B" w:rsidRPr="004545BD" w:rsidRDefault="004C537B" w:rsidP="00AE7907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4C537B" w:rsidRPr="004545BD" w:rsidRDefault="004C537B" w:rsidP="00AE7907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4C537B" w:rsidRPr="004545BD" w:rsidTr="00A538B6">
        <w:tc>
          <w:tcPr>
            <w:tcW w:w="599" w:type="dxa"/>
          </w:tcPr>
          <w:p w:rsidR="004C537B" w:rsidRPr="004545BD" w:rsidRDefault="004C537B" w:rsidP="009F0B54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652" w:type="dxa"/>
          </w:tcPr>
          <w:p w:rsidR="004C537B" w:rsidRPr="004545BD" w:rsidRDefault="004C537B" w:rsidP="00AE7907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суб’єктів господарювання, на яких розповсюджується дія акта, осіб</w:t>
            </w:r>
          </w:p>
        </w:tc>
        <w:tc>
          <w:tcPr>
            <w:tcW w:w="1661" w:type="dxa"/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1353" w:type="dxa"/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113</w:t>
            </w:r>
          </w:p>
        </w:tc>
        <w:tc>
          <w:tcPr>
            <w:tcW w:w="1353" w:type="dxa"/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123</w:t>
            </w:r>
          </w:p>
        </w:tc>
      </w:tr>
      <w:tr w:rsidR="004C537B" w:rsidRPr="004545BD" w:rsidTr="00A538B6">
        <w:trPr>
          <w:trHeight w:val="136"/>
        </w:trPr>
        <w:tc>
          <w:tcPr>
            <w:tcW w:w="599" w:type="dxa"/>
          </w:tcPr>
          <w:p w:rsidR="004C537B" w:rsidRPr="004545BD" w:rsidRDefault="004C537B" w:rsidP="009F0B54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652" w:type="dxa"/>
          </w:tcPr>
          <w:p w:rsidR="004C537B" w:rsidRPr="004545BD" w:rsidRDefault="004C537B" w:rsidP="004A726A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сформованих для ведення, зберігання інвентар</w:t>
            </w:r>
            <w:r w:rsidR="005555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изаційних справ у департаменті, </w:t>
            </w: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одиниць</w:t>
            </w:r>
          </w:p>
        </w:tc>
        <w:tc>
          <w:tcPr>
            <w:tcW w:w="1661" w:type="dxa"/>
          </w:tcPr>
          <w:p w:rsidR="004C537B" w:rsidRPr="004545BD" w:rsidRDefault="004C537B" w:rsidP="004A726A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1643</w:t>
            </w:r>
          </w:p>
        </w:tc>
        <w:tc>
          <w:tcPr>
            <w:tcW w:w="1353" w:type="dxa"/>
          </w:tcPr>
          <w:p w:rsidR="004C537B" w:rsidRPr="004545BD" w:rsidRDefault="00CD420A" w:rsidP="004A726A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23600</w:t>
            </w:r>
          </w:p>
        </w:tc>
        <w:tc>
          <w:tcPr>
            <w:tcW w:w="1353" w:type="dxa"/>
          </w:tcPr>
          <w:p w:rsidR="004C537B" w:rsidRPr="004545BD" w:rsidRDefault="00CD420A" w:rsidP="004A726A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35600</w:t>
            </w:r>
          </w:p>
        </w:tc>
      </w:tr>
      <w:tr w:rsidR="004C537B" w:rsidRPr="004545BD" w:rsidTr="00A538B6">
        <w:trPr>
          <w:trHeight w:val="136"/>
        </w:trPr>
        <w:tc>
          <w:tcPr>
            <w:tcW w:w="599" w:type="dxa"/>
            <w:tcBorders>
              <w:right w:val="nil"/>
            </w:tcBorders>
          </w:tcPr>
          <w:p w:rsidR="004C537B" w:rsidRPr="004545BD" w:rsidRDefault="004C537B" w:rsidP="009F0B54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652" w:type="dxa"/>
            <w:tcBorders>
              <w:left w:val="nil"/>
              <w:right w:val="nil"/>
            </w:tcBorders>
          </w:tcPr>
          <w:p w:rsidR="004C537B" w:rsidRPr="004545BD" w:rsidRDefault="004C537B" w:rsidP="004232C0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Якісні показники (бальна система)</w:t>
            </w:r>
            <w:r w:rsidR="00C124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</w:tc>
        <w:tc>
          <w:tcPr>
            <w:tcW w:w="1661" w:type="dxa"/>
            <w:tcBorders>
              <w:left w:val="nil"/>
            </w:tcBorders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537B" w:rsidRPr="004545BD" w:rsidTr="00A538B6">
        <w:trPr>
          <w:trHeight w:val="136"/>
        </w:trPr>
        <w:tc>
          <w:tcPr>
            <w:tcW w:w="599" w:type="dxa"/>
          </w:tcPr>
          <w:p w:rsidR="004C537B" w:rsidRPr="004545BD" w:rsidRDefault="004C537B" w:rsidP="009F0B54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652" w:type="dxa"/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Рівень зручності користування матеріалами технічної інвентаризації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суб’єктів господарювання та Департаменту</w:t>
            </w:r>
          </w:p>
        </w:tc>
        <w:tc>
          <w:tcPr>
            <w:tcW w:w="1661" w:type="dxa"/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353" w:type="dxa"/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353" w:type="dxa"/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4C537B" w:rsidRPr="004545BD" w:rsidTr="00A538B6">
        <w:trPr>
          <w:trHeight w:val="136"/>
        </w:trPr>
        <w:tc>
          <w:tcPr>
            <w:tcW w:w="599" w:type="dxa"/>
          </w:tcPr>
          <w:p w:rsidR="004C537B" w:rsidRPr="004545BD" w:rsidRDefault="004C537B" w:rsidP="009F0B54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652" w:type="dxa"/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Рівень інформованості суб’єктів господарювання щодо основних положень РА</w:t>
            </w:r>
          </w:p>
        </w:tc>
        <w:tc>
          <w:tcPr>
            <w:tcW w:w="1661" w:type="dxa"/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353" w:type="dxa"/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45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353" w:type="dxa"/>
          </w:tcPr>
          <w:p w:rsidR="004C537B" w:rsidRPr="004545BD" w:rsidRDefault="004C537B" w:rsidP="002069D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7573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117D39" w:rsidRPr="004545BD" w:rsidRDefault="00117D39" w:rsidP="00117D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</w:p>
    <w:p w:rsidR="00117D39" w:rsidRPr="000F590A" w:rsidRDefault="00117D39" w:rsidP="00117D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5BD">
        <w:rPr>
          <w:color w:val="000000"/>
          <w:sz w:val="26"/>
          <w:szCs w:val="26"/>
          <w:lang w:val="uk-UA"/>
        </w:rPr>
        <w:t xml:space="preserve">*Примітка – оцінка здійснена за 4-бальною системою, з яких 4 – досягнуто у високій мірі результат якісного показника, 3 – досягнуто більш, ніж на 50% результат якісного показника, 2 – досягнуто менше, ніж на 50% результат якісного показника, 1 – практично не досягнуто.  </w:t>
      </w:r>
    </w:p>
    <w:p w:rsidR="000F590A" w:rsidRPr="000F590A" w:rsidRDefault="000F590A" w:rsidP="00117D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Підвищення рівня інформованості громадян та суб’єктів господарювання щодо основних положень проекту РА досягнуто шляхом його</w:t>
      </w:r>
      <w:r w:rsidR="002C344B">
        <w:rPr>
          <w:color w:val="000000"/>
          <w:sz w:val="26"/>
          <w:szCs w:val="26"/>
          <w:lang w:val="uk-UA"/>
        </w:rPr>
        <w:t xml:space="preserve"> оприлюднення на офіційному </w:t>
      </w:r>
      <w:proofErr w:type="spellStart"/>
      <w:r w:rsidR="002C344B">
        <w:rPr>
          <w:color w:val="000000"/>
          <w:sz w:val="26"/>
          <w:szCs w:val="26"/>
          <w:lang w:val="uk-UA"/>
        </w:rPr>
        <w:t>веб</w:t>
      </w:r>
      <w:r>
        <w:rPr>
          <w:color w:val="000000"/>
          <w:sz w:val="26"/>
          <w:szCs w:val="26"/>
          <w:lang w:val="uk-UA"/>
        </w:rPr>
        <w:t>сайті</w:t>
      </w:r>
      <w:proofErr w:type="spellEnd"/>
      <w:r>
        <w:rPr>
          <w:color w:val="000000"/>
          <w:sz w:val="26"/>
          <w:szCs w:val="26"/>
          <w:lang w:val="uk-UA"/>
        </w:rPr>
        <w:t xml:space="preserve"> Дніпровської міської ради у меню «Регуляторна політика»</w:t>
      </w:r>
      <w:r w:rsidR="00C1245B">
        <w:rPr>
          <w:color w:val="000000"/>
          <w:sz w:val="26"/>
          <w:szCs w:val="26"/>
          <w:lang w:val="uk-UA"/>
        </w:rPr>
        <w:t xml:space="preserve"> та у</w:t>
      </w:r>
      <w:r>
        <w:rPr>
          <w:color w:val="000000"/>
          <w:sz w:val="26"/>
          <w:szCs w:val="26"/>
          <w:lang w:val="uk-UA"/>
        </w:rPr>
        <w:t xml:space="preserve"> газеті «Наше місто».</w:t>
      </w:r>
    </w:p>
    <w:p w:rsidR="00827FE7" w:rsidRPr="004545BD" w:rsidRDefault="00827FE7" w:rsidP="00AE7907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545BD" w:rsidRPr="004545BD" w:rsidRDefault="00D40115" w:rsidP="00AE7907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9. Оцінка результатів реалізації регуляторного акта:</w:t>
      </w:r>
      <w:r w:rsidR="00194AF8"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555D0" w:rsidRPr="005555D0" w:rsidRDefault="00194AF8" w:rsidP="005555D0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555D0" w:rsidRPr="005555D0">
        <w:rPr>
          <w:rFonts w:ascii="Times New Roman" w:hAnsi="Times New Roman" w:cs="Times New Roman"/>
          <w:sz w:val="26"/>
          <w:szCs w:val="26"/>
          <w:lang w:val="uk-UA"/>
        </w:rPr>
        <w:t>Періодичне відстеження результативності РА з визначених цілей показує значну вірогідність їх досягнення.</w:t>
      </w:r>
    </w:p>
    <w:p w:rsidR="00194AF8" w:rsidRDefault="005555D0" w:rsidP="005555D0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РА</w:t>
      </w:r>
      <w:r w:rsidR="00B93748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4AF8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відповідає чинному </w:t>
      </w:r>
      <w:r w:rsidR="006F1732" w:rsidRPr="004545BD">
        <w:rPr>
          <w:rFonts w:ascii="Times New Roman" w:hAnsi="Times New Roman" w:cs="Times New Roman"/>
          <w:sz w:val="26"/>
          <w:szCs w:val="26"/>
          <w:lang w:val="uk-UA"/>
        </w:rPr>
        <w:t>законодавству та</w:t>
      </w:r>
      <w:r w:rsidR="006F1732"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F1732" w:rsidRPr="004545BD">
        <w:rPr>
          <w:rFonts w:ascii="Times New Roman" w:hAnsi="Times New Roman" w:cs="Times New Roman"/>
          <w:sz w:val="26"/>
          <w:szCs w:val="26"/>
          <w:lang w:val="uk-UA"/>
        </w:rPr>
        <w:t>має позитивні</w:t>
      </w:r>
      <w:r w:rsidR="006F1732" w:rsidRPr="004545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F1732" w:rsidRPr="004545BD">
        <w:rPr>
          <w:rFonts w:ascii="Times New Roman" w:hAnsi="Times New Roman" w:cs="Times New Roman"/>
          <w:sz w:val="26"/>
          <w:szCs w:val="26"/>
          <w:lang w:val="uk-UA"/>
        </w:rPr>
        <w:t>наслідки.</w:t>
      </w:r>
      <w:r w:rsidR="00194AF8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F1732" w:rsidRPr="004545BD">
        <w:rPr>
          <w:rFonts w:ascii="Times New Roman" w:hAnsi="Times New Roman" w:cs="Times New Roman"/>
          <w:sz w:val="26"/>
          <w:szCs w:val="26"/>
          <w:lang w:val="uk-UA"/>
        </w:rPr>
        <w:t>Дає можливість</w:t>
      </w:r>
      <w:r w:rsidR="008E5D2E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6F1732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упорядкувати облік об’єктів нерухомого май</w:t>
      </w:r>
      <w:r w:rsidR="00CD420A">
        <w:rPr>
          <w:rFonts w:ascii="Times New Roman" w:hAnsi="Times New Roman" w:cs="Times New Roman"/>
          <w:sz w:val="26"/>
          <w:szCs w:val="26"/>
          <w:lang w:val="uk-UA"/>
        </w:rPr>
        <w:t>на незалежно від форм власності</w:t>
      </w:r>
      <w:r w:rsidR="00366341" w:rsidRPr="004545BD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194AF8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нада</w:t>
      </w:r>
      <w:r w:rsidR="006F1732" w:rsidRPr="004545BD">
        <w:rPr>
          <w:rFonts w:ascii="Times New Roman" w:hAnsi="Times New Roman" w:cs="Times New Roman"/>
          <w:sz w:val="26"/>
          <w:szCs w:val="26"/>
          <w:lang w:val="uk-UA"/>
        </w:rPr>
        <w:t>вати</w:t>
      </w:r>
      <w:r w:rsidR="00194AF8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інформаці</w:t>
      </w:r>
      <w:r w:rsidR="006F1732" w:rsidRPr="004545BD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="00194AF8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3D09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заявникам </w:t>
      </w:r>
      <w:r w:rsidR="00194AF8" w:rsidRPr="004545BD">
        <w:rPr>
          <w:rFonts w:ascii="Times New Roman" w:hAnsi="Times New Roman" w:cs="Times New Roman"/>
          <w:sz w:val="26"/>
          <w:szCs w:val="26"/>
          <w:lang w:val="uk-UA"/>
        </w:rPr>
        <w:t>щодо о</w:t>
      </w:r>
      <w:r w:rsidR="00366341" w:rsidRPr="004545BD">
        <w:rPr>
          <w:rFonts w:ascii="Times New Roman" w:hAnsi="Times New Roman" w:cs="Times New Roman"/>
          <w:sz w:val="26"/>
          <w:szCs w:val="26"/>
          <w:lang w:val="uk-UA"/>
        </w:rPr>
        <w:t>бліку об’єктів нерухомого майна;</w:t>
      </w:r>
      <w:r w:rsidR="00194AF8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нада</w:t>
      </w:r>
      <w:r w:rsidR="008E5D2E">
        <w:rPr>
          <w:rFonts w:ascii="Times New Roman" w:hAnsi="Times New Roman" w:cs="Times New Roman"/>
          <w:sz w:val="26"/>
          <w:szCs w:val="26"/>
          <w:lang w:val="uk-UA"/>
        </w:rPr>
        <w:t xml:space="preserve">вати </w:t>
      </w:r>
      <w:r w:rsidR="00194AF8" w:rsidRPr="004545BD">
        <w:rPr>
          <w:rFonts w:ascii="Times New Roman" w:hAnsi="Times New Roman" w:cs="Times New Roman"/>
          <w:sz w:val="26"/>
          <w:szCs w:val="26"/>
          <w:lang w:val="uk-UA"/>
        </w:rPr>
        <w:t>інформаці</w:t>
      </w:r>
      <w:r w:rsidR="008E5D2E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="00194AF8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до </w:t>
      </w:r>
      <w:r w:rsidR="006F1732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відповідних органів державного архітектурно-будівельного контролю </w:t>
      </w:r>
      <w:r w:rsidR="00194AF8"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стосовно обліку у випадку будівництва, реконструкції та ліквідації об’єктів нерухомого майна. </w:t>
      </w:r>
    </w:p>
    <w:p w:rsidR="005555D0" w:rsidRPr="004545BD" w:rsidRDefault="005555D0" w:rsidP="00A538B6">
      <w:pPr>
        <w:tabs>
          <w:tab w:val="left" w:pos="9355"/>
        </w:tabs>
        <w:spacing w:after="0"/>
        <w:ind w:right="28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Періодичні відстеження результативності регуляторного акта буде проведено у терміни, визначені Законом України «Про засади державної регуляторної політики у сфері господарської діяльності».</w:t>
      </w:r>
    </w:p>
    <w:p w:rsidR="00197665" w:rsidRPr="004545BD" w:rsidRDefault="00194AF8" w:rsidP="00127B7D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</w:p>
    <w:p w:rsidR="00197665" w:rsidRPr="004545BD" w:rsidRDefault="00197665" w:rsidP="00127B7D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97665" w:rsidRDefault="00197665" w:rsidP="00127B7D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                                                            </w:t>
      </w:r>
      <w:r w:rsidR="00C40FB5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092AAC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3C73D2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Б</w:t>
      </w:r>
      <w:r w:rsidR="00C40FB5">
        <w:rPr>
          <w:rFonts w:ascii="Times New Roman" w:hAnsi="Times New Roman" w:cs="Times New Roman"/>
          <w:sz w:val="26"/>
          <w:szCs w:val="26"/>
          <w:lang w:val="uk-UA"/>
        </w:rPr>
        <w:t>орис</w:t>
      </w:r>
      <w:r w:rsidRPr="004545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40FB5">
        <w:rPr>
          <w:rFonts w:ascii="Times New Roman" w:hAnsi="Times New Roman" w:cs="Times New Roman"/>
          <w:sz w:val="26"/>
          <w:szCs w:val="26"/>
          <w:lang w:val="uk-UA"/>
        </w:rPr>
        <w:t>ФІЛАТОВ</w:t>
      </w:r>
    </w:p>
    <w:p w:rsidR="005555D0" w:rsidRDefault="005555D0" w:rsidP="00127B7D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2AAC" w:rsidRDefault="00092AAC" w:rsidP="00127B7D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40115" w:rsidRPr="00827FE7" w:rsidRDefault="00197665" w:rsidP="00127B7D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665">
        <w:rPr>
          <w:rFonts w:ascii="Times New Roman" w:hAnsi="Times New Roman" w:cs="Times New Roman"/>
          <w:sz w:val="20"/>
          <w:szCs w:val="20"/>
          <w:lang w:val="uk-UA"/>
        </w:rPr>
        <w:t>Пономарьов Андрій  791 10 6</w:t>
      </w:r>
      <w:r w:rsidR="00AB20C6">
        <w:rPr>
          <w:rFonts w:ascii="Times New Roman" w:hAnsi="Times New Roman" w:cs="Times New Roman"/>
          <w:sz w:val="20"/>
          <w:szCs w:val="20"/>
          <w:lang w:val="uk-UA"/>
        </w:rPr>
        <w:t>1</w:t>
      </w:r>
    </w:p>
    <w:sectPr w:rsidR="00D40115" w:rsidRPr="00827FE7" w:rsidSect="00092A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DF"/>
    <w:rsid w:val="00092AAC"/>
    <w:rsid w:val="000D1389"/>
    <w:rsid w:val="000F590A"/>
    <w:rsid w:val="00117D39"/>
    <w:rsid w:val="00124771"/>
    <w:rsid w:val="00127B7D"/>
    <w:rsid w:val="00190725"/>
    <w:rsid w:val="00194AF8"/>
    <w:rsid w:val="00197665"/>
    <w:rsid w:val="001D0484"/>
    <w:rsid w:val="002069D0"/>
    <w:rsid w:val="00253CBD"/>
    <w:rsid w:val="00277E87"/>
    <w:rsid w:val="002C344B"/>
    <w:rsid w:val="003371D4"/>
    <w:rsid w:val="00341317"/>
    <w:rsid w:val="00366341"/>
    <w:rsid w:val="003C73D2"/>
    <w:rsid w:val="003D2BC4"/>
    <w:rsid w:val="003D330E"/>
    <w:rsid w:val="003E2EB8"/>
    <w:rsid w:val="004232C0"/>
    <w:rsid w:val="004545BD"/>
    <w:rsid w:val="004A201D"/>
    <w:rsid w:val="004A726A"/>
    <w:rsid w:val="004C537B"/>
    <w:rsid w:val="005161BE"/>
    <w:rsid w:val="005555D0"/>
    <w:rsid w:val="00603D09"/>
    <w:rsid w:val="00624C90"/>
    <w:rsid w:val="006F1732"/>
    <w:rsid w:val="0075735D"/>
    <w:rsid w:val="00827FE7"/>
    <w:rsid w:val="00863BDF"/>
    <w:rsid w:val="008A4AEA"/>
    <w:rsid w:val="008E5D2E"/>
    <w:rsid w:val="009157D8"/>
    <w:rsid w:val="00916351"/>
    <w:rsid w:val="009846BB"/>
    <w:rsid w:val="009942DC"/>
    <w:rsid w:val="009E045F"/>
    <w:rsid w:val="009F0B54"/>
    <w:rsid w:val="00A538B6"/>
    <w:rsid w:val="00AB20C6"/>
    <w:rsid w:val="00AE7907"/>
    <w:rsid w:val="00B1068A"/>
    <w:rsid w:val="00B36565"/>
    <w:rsid w:val="00B72004"/>
    <w:rsid w:val="00B93748"/>
    <w:rsid w:val="00BB2BBF"/>
    <w:rsid w:val="00C1245B"/>
    <w:rsid w:val="00C40FB5"/>
    <w:rsid w:val="00CB18D5"/>
    <w:rsid w:val="00CD420A"/>
    <w:rsid w:val="00D3223A"/>
    <w:rsid w:val="00D40115"/>
    <w:rsid w:val="00D61DB2"/>
    <w:rsid w:val="00DB6766"/>
    <w:rsid w:val="00E6794D"/>
    <w:rsid w:val="00E701CE"/>
    <w:rsid w:val="00E7262D"/>
    <w:rsid w:val="00F27711"/>
    <w:rsid w:val="00F32819"/>
    <w:rsid w:val="00F8559C"/>
    <w:rsid w:val="00FD28B8"/>
    <w:rsid w:val="00FD29A6"/>
    <w:rsid w:val="00FD372E"/>
    <w:rsid w:val="00FE26E7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A140-8BFF-4DD5-81AB-91DDCC35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7FE7"/>
    <w:pPr>
      <w:spacing w:after="0" w:line="240" w:lineRule="auto"/>
    </w:pPr>
  </w:style>
  <w:style w:type="paragraph" w:styleId="a5">
    <w:name w:val="Normal (Web)"/>
    <w:basedOn w:val="a"/>
    <w:rsid w:val="0011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BE4F-5232-4ADC-8994-237F557A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2526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Мороз</cp:lastModifiedBy>
  <cp:revision>4</cp:revision>
  <cp:lastPrinted>2021-12-30T07:48:00Z</cp:lastPrinted>
  <dcterms:created xsi:type="dcterms:W3CDTF">2021-12-29T09:24:00Z</dcterms:created>
  <dcterms:modified xsi:type="dcterms:W3CDTF">2021-12-30T07:48:00Z</dcterms:modified>
</cp:coreProperties>
</file>