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91" w:rsidRPr="00B27643" w:rsidRDefault="00986791" w:rsidP="004709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2764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ДНІПРОПЕТРОВСЬКА МІСЬКА РАДА</w:t>
      </w:r>
    </w:p>
    <w:p w:rsidR="00986791" w:rsidRPr="00B27643" w:rsidRDefault="00986791" w:rsidP="004709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47095A" w:rsidRPr="00B27643" w:rsidRDefault="0047095A" w:rsidP="0047095A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6791" w:rsidRDefault="00986791" w:rsidP="004709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 І Ш Е Н Н Я</w:t>
      </w:r>
    </w:p>
    <w:p w:rsidR="0047095A" w:rsidRPr="00B27643" w:rsidRDefault="0047095A" w:rsidP="004709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7095A" w:rsidRDefault="00986791" w:rsidP="0047095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F860B5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28.08.</w:t>
      </w:r>
      <w:r w:rsidR="00215393" w:rsidRPr="00F860B5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20</w:t>
      </w:r>
      <w:r w:rsidRPr="00F860B5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06</w:t>
      </w:r>
      <w:r w:rsidRPr="00F86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="00D36DE3" w:rsidRPr="00F86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="00D36DE3" w:rsidRPr="00D3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</w:t>
      </w:r>
      <w:r w:rsidR="003B7F14" w:rsidRPr="00BF75CB">
        <w:rPr>
          <w:rFonts w:ascii="Times New Roman" w:hAnsi="Times New Roman"/>
          <w:sz w:val="28"/>
          <w:szCs w:val="28"/>
        </w:rPr>
        <w:t>РЕГУЛЯТОРНИЙ АКТ</w:t>
      </w:r>
      <w:r w:rsidR="00D36DE3" w:rsidRPr="00D3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</w:t>
      </w:r>
      <w:r w:rsidR="003B7F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D36DE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№ </w:t>
      </w:r>
      <w:r w:rsidRPr="00D36DE3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3121</w:t>
      </w:r>
      <w:r w:rsidR="00D36DE3" w:rsidRPr="00D36DE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</w:t>
      </w:r>
    </w:p>
    <w:p w:rsidR="0047095A" w:rsidRDefault="0047095A" w:rsidP="0047095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D36DE3" w:rsidRPr="002E6A4E" w:rsidRDefault="00D36DE3" w:rsidP="004903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6DE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                                                              </w:t>
      </w:r>
    </w:p>
    <w:p w:rsidR="00162FC2" w:rsidRDefault="00986791" w:rsidP="0049030F">
      <w:pPr>
        <w:spacing w:after="0" w:line="240" w:lineRule="auto"/>
        <w:ind w:right="538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162F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затвердження</w:t>
      </w:r>
      <w:r w:rsidR="00162F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62F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Положення </w:t>
      </w:r>
    </w:p>
    <w:p w:rsidR="00162FC2" w:rsidRDefault="00986791" w:rsidP="0049030F">
      <w:pPr>
        <w:spacing w:after="0" w:line="240" w:lineRule="auto"/>
        <w:ind w:right="538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порядок  організації  об’єкта </w:t>
      </w:r>
    </w:p>
    <w:p w:rsidR="00D36DE3" w:rsidRDefault="00986791" w:rsidP="0049030F">
      <w:pPr>
        <w:spacing w:after="0" w:line="240" w:lineRule="auto"/>
        <w:ind w:right="5386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</w:t>
      </w:r>
      <w:r w:rsidR="00162F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нада</w:t>
      </w:r>
      <w:r w:rsidR="00162F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ння   ринкових  послуг  на терито</w:t>
      </w: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рії міста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</w:p>
    <w:p w:rsidR="0047095A" w:rsidRPr="00B4610C" w:rsidRDefault="00D36DE3" w:rsidP="0049030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4610C">
        <w:rPr>
          <w:rFonts w:ascii="Times New Roman" w:hAnsi="Times New Roman"/>
          <w:i/>
          <w:color w:val="000000"/>
          <w:sz w:val="28"/>
          <w:szCs w:val="28"/>
          <w:lang w:val="uk-UA"/>
        </w:rPr>
        <w:t>(зі змінами, внесеними рішенням від 19.06.2013 № 233)</w:t>
      </w:r>
    </w:p>
    <w:p w:rsidR="00986791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4709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Керуючись Законом України </w:t>
      </w:r>
      <w:r w:rsidR="00F860B5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самоврядування в Україні</w:t>
      </w:r>
      <w:r w:rsidR="00F860B5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, беручи до уваги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рекомендаційний лист Дніпропетровського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бласного терито-ріального відділенн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Антимонопольного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комітету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від 28.09.</w:t>
      </w:r>
      <w:r w:rsidR="0047095A">
        <w:rPr>
          <w:rFonts w:ascii="Times New Roman" w:hAnsi="Times New Roman"/>
          <w:color w:val="000000"/>
          <w:sz w:val="28"/>
          <w:szCs w:val="28"/>
          <w:lang w:val="uk-UA" w:eastAsia="ru-RU"/>
        </w:rPr>
        <w:t>20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05 </w:t>
      </w:r>
      <w:r w:rsidR="004709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r w:rsidR="004709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29.2/439 виконком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:rsidR="0047095A" w:rsidRPr="00B27643" w:rsidRDefault="0047095A" w:rsidP="0049030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6791" w:rsidRDefault="00986791" w:rsidP="0049030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lastRenderedPageBreak/>
        <w:t>В И Р І Ш И В:</w:t>
      </w:r>
    </w:p>
    <w:p w:rsidR="0047095A" w:rsidRDefault="0047095A" w:rsidP="0049030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986791" w:rsidRDefault="00986791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1. Затвердити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 про порядок організації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об’єкта з надання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ринкових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послуг на території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міста (додаток).</w:t>
      </w:r>
    </w:p>
    <w:p w:rsidR="0047095A" w:rsidRPr="00B27643" w:rsidRDefault="0047095A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6791" w:rsidRDefault="00986791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2. Ввести в дію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це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рішення на території м. Дніпропетровська з дати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опублікування.</w:t>
      </w:r>
    </w:p>
    <w:p w:rsidR="0047095A" w:rsidRPr="00B27643" w:rsidRDefault="0047095A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6791" w:rsidRDefault="00986791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3. Прес-службі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голови (Мазніченко Т.В.) забезпечити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публікацію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рішення в установленому порядку.</w:t>
      </w:r>
    </w:p>
    <w:p w:rsidR="0047095A" w:rsidRPr="00B27643" w:rsidRDefault="0047095A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6791" w:rsidRDefault="00986791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4. Контроль за виконанням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цього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покласти на заступника міського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lang w:val="uk-UA" w:eastAsia="ru-RU"/>
        </w:rPr>
        <w:t>Куделю П. О.</w:t>
      </w:r>
    </w:p>
    <w:p w:rsidR="00D36DE3" w:rsidRPr="00B27643" w:rsidRDefault="00D36DE3" w:rsidP="004903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86791" w:rsidRPr="00B27643" w:rsidRDefault="00986791" w:rsidP="004903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27643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Міський голова           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B27643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І.</w:t>
      </w:r>
      <w:r w:rsidR="00991CC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B27643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І. Куліченко</w:t>
      </w:r>
    </w:p>
    <w:p w:rsidR="00F860B5" w:rsidRDefault="00986791" w:rsidP="0049030F">
      <w:pPr>
        <w:pStyle w:val="3"/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B2764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        </w:t>
      </w:r>
    </w:p>
    <w:p w:rsidR="00F860B5" w:rsidRDefault="00986791" w:rsidP="0049030F">
      <w:pPr>
        <w:pStyle w:val="3"/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B2764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p w:rsidR="00F860B5" w:rsidRDefault="00F860B5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Кодифікацію проведено станом на </w:t>
      </w:r>
      <w:r w:rsidR="00991CCE">
        <w:rPr>
          <w:rStyle w:val="a4"/>
          <w:bCs/>
          <w:i w:val="0"/>
          <w:color w:val="000000"/>
          <w:sz w:val="28"/>
          <w:szCs w:val="28"/>
          <w:lang w:val="uk-UA"/>
        </w:rPr>
        <w:t>01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.</w:t>
      </w:r>
      <w:r w:rsidR="00991CCE">
        <w:rPr>
          <w:rStyle w:val="a4"/>
          <w:bCs/>
          <w:i w:val="0"/>
          <w:color w:val="000000"/>
          <w:sz w:val="28"/>
          <w:szCs w:val="28"/>
          <w:lang w:val="uk-UA"/>
        </w:rPr>
        <w:t>10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.2018</w:t>
      </w:r>
    </w:p>
    <w:p w:rsidR="00F860B5" w:rsidRDefault="00F860B5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F860B5" w:rsidRDefault="00F860B5" w:rsidP="0049030F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Начальник інспекції з питань благо-</w:t>
      </w:r>
    </w:p>
    <w:p w:rsidR="00F860B5" w:rsidRPr="00B27643" w:rsidRDefault="00F860B5" w:rsidP="0049030F">
      <w:pPr>
        <w:spacing w:after="0" w:line="240" w:lineRule="auto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устрою </w:t>
      </w:r>
      <w:r w:rsidRPr="00255CEE">
        <w:rPr>
          <w:rFonts w:ascii="Times New Roman" w:hAnsi="Times New Roman"/>
          <w:bCs/>
          <w:sz w:val="28"/>
          <w:szCs w:val="28"/>
        </w:rPr>
        <w:t xml:space="preserve">Дніпровської міської ради </w:t>
      </w:r>
      <w:r w:rsidRPr="00255CEE"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255CEE">
        <w:rPr>
          <w:rFonts w:ascii="Times New Roman" w:hAnsi="Times New Roman"/>
          <w:bCs/>
          <w:sz w:val="28"/>
          <w:szCs w:val="28"/>
          <w:lang w:val="uk-UA"/>
        </w:rPr>
        <w:t xml:space="preserve">                    Р. В. </w:t>
      </w:r>
      <w:r w:rsidRPr="00255CEE">
        <w:rPr>
          <w:rFonts w:ascii="Times New Roman" w:hAnsi="Times New Roman"/>
          <w:bCs/>
          <w:sz w:val="28"/>
          <w:szCs w:val="28"/>
        </w:rPr>
        <w:t>Мороз</w:t>
      </w:r>
    </w:p>
    <w:p w:rsidR="00986791" w:rsidRPr="00B27643" w:rsidRDefault="00986791" w:rsidP="0049030F">
      <w:pPr>
        <w:pStyle w:val="3"/>
        <w:spacing w:line="240" w:lineRule="auto"/>
        <w:ind w:left="5387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B27643">
        <w:rPr>
          <w:rFonts w:ascii="Times New Roman" w:hAnsi="Times New Roman"/>
          <w:b w:val="0"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986791" w:rsidRDefault="00986791" w:rsidP="0049030F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рішення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86791" w:rsidRDefault="00986791" w:rsidP="0049030F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7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Pr="00115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Pr="00115D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15D37">
        <w:rPr>
          <w:rFonts w:ascii="Times New Roman" w:hAnsi="Times New Roman"/>
          <w:color w:val="000000"/>
          <w:sz w:val="28"/>
          <w:szCs w:val="28"/>
          <w:lang w:val="uk-UA"/>
        </w:rPr>
        <w:t>28.08.</w:t>
      </w:r>
      <w:r w:rsidR="00991C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115D37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115D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15D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Pr="00115D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15D37">
        <w:rPr>
          <w:rFonts w:ascii="Times New Roman" w:hAnsi="Times New Roman"/>
          <w:color w:val="000000"/>
          <w:sz w:val="28"/>
          <w:szCs w:val="28"/>
          <w:lang w:val="uk-UA"/>
        </w:rPr>
        <w:t>3121</w:t>
      </w:r>
    </w:p>
    <w:p w:rsidR="005E0147" w:rsidRDefault="005E0147" w:rsidP="0049030F">
      <w:pPr>
        <w:spacing w:after="0" w:line="240" w:lineRule="auto"/>
        <w:ind w:left="5387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4610C">
        <w:rPr>
          <w:rFonts w:ascii="Times New Roman" w:hAnsi="Times New Roman"/>
          <w:i/>
          <w:color w:val="000000"/>
          <w:sz w:val="28"/>
          <w:szCs w:val="28"/>
          <w:lang w:val="uk-UA"/>
        </w:rPr>
        <w:t>(зі змінами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Pr="00B461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внесеними рішенням </w:t>
      </w:r>
    </w:p>
    <w:p w:rsidR="005E0147" w:rsidRPr="00B4610C" w:rsidRDefault="005E0147" w:rsidP="0049030F">
      <w:pPr>
        <w:spacing w:after="0" w:line="240" w:lineRule="auto"/>
        <w:ind w:left="5387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4610C">
        <w:rPr>
          <w:rFonts w:ascii="Times New Roman" w:hAnsi="Times New Roman"/>
          <w:i/>
          <w:color w:val="000000"/>
          <w:sz w:val="28"/>
          <w:szCs w:val="28"/>
          <w:lang w:val="uk-UA"/>
        </w:rPr>
        <w:t>від 19.06.2013 № 233)</w:t>
      </w:r>
    </w:p>
    <w:p w:rsidR="005F3561" w:rsidRDefault="005F3561" w:rsidP="004903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0C92" w:rsidRDefault="00010C92" w:rsidP="004903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0C92" w:rsidRPr="00115D37" w:rsidRDefault="00010C92" w:rsidP="004903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86791" w:rsidRPr="00B27643" w:rsidRDefault="00986791" w:rsidP="0049030F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 w:rsidRPr="00B27643">
        <w:rPr>
          <w:b w:val="0"/>
          <w:color w:val="000000"/>
          <w:sz w:val="28"/>
          <w:szCs w:val="28"/>
          <w:lang w:val="uk-UA"/>
        </w:rPr>
        <w:t>Положення</w:t>
      </w:r>
    </w:p>
    <w:p w:rsidR="00986791" w:rsidRDefault="00986791" w:rsidP="0049030F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 w:rsidRPr="00B27643">
        <w:rPr>
          <w:b w:val="0"/>
          <w:color w:val="000000"/>
          <w:sz w:val="28"/>
          <w:szCs w:val="28"/>
          <w:lang w:val="uk-UA"/>
        </w:rPr>
        <w:t>про порядок організації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B27643">
        <w:rPr>
          <w:b w:val="0"/>
          <w:color w:val="000000"/>
          <w:sz w:val="28"/>
          <w:szCs w:val="28"/>
          <w:lang w:val="uk-UA"/>
        </w:rPr>
        <w:t>об’єкта з надання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B27643">
        <w:rPr>
          <w:b w:val="0"/>
          <w:color w:val="000000"/>
          <w:sz w:val="28"/>
          <w:szCs w:val="28"/>
          <w:lang w:val="uk-UA"/>
        </w:rPr>
        <w:t>ринкових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B27643">
        <w:rPr>
          <w:b w:val="0"/>
          <w:color w:val="000000"/>
          <w:sz w:val="28"/>
          <w:szCs w:val="28"/>
          <w:lang w:val="uk-UA"/>
        </w:rPr>
        <w:t>послуг на території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B27643">
        <w:rPr>
          <w:b w:val="0"/>
          <w:color w:val="000000"/>
          <w:sz w:val="28"/>
          <w:szCs w:val="28"/>
          <w:lang w:val="uk-UA"/>
        </w:rPr>
        <w:t>міста</w:t>
      </w:r>
    </w:p>
    <w:p w:rsidR="005F3561" w:rsidRDefault="005F3561" w:rsidP="0049030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</w:p>
    <w:p w:rsidR="00010C92" w:rsidRDefault="00010C92" w:rsidP="0049030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</w:p>
    <w:p w:rsidR="00010C92" w:rsidRDefault="00010C92" w:rsidP="0049030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</w:p>
    <w:p w:rsidR="00986791" w:rsidRDefault="00986791" w:rsidP="0049030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2E6A4E">
        <w:rPr>
          <w:rStyle w:val="a5"/>
          <w:b w:val="0"/>
          <w:color w:val="000000"/>
          <w:sz w:val="28"/>
          <w:szCs w:val="28"/>
          <w:lang w:val="uk-UA"/>
        </w:rPr>
        <w:t>1. Загальні положення та визначення термінів</w:t>
      </w:r>
    </w:p>
    <w:p w:rsidR="00964C24" w:rsidRPr="002E6A4E" w:rsidRDefault="00964C24" w:rsidP="0049030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1.1. Це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визначає порядок організації, тобто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сукупність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 xml:space="preserve">організаційно </w:t>
      </w:r>
      <w:r>
        <w:rPr>
          <w:color w:val="000000"/>
          <w:sz w:val="28"/>
          <w:szCs w:val="28"/>
          <w:lang w:val="uk-UA"/>
        </w:rPr>
        <w:t>–</w:t>
      </w:r>
      <w:r w:rsidRPr="00B27643">
        <w:rPr>
          <w:color w:val="000000"/>
          <w:sz w:val="28"/>
          <w:szCs w:val="28"/>
          <w:lang w:val="uk-UA"/>
        </w:rPr>
        <w:t xml:space="preserve"> процедурних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заходів, необхідних для започаткування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діяльності, забезпечення та 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 з 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ринкових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 на території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міста.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1.2. 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термінів: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lastRenderedPageBreak/>
        <w:t>- об’єкт з 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ринкових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 (далі - Об’єкт) - майновий комплекс суб’єкта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господарської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діяльності,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функціонує на відведеній у встановленому порядку земельній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ділянці, на якому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надаються у тимчасове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користування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місця для 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торговельної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діяльності, громадського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харчування і 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побутових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 з метою створення для продавців і покупців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товарів 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належних умов у процесі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купівлі - продажу за цінами,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склалися в залежності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попиту і пропозицій;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ринкові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послуги - послуги з надання в користування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торговельних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місць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об’єкті;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торговельне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місце - площа, відведена для розміщення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необхідного для торгівлі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інвентарю (вагів, лотків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тощо) та здійснення продажу продукції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послуг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прилавків (столів), транспортних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засобів, причепів, візків (у тому числі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ручних), у контейнерах, кіосках, палатках тощо. Розмір</w:t>
      </w:r>
      <w:r>
        <w:rPr>
          <w:color w:val="000000"/>
          <w:sz w:val="28"/>
          <w:szCs w:val="28"/>
          <w:lang w:val="uk-UA"/>
        </w:rPr>
        <w:t xml:space="preserve"> т</w:t>
      </w:r>
      <w:r w:rsidRPr="00B27643">
        <w:rPr>
          <w:color w:val="000000"/>
          <w:sz w:val="28"/>
          <w:szCs w:val="28"/>
          <w:lang w:val="uk-UA"/>
        </w:rPr>
        <w:t>орговельного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місця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 xml:space="preserve">визначається Правилами торгівлі на ринках </w:t>
      </w:r>
      <w:r w:rsidR="00EB0DEF">
        <w:rPr>
          <w:color w:val="000000"/>
          <w:sz w:val="28"/>
          <w:szCs w:val="28"/>
          <w:lang w:val="uk-UA"/>
        </w:rPr>
        <w:t xml:space="preserve">   </w:t>
      </w:r>
      <w:r w:rsidRPr="00B27643">
        <w:rPr>
          <w:color w:val="000000"/>
          <w:sz w:val="28"/>
          <w:szCs w:val="28"/>
          <w:lang w:val="uk-UA"/>
        </w:rPr>
        <w:t>м.</w:t>
      </w:r>
      <w:r w:rsidR="00EB0DEF"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Дніпропетровська;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уповноважений орган - виконавчий орган міської ради, який за функціональним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призначенням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 xml:space="preserve">організаційно - методичне та консультативно </w:t>
      </w:r>
      <w:r>
        <w:rPr>
          <w:color w:val="000000"/>
          <w:sz w:val="28"/>
          <w:szCs w:val="28"/>
          <w:lang w:val="uk-UA"/>
        </w:rPr>
        <w:t>–</w:t>
      </w:r>
      <w:r w:rsidRPr="00B27643">
        <w:rPr>
          <w:color w:val="000000"/>
          <w:sz w:val="28"/>
          <w:szCs w:val="28"/>
          <w:lang w:val="uk-UA"/>
        </w:rPr>
        <w:t xml:space="preserve"> аналітичне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супроводження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Об’єктів.</w:t>
      </w:r>
    </w:p>
    <w:p w:rsidR="00986791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lastRenderedPageBreak/>
        <w:t>1.3. Об’єкт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функціонувати у таких формах: ринок, торговельний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майданчик, торговельний комплекс, торговельно-сервісний комплекс, а також в інших формах за умови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дотримання Правил торгівлі на ринках м.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Дніпро</w:t>
      </w:r>
      <w:r>
        <w:rPr>
          <w:color w:val="000000"/>
          <w:sz w:val="28"/>
          <w:szCs w:val="28"/>
          <w:lang w:val="uk-UA"/>
        </w:rPr>
        <w:t>-</w:t>
      </w:r>
      <w:r w:rsidRPr="00B27643">
        <w:rPr>
          <w:color w:val="000000"/>
          <w:sz w:val="28"/>
          <w:szCs w:val="28"/>
          <w:lang w:val="uk-UA"/>
        </w:rPr>
        <w:t>петровська.</w:t>
      </w:r>
    </w:p>
    <w:p w:rsidR="00B865E4" w:rsidRDefault="00B865E4" w:rsidP="0049030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B865E4">
        <w:rPr>
          <w:i/>
          <w:color w:val="000000"/>
          <w:sz w:val="28"/>
          <w:szCs w:val="28"/>
          <w:lang w:val="uk-UA"/>
        </w:rPr>
        <w:t>( пункт 1.3 змінено відповідно до рішення від 19.06.2013 № 233)</w:t>
      </w:r>
    </w:p>
    <w:p w:rsidR="0049030F" w:rsidRPr="00B865E4" w:rsidRDefault="0049030F" w:rsidP="0049030F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986791" w:rsidRDefault="00986791" w:rsidP="0049030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6032A5">
        <w:rPr>
          <w:rStyle w:val="a5"/>
          <w:b w:val="0"/>
          <w:color w:val="000000"/>
          <w:sz w:val="28"/>
          <w:szCs w:val="28"/>
          <w:lang w:val="uk-UA"/>
        </w:rPr>
        <w:t>2. Започаткування діяльності Об’єкта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2.1. Рішення про організацію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Об’єкта, проект якого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готується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уповноваженим органом, приймається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виконавчим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комітетом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 у межах 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згідно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зі ст.30 Закону України "Про місцеве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самоврядування в Україні" та регламентом.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2.2. Для організації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суб’єкт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господарської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діяльності (далі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СГД) подає до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ради: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58772E">
        <w:rPr>
          <w:rFonts w:ascii="Times New Roman" w:hAnsi="Times New Roman"/>
          <w:sz w:val="28"/>
          <w:szCs w:val="28"/>
          <w:lang w:val="uk-UA"/>
        </w:rPr>
        <w:t xml:space="preserve">ист на ім’я міського голови (заступника міського голови згідно з функціональним розподілом обов’язків)  щодо організації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8772E">
        <w:rPr>
          <w:rFonts w:ascii="Times New Roman" w:hAnsi="Times New Roman"/>
          <w:sz w:val="28"/>
          <w:szCs w:val="28"/>
          <w:lang w:val="uk-UA"/>
        </w:rPr>
        <w:t>б’єкта на відповідній території, в листі має бути зазначено повне найменування та реквізити СГД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58772E">
        <w:rPr>
          <w:rFonts w:ascii="Times New Roman" w:hAnsi="Times New Roman"/>
          <w:sz w:val="28"/>
          <w:szCs w:val="28"/>
          <w:lang w:val="uk-UA"/>
        </w:rPr>
        <w:t xml:space="preserve">окумент (копія), що засвідчує право власності або право користування земельною ділянкою (в залежності від умов функціонування) з відповідним картографічним матеріалом, у якому визначається місце та територія розташування </w:t>
      </w:r>
      <w:r>
        <w:rPr>
          <w:rFonts w:ascii="Times New Roman" w:hAnsi="Times New Roman"/>
          <w:sz w:val="28"/>
          <w:szCs w:val="28"/>
          <w:lang w:val="uk-UA"/>
        </w:rPr>
        <w:t>Об'єкта;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д</w:t>
      </w:r>
      <w:r w:rsidRPr="0058772E">
        <w:rPr>
          <w:rFonts w:ascii="Times New Roman" w:hAnsi="Times New Roman"/>
          <w:sz w:val="28"/>
          <w:szCs w:val="28"/>
          <w:lang w:val="uk-UA"/>
        </w:rPr>
        <w:t>окумент (копія), що засвідчує право власності або право користування  об’єктом нерухомого майна (в зале</w:t>
      </w:r>
      <w:r>
        <w:rPr>
          <w:rFonts w:ascii="Times New Roman" w:hAnsi="Times New Roman"/>
          <w:sz w:val="28"/>
          <w:szCs w:val="28"/>
          <w:lang w:val="uk-UA"/>
        </w:rPr>
        <w:t>жності від умов функціонування);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58772E">
        <w:rPr>
          <w:rFonts w:ascii="Times New Roman" w:hAnsi="Times New Roman"/>
          <w:sz w:val="28"/>
          <w:szCs w:val="28"/>
          <w:lang w:val="uk-UA"/>
        </w:rPr>
        <w:t xml:space="preserve">окумент (копія), що засвідчує введення в експлуатацію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8772E">
        <w:rPr>
          <w:rFonts w:ascii="Times New Roman" w:hAnsi="Times New Roman"/>
          <w:sz w:val="28"/>
          <w:szCs w:val="28"/>
          <w:lang w:val="uk-UA"/>
        </w:rPr>
        <w:t>б’єкта (ів) будівництва (в залежності від умов функціонув</w:t>
      </w:r>
      <w:r>
        <w:rPr>
          <w:rFonts w:ascii="Times New Roman" w:hAnsi="Times New Roman"/>
          <w:sz w:val="28"/>
          <w:szCs w:val="28"/>
          <w:lang w:val="uk-UA"/>
        </w:rPr>
        <w:t>ання);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58772E">
        <w:rPr>
          <w:rFonts w:ascii="Times New Roman" w:hAnsi="Times New Roman"/>
          <w:sz w:val="28"/>
          <w:szCs w:val="28"/>
          <w:lang w:val="uk-UA"/>
        </w:rPr>
        <w:t>становчі документи СГД (копія) в яких зазначено можл</w:t>
      </w:r>
      <w:r>
        <w:rPr>
          <w:rFonts w:ascii="Times New Roman" w:hAnsi="Times New Roman"/>
          <w:sz w:val="28"/>
          <w:szCs w:val="28"/>
          <w:lang w:val="uk-UA"/>
        </w:rPr>
        <w:t>ивість надання ринкових послуг;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</w:t>
      </w:r>
      <w:r w:rsidRPr="0058772E">
        <w:rPr>
          <w:rFonts w:ascii="Times New Roman" w:hAnsi="Times New Roman"/>
          <w:sz w:val="28"/>
          <w:szCs w:val="28"/>
          <w:lang w:val="uk-UA"/>
        </w:rPr>
        <w:t>опію виписки із державного реєстру юридичних осіб та фізичних осіб-підприємців, засвідчену у порядку, встан</w:t>
      </w:r>
      <w:r>
        <w:rPr>
          <w:rFonts w:ascii="Times New Roman" w:hAnsi="Times New Roman"/>
          <w:sz w:val="28"/>
          <w:szCs w:val="28"/>
          <w:lang w:val="uk-UA"/>
        </w:rPr>
        <w:t>овленому чинним законодавством;</w:t>
      </w:r>
    </w:p>
    <w:p w:rsidR="00986791" w:rsidRPr="0058772E" w:rsidRDefault="00986791" w:rsidP="004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58772E">
        <w:rPr>
          <w:rFonts w:ascii="Times New Roman" w:hAnsi="Times New Roman"/>
          <w:sz w:val="28"/>
          <w:szCs w:val="28"/>
          <w:lang w:val="uk-UA"/>
        </w:rPr>
        <w:t>окумент (копія), що засвідчує перемогу СГД в конкурсі (у разі проведення конкурсу на право створення або забезпечення функціонування Об’єкта)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8772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51B87" w:rsidRDefault="00986791" w:rsidP="004903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Pr="0058772E">
        <w:rPr>
          <w:sz w:val="28"/>
          <w:szCs w:val="28"/>
          <w:lang w:val="uk-UA"/>
        </w:rPr>
        <w:t xml:space="preserve"> разі необхідності, інші документи, визначені чинним законодавством України, рішеннями Дніпропетровської міської ради або її виконавчого комітету</w:t>
      </w:r>
      <w:r>
        <w:rPr>
          <w:sz w:val="28"/>
          <w:szCs w:val="28"/>
          <w:lang w:val="uk-UA"/>
        </w:rPr>
        <w:t>.</w:t>
      </w:r>
      <w:r w:rsidRPr="0058772E">
        <w:rPr>
          <w:sz w:val="28"/>
          <w:szCs w:val="28"/>
          <w:lang w:val="uk-UA"/>
        </w:rPr>
        <w:t xml:space="preserve"> </w:t>
      </w:r>
    </w:p>
    <w:p w:rsidR="00551B87" w:rsidRPr="00B865E4" w:rsidRDefault="00551B87" w:rsidP="0049030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B865E4">
        <w:rPr>
          <w:i/>
          <w:color w:val="000000"/>
          <w:sz w:val="28"/>
          <w:szCs w:val="28"/>
          <w:lang w:val="uk-UA"/>
        </w:rPr>
        <w:t xml:space="preserve">( пункт </w:t>
      </w:r>
      <w:r>
        <w:rPr>
          <w:i/>
          <w:color w:val="000000"/>
          <w:sz w:val="28"/>
          <w:szCs w:val="28"/>
          <w:lang w:val="uk-UA"/>
        </w:rPr>
        <w:t>2</w:t>
      </w:r>
      <w:r w:rsidRPr="00B865E4">
        <w:rPr>
          <w:i/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8"/>
          <w:szCs w:val="28"/>
          <w:lang w:val="uk-UA"/>
        </w:rPr>
        <w:t>2</w:t>
      </w:r>
      <w:r w:rsidRPr="00B865E4">
        <w:rPr>
          <w:i/>
          <w:color w:val="000000"/>
          <w:sz w:val="28"/>
          <w:szCs w:val="28"/>
          <w:lang w:val="uk-UA"/>
        </w:rPr>
        <w:t xml:space="preserve"> змінено відповідно до рішення від 19.06.2013 № 233)</w:t>
      </w:r>
    </w:p>
    <w:p w:rsidR="00986791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8772E">
        <w:rPr>
          <w:sz w:val="28"/>
          <w:szCs w:val="28"/>
          <w:lang w:val="uk-UA"/>
        </w:rPr>
        <w:t xml:space="preserve">  </w:t>
      </w:r>
      <w:r w:rsidRPr="0058772E">
        <w:rPr>
          <w:color w:val="000000"/>
          <w:sz w:val="28"/>
          <w:szCs w:val="28"/>
          <w:lang w:val="uk-UA"/>
        </w:rPr>
        <w:t xml:space="preserve">2.3. Рішення про організацію Об’єкта визначає спеціалізацію, місцезнаходження, СГД, який забезпечує функціонування, режим роботи та є підставою для початку функціонування </w:t>
      </w:r>
      <w:r w:rsidRPr="00207ECB">
        <w:rPr>
          <w:color w:val="000000"/>
          <w:sz w:val="28"/>
          <w:szCs w:val="28"/>
          <w:lang w:val="uk-UA"/>
        </w:rPr>
        <w:t>Об’єкта.</w:t>
      </w:r>
    </w:p>
    <w:p w:rsidR="00535443" w:rsidRPr="00B865E4" w:rsidRDefault="00535443" w:rsidP="0049030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B865E4">
        <w:rPr>
          <w:i/>
          <w:color w:val="000000"/>
          <w:sz w:val="28"/>
          <w:szCs w:val="28"/>
          <w:lang w:val="uk-UA"/>
        </w:rPr>
        <w:t xml:space="preserve">( пункт </w:t>
      </w:r>
      <w:r>
        <w:rPr>
          <w:i/>
          <w:color w:val="000000"/>
          <w:sz w:val="28"/>
          <w:szCs w:val="28"/>
          <w:lang w:val="uk-UA"/>
        </w:rPr>
        <w:t>2</w:t>
      </w:r>
      <w:r w:rsidRPr="00B865E4">
        <w:rPr>
          <w:i/>
          <w:color w:val="000000"/>
          <w:sz w:val="28"/>
          <w:szCs w:val="28"/>
          <w:lang w:val="uk-UA"/>
        </w:rPr>
        <w:t>.3 змінено відповідно до рішення від 19.06.2013 № 233)</w:t>
      </w:r>
    </w:p>
    <w:p w:rsidR="00964C24" w:rsidRPr="0058772E" w:rsidRDefault="00964C24" w:rsidP="0049030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986791" w:rsidRDefault="00986791" w:rsidP="0049030F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6032A5">
        <w:rPr>
          <w:rStyle w:val="a5"/>
          <w:b w:val="0"/>
          <w:color w:val="000000"/>
          <w:sz w:val="28"/>
          <w:szCs w:val="28"/>
          <w:lang w:val="uk-UA"/>
        </w:rPr>
        <w:t>3. Забезпечення та припинення</w:t>
      </w:r>
      <w:r>
        <w:rPr>
          <w:rStyle w:val="a5"/>
          <w:b w:val="0"/>
          <w:color w:val="000000"/>
          <w:sz w:val="28"/>
          <w:szCs w:val="28"/>
          <w:lang w:val="uk-UA"/>
        </w:rPr>
        <w:t xml:space="preserve"> </w:t>
      </w:r>
      <w:r w:rsidRPr="006032A5">
        <w:rPr>
          <w:rStyle w:val="a5"/>
          <w:b w:val="0"/>
          <w:color w:val="000000"/>
          <w:sz w:val="28"/>
          <w:szCs w:val="28"/>
          <w:lang w:val="uk-UA"/>
        </w:rPr>
        <w:t>функціонування</w:t>
      </w:r>
      <w:r>
        <w:rPr>
          <w:rStyle w:val="a5"/>
          <w:b w:val="0"/>
          <w:color w:val="000000"/>
          <w:sz w:val="28"/>
          <w:szCs w:val="28"/>
          <w:lang w:val="uk-UA"/>
        </w:rPr>
        <w:t xml:space="preserve"> </w:t>
      </w:r>
      <w:r w:rsidRPr="006032A5">
        <w:rPr>
          <w:rStyle w:val="a5"/>
          <w:b w:val="0"/>
          <w:color w:val="000000"/>
          <w:sz w:val="28"/>
          <w:szCs w:val="28"/>
          <w:lang w:val="uk-UA"/>
        </w:rPr>
        <w:t>Об’єкта</w:t>
      </w:r>
      <w:r>
        <w:rPr>
          <w:rStyle w:val="a5"/>
          <w:b w:val="0"/>
          <w:color w:val="000000"/>
          <w:sz w:val="28"/>
          <w:szCs w:val="28"/>
          <w:lang w:val="uk-UA"/>
        </w:rPr>
        <w:t>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3.1.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здійснює СГД, який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отримав на це право згідно з відповідним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рішенням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ради, відповідно до діючих Правил торгівлі на ринках м.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Дніпропетровська та інших норма</w:t>
      </w:r>
      <w:r>
        <w:rPr>
          <w:color w:val="000000"/>
          <w:sz w:val="28"/>
          <w:szCs w:val="28"/>
          <w:lang w:val="uk-UA"/>
        </w:rPr>
        <w:t>-</w:t>
      </w:r>
      <w:r w:rsidRPr="00B27643">
        <w:rPr>
          <w:color w:val="000000"/>
          <w:sz w:val="28"/>
          <w:szCs w:val="28"/>
          <w:lang w:val="uk-UA"/>
        </w:rPr>
        <w:t>тивно-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правових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актів,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регулюють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відносини в 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сфері.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3.2. Всі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зміни,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стосуються порядку 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Об’єкта, реконструкції, режиму роботи, виду економічної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діяльності, товарної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спеціалізації, СГД, який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Об’єкта, розглядаються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згідно з регламентом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ради. За результатами розгляду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приймається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відповідне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ради, на підставі таких документів: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листа на ім’я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голови з мотивацією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необхідності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внесення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 до порядку функціонування, 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такі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зміни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виникли за ініціативою СГД;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документа (копії) контролюючого, наглядового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або судового органу, 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внесення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 до порядку 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зумовлено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втручанням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зазначених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органів;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документа (копії),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безпосередньо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стосується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 порядку функціонування (проект реконструкції, договір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купівлі-продажу земельної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ділянки, зареєстровані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 xml:space="preserve">зміни в </w:t>
      </w:r>
      <w:r w:rsidR="00EB0DEF">
        <w:rPr>
          <w:color w:val="000000"/>
          <w:sz w:val="28"/>
          <w:szCs w:val="28"/>
          <w:lang w:val="uk-UA"/>
        </w:rPr>
        <w:t>установчих документах СПД тощо).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lastRenderedPageBreak/>
        <w:t>3.3. Зазначене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рішення є підставою для 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частини на період, необхідний для запровадження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 порядку функціонування.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3.4. Адміністрація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 за 15 календарних</w:t>
      </w:r>
      <w:r>
        <w:rPr>
          <w:color w:val="000000"/>
          <w:sz w:val="28"/>
          <w:szCs w:val="28"/>
          <w:lang w:val="uk-UA"/>
        </w:rPr>
        <w:t xml:space="preserve"> д</w:t>
      </w:r>
      <w:r w:rsidRPr="00B27643">
        <w:rPr>
          <w:color w:val="000000"/>
          <w:sz w:val="28"/>
          <w:szCs w:val="28"/>
          <w:lang w:val="uk-UA"/>
        </w:rPr>
        <w:t>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попереджає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всіх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зацікавлених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 xml:space="preserve">осіб про </w:t>
      </w:r>
      <w:r>
        <w:rPr>
          <w:color w:val="000000"/>
          <w:sz w:val="28"/>
          <w:szCs w:val="28"/>
          <w:lang w:val="uk-UA"/>
        </w:rPr>
        <w:t>тимчасо</w:t>
      </w:r>
      <w:r w:rsidRPr="00B27643">
        <w:rPr>
          <w:color w:val="000000"/>
          <w:sz w:val="28"/>
          <w:szCs w:val="28"/>
          <w:lang w:val="uk-UA"/>
        </w:rPr>
        <w:t>ве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 на певний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період.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3.5. Після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змін порядку 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приймається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рішення про поновлення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Об’єкта, 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попереднє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було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прийнято без 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терміну</w:t>
      </w:r>
      <w:r>
        <w:rPr>
          <w:color w:val="000000"/>
          <w:sz w:val="28"/>
          <w:szCs w:val="28"/>
          <w:lang w:val="uk-UA"/>
        </w:rPr>
        <w:t xml:space="preserve"> т</w:t>
      </w:r>
      <w:r w:rsidRPr="00B27643">
        <w:rPr>
          <w:color w:val="000000"/>
          <w:sz w:val="28"/>
          <w:szCs w:val="28"/>
          <w:lang w:val="uk-UA"/>
        </w:rPr>
        <w:t>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Об’єкта.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3.6. Діяльність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може бути припинено: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за рішенням СГД, який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функціонування;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за рішенням</w:t>
      </w:r>
      <w:r>
        <w:rPr>
          <w:color w:val="000000"/>
          <w:sz w:val="28"/>
          <w:szCs w:val="28"/>
          <w:lang w:val="uk-UA"/>
        </w:rPr>
        <w:t xml:space="preserve"> в</w:t>
      </w:r>
      <w:r w:rsidRPr="00B27643">
        <w:rPr>
          <w:color w:val="000000"/>
          <w:sz w:val="28"/>
          <w:szCs w:val="28"/>
          <w:lang w:val="uk-UA"/>
        </w:rPr>
        <w:t>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 в разі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порушення порядку функціонування;</w:t>
      </w:r>
    </w:p>
    <w:p w:rsidR="00986791" w:rsidRPr="00B27643" w:rsidRDefault="00986791" w:rsidP="004903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- за рішенням судового органу.</w:t>
      </w:r>
    </w:p>
    <w:p w:rsidR="00986791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27643">
        <w:rPr>
          <w:color w:val="000000"/>
          <w:sz w:val="28"/>
          <w:szCs w:val="28"/>
          <w:lang w:val="uk-UA"/>
        </w:rPr>
        <w:t>3.7. Про 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Об’єкта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приймається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відповідне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в</w:t>
      </w:r>
      <w:r w:rsidRPr="00B27643">
        <w:rPr>
          <w:color w:val="000000"/>
          <w:sz w:val="28"/>
          <w:szCs w:val="28"/>
          <w:lang w:val="uk-UA"/>
        </w:rPr>
        <w:t>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27643">
        <w:rPr>
          <w:color w:val="000000"/>
          <w:sz w:val="28"/>
          <w:szCs w:val="28"/>
          <w:lang w:val="uk-UA"/>
        </w:rPr>
        <w:t>міської ради.</w:t>
      </w:r>
    </w:p>
    <w:p w:rsidR="00986791" w:rsidRDefault="00986791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91CCE" w:rsidRDefault="00991CCE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91CCE" w:rsidRDefault="00991CCE" w:rsidP="004903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86791" w:rsidRDefault="00986791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 w:rsidRPr="00FB404E">
        <w:rPr>
          <w:rStyle w:val="a4"/>
          <w:bCs/>
          <w:i w:val="0"/>
          <w:color w:val="000000"/>
          <w:sz w:val="28"/>
          <w:szCs w:val="28"/>
          <w:lang w:val="uk-UA"/>
        </w:rPr>
        <w:t>Заступник міського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  <w:r w:rsidRPr="00FB404E">
        <w:rPr>
          <w:rStyle w:val="a4"/>
          <w:bCs/>
          <w:i w:val="0"/>
          <w:color w:val="000000"/>
          <w:sz w:val="28"/>
          <w:szCs w:val="28"/>
          <w:lang w:val="uk-UA"/>
        </w:rPr>
        <w:t>голови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</w:p>
    <w:p w:rsidR="00986791" w:rsidRDefault="00986791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 w:rsidRPr="00FB404E">
        <w:rPr>
          <w:rStyle w:val="a4"/>
          <w:bCs/>
          <w:i w:val="0"/>
          <w:color w:val="000000"/>
          <w:sz w:val="28"/>
          <w:szCs w:val="28"/>
          <w:lang w:val="uk-UA"/>
        </w:rPr>
        <w:t>(в.о. керуючого справами виконкому)        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                                   </w:t>
      </w:r>
      <w:r w:rsidRPr="00FB404E">
        <w:rPr>
          <w:rStyle w:val="a4"/>
          <w:bCs/>
          <w:i w:val="0"/>
          <w:color w:val="000000"/>
          <w:sz w:val="28"/>
          <w:szCs w:val="28"/>
          <w:lang w:val="uk-UA"/>
        </w:rPr>
        <w:t>   Л.</w:t>
      </w:r>
      <w:r w:rsidR="00080EF4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  <w:r w:rsidRPr="00FB404E">
        <w:rPr>
          <w:rStyle w:val="a4"/>
          <w:bCs/>
          <w:i w:val="0"/>
          <w:color w:val="000000"/>
          <w:sz w:val="28"/>
          <w:szCs w:val="28"/>
          <w:lang w:val="uk-UA"/>
        </w:rPr>
        <w:t>М. Таратута</w:t>
      </w:r>
    </w:p>
    <w:p w:rsidR="00255CEE" w:rsidRDefault="00255CE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991CCE" w:rsidRDefault="00991CC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991CCE" w:rsidRDefault="00991CC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991CCE" w:rsidRDefault="00991CC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991CCE" w:rsidRDefault="00991CC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255CEE" w:rsidRDefault="00255CE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255CEE" w:rsidRDefault="00255CEE" w:rsidP="0049030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Кодифікацію проведено станом на </w:t>
      </w:r>
      <w:r w:rsidR="00991CCE">
        <w:rPr>
          <w:rStyle w:val="a4"/>
          <w:bCs/>
          <w:i w:val="0"/>
          <w:color w:val="000000"/>
          <w:sz w:val="28"/>
          <w:szCs w:val="28"/>
          <w:lang w:val="uk-UA"/>
        </w:rPr>
        <w:t>01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.</w:t>
      </w:r>
      <w:r w:rsidR="00991CCE">
        <w:rPr>
          <w:rStyle w:val="a4"/>
          <w:bCs/>
          <w:i w:val="0"/>
          <w:color w:val="000000"/>
          <w:sz w:val="28"/>
          <w:szCs w:val="28"/>
          <w:lang w:val="uk-UA"/>
        </w:rPr>
        <w:t>10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.201</w:t>
      </w:r>
      <w:r w:rsidR="00F860B5">
        <w:rPr>
          <w:rStyle w:val="a4"/>
          <w:bCs/>
          <w:i w:val="0"/>
          <w:color w:val="000000"/>
          <w:sz w:val="28"/>
          <w:szCs w:val="28"/>
          <w:lang w:val="uk-UA"/>
        </w:rPr>
        <w:t>8</w:t>
      </w:r>
    </w:p>
    <w:p w:rsidR="005E0147" w:rsidRDefault="005E0147" w:rsidP="0049030F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val="uk-UA"/>
        </w:rPr>
      </w:pPr>
    </w:p>
    <w:p w:rsidR="00F860B5" w:rsidRDefault="00F860B5" w:rsidP="0049030F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Начальник інспекції з питань благо-</w:t>
      </w:r>
    </w:p>
    <w:p w:rsidR="00986791" w:rsidRPr="00B27643" w:rsidRDefault="00F860B5" w:rsidP="0049030F">
      <w:pPr>
        <w:spacing w:after="0" w:line="240" w:lineRule="auto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устрою </w:t>
      </w:r>
      <w:r w:rsidR="00255CEE" w:rsidRPr="00255CEE">
        <w:rPr>
          <w:rFonts w:ascii="Times New Roman" w:hAnsi="Times New Roman"/>
          <w:bCs/>
          <w:sz w:val="28"/>
          <w:szCs w:val="28"/>
        </w:rPr>
        <w:t xml:space="preserve">Дніпровської міської ради </w:t>
      </w:r>
      <w:r w:rsidR="00255CEE" w:rsidRPr="00255CEE"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255CEE" w:rsidRPr="00255CEE">
        <w:rPr>
          <w:rFonts w:ascii="Times New Roman" w:hAnsi="Times New Roman"/>
          <w:bCs/>
          <w:sz w:val="28"/>
          <w:szCs w:val="28"/>
          <w:lang w:val="uk-UA"/>
        </w:rPr>
        <w:t xml:space="preserve">                    Р. В. </w:t>
      </w:r>
      <w:r w:rsidR="00255CEE" w:rsidRPr="00255CEE">
        <w:rPr>
          <w:rFonts w:ascii="Times New Roman" w:hAnsi="Times New Roman"/>
          <w:bCs/>
          <w:sz w:val="28"/>
          <w:szCs w:val="28"/>
        </w:rPr>
        <w:t>Мороз</w:t>
      </w:r>
    </w:p>
    <w:sectPr w:rsidR="00986791" w:rsidRPr="00B27643" w:rsidSect="00B276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E88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B42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725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0AF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F45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F4F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68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F85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C4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762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2"/>
    <w:rsid w:val="00010C92"/>
    <w:rsid w:val="000121F4"/>
    <w:rsid w:val="00045F63"/>
    <w:rsid w:val="00080EF4"/>
    <w:rsid w:val="000E1045"/>
    <w:rsid w:val="00115D37"/>
    <w:rsid w:val="001545B2"/>
    <w:rsid w:val="00162FC2"/>
    <w:rsid w:val="001C1727"/>
    <w:rsid w:val="00202094"/>
    <w:rsid w:val="00207ECB"/>
    <w:rsid w:val="00215393"/>
    <w:rsid w:val="002256DB"/>
    <w:rsid w:val="00236230"/>
    <w:rsid w:val="00255CEE"/>
    <w:rsid w:val="00272DF6"/>
    <w:rsid w:val="002A0B25"/>
    <w:rsid w:val="002B34AB"/>
    <w:rsid w:val="002E6A4E"/>
    <w:rsid w:val="003710A7"/>
    <w:rsid w:val="003B7F14"/>
    <w:rsid w:val="00430727"/>
    <w:rsid w:val="0047095A"/>
    <w:rsid w:val="0049030F"/>
    <w:rsid w:val="00535443"/>
    <w:rsid w:val="00551B87"/>
    <w:rsid w:val="0058772E"/>
    <w:rsid w:val="005E0147"/>
    <w:rsid w:val="005E1F0F"/>
    <w:rsid w:val="005F2A9C"/>
    <w:rsid w:val="005F3561"/>
    <w:rsid w:val="006032A5"/>
    <w:rsid w:val="00612DF9"/>
    <w:rsid w:val="006429D1"/>
    <w:rsid w:val="00682E11"/>
    <w:rsid w:val="00714F98"/>
    <w:rsid w:val="007279A4"/>
    <w:rsid w:val="00731F79"/>
    <w:rsid w:val="007460A3"/>
    <w:rsid w:val="00781578"/>
    <w:rsid w:val="007B3FA8"/>
    <w:rsid w:val="007E1C61"/>
    <w:rsid w:val="00803EC9"/>
    <w:rsid w:val="008E5863"/>
    <w:rsid w:val="00964C24"/>
    <w:rsid w:val="00986791"/>
    <w:rsid w:val="00991CCE"/>
    <w:rsid w:val="009B36D1"/>
    <w:rsid w:val="009E4648"/>
    <w:rsid w:val="009F224A"/>
    <w:rsid w:val="00A24C08"/>
    <w:rsid w:val="00AC7A5B"/>
    <w:rsid w:val="00B27643"/>
    <w:rsid w:val="00B4610C"/>
    <w:rsid w:val="00B865E4"/>
    <w:rsid w:val="00C306E6"/>
    <w:rsid w:val="00CB22F9"/>
    <w:rsid w:val="00D3097F"/>
    <w:rsid w:val="00D36DE3"/>
    <w:rsid w:val="00E2448D"/>
    <w:rsid w:val="00E5669A"/>
    <w:rsid w:val="00E77152"/>
    <w:rsid w:val="00EB0DEF"/>
    <w:rsid w:val="00F210EF"/>
    <w:rsid w:val="00F72010"/>
    <w:rsid w:val="00F860B5"/>
    <w:rsid w:val="00FB404E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4AB3B-93D9-4A55-9EC9-B3CE7F2A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0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B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36D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B36D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36D1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9B36D1"/>
    <w:rPr>
      <w:rFonts w:cs="Times New Roman"/>
    </w:rPr>
  </w:style>
  <w:style w:type="paragraph" w:styleId="a3">
    <w:name w:val="Normal (Web)"/>
    <w:basedOn w:val="a"/>
    <w:uiPriority w:val="99"/>
    <w:semiHidden/>
    <w:rsid w:val="009B3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B36D1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9B36D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709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5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МІСЬКА РАДА</vt:lpstr>
    </vt:vector>
  </TitlesOfParts>
  <Company>GS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МІСЬКА РАДА</dc:title>
  <dc:subject/>
  <dc:creator>Admin</dc:creator>
  <cp:keywords/>
  <dc:description/>
  <cp:lastModifiedBy>Ольга Володимирівна Мороз</cp:lastModifiedBy>
  <cp:revision>2</cp:revision>
  <cp:lastPrinted>2017-12-27T15:27:00Z</cp:lastPrinted>
  <dcterms:created xsi:type="dcterms:W3CDTF">2018-11-01T14:47:00Z</dcterms:created>
  <dcterms:modified xsi:type="dcterms:W3CDTF">2018-11-01T14:47:00Z</dcterms:modified>
</cp:coreProperties>
</file>