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D9" w:rsidRDefault="00C261D9" w:rsidP="00C261D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ТЕХНІЧНА СПЕЦИФІКАЦІЯ ДО ПРЕДМЕТА ЗАКУПІВЛІ</w:t>
      </w:r>
    </w:p>
    <w:p w:rsidR="00C261D9" w:rsidRDefault="00C261D9" w:rsidP="00C261D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1D9" w:rsidRDefault="00C261D9" w:rsidP="00C261D9">
      <w:pPr>
        <w:spacing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характеристики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предмета закупівлі</w:t>
      </w:r>
    </w:p>
    <w:p w:rsidR="00C261D9" w:rsidRDefault="00C261D9" w:rsidP="00C261D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Гімнастичний інвентар - за кодом CPV за ДК 021:2015:37420000-8: Гімнастичний інвентар</w:t>
      </w:r>
    </w:p>
    <w:p w:rsidR="00C261D9" w:rsidRDefault="00C261D9" w:rsidP="00C261D9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b/>
        </w:rPr>
      </w:pPr>
    </w:p>
    <w:p w:rsidR="00C261D9" w:rsidRDefault="00C261D9" w:rsidP="00C261D9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ЗАГАЛЬНІ ВИМОГИ</w:t>
      </w:r>
    </w:p>
    <w:p w:rsidR="00C261D9" w:rsidRDefault="00C261D9" w:rsidP="00C261D9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З метою запобігання закупівлі фальсифікатів та дотримання гарантій на своєчасне постачання товару у кількості, якості та зі строками придатності, визначені тендерною документацією замовника, учасник надає за всіма позиціями оригінал  гарантійного листа Учасника, яким підтверджується можливість поставки предмету закупівлі цих торгів зі строками придатності та в терміни, визначені замовником торгів. Гарантійний лист повинен включати: повну назву замовника та учасника, предмет закупівлі згідно специфікації, номер оголошення про проведення закупівлі з обов’язковим  зазначенням ID.</w:t>
      </w:r>
      <w:bookmarkStart w:id="0" w:name="_Hlk125099512"/>
    </w:p>
    <w:bookmarkEnd w:id="0"/>
    <w:p w:rsidR="00C261D9" w:rsidRDefault="00C261D9" w:rsidP="00C261D9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Товар, запропонований Учасником, повинен бути новим,  таким, що не був у використанні та гарантійний термін (строк) експлуатації повинен становити не менше 12 місяців. На підтвердження надати гарантійний лист у складі тендерної пропозиції Учасника.</w:t>
      </w:r>
    </w:p>
    <w:p w:rsidR="00C261D9" w:rsidRDefault="00C261D9" w:rsidP="00C261D9">
      <w:pPr>
        <w:numPr>
          <w:ilvl w:val="0"/>
          <w:numId w:val="2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Товар повинен бути новим (таким, що не був у використанні), цілим, без пошкоджень пакування та його змісту, Товар не використовувався для демонстраційних заходів</w:t>
      </w:r>
      <w:bookmarkStart w:id="1" w:name="_Hlk125095822"/>
      <w:r>
        <w:rPr>
          <w:rFonts w:ascii="Times New Roman" w:hAnsi="Times New Roman" w:cs="Times New Roman"/>
          <w:color w:val="212121"/>
          <w:sz w:val="24"/>
          <w:szCs w:val="24"/>
        </w:rPr>
        <w:t>.(у складі тендерної пропозиції учасники надають гарантійний лист в довільній формі)</w:t>
      </w:r>
      <w:bookmarkEnd w:id="1"/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C261D9" w:rsidRDefault="00C261D9" w:rsidP="00C2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4. Учасник повинен надати гарантійний лист, про те, що він включає в ціну товару: </w:t>
      </w:r>
      <w:bookmarkStart w:id="2" w:name="_Hlk125099984"/>
      <w:r>
        <w:rPr>
          <w:rFonts w:ascii="Times New Roman" w:hAnsi="Times New Roman" w:cs="Times New Roman"/>
          <w:color w:val="212121"/>
          <w:sz w:val="24"/>
          <w:szCs w:val="24"/>
        </w:rPr>
        <w:t>транспортування товару, навантаження, розвантаження товару із занесенням на склад Замовника</w:t>
      </w:r>
      <w:bookmarkEnd w:id="2"/>
      <w:r>
        <w:rPr>
          <w:rFonts w:ascii="Times New Roman" w:hAnsi="Times New Roman" w:cs="Times New Roman"/>
          <w:color w:val="212121"/>
          <w:sz w:val="24"/>
          <w:szCs w:val="24"/>
        </w:rPr>
        <w:t xml:space="preserve">.  (у складі тендерної пропозиції учасники надають гарантійний лист в довільній формі). </w:t>
      </w:r>
    </w:p>
    <w:p w:rsidR="00C261D9" w:rsidRDefault="00C261D9" w:rsidP="00C2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5. Якість товару має відповідати вимогам національних та міжнародних стандартів, що має бути підтверджене на момент поставки паспортом або сертифікатом якості, інструкцією виробника. На підтвердження надати гарантійний лист у складі тендерної пропозиції Учасника.</w:t>
      </w:r>
    </w:p>
    <w:p w:rsidR="00C261D9" w:rsidRDefault="00C261D9" w:rsidP="00C2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6. Проведення доставки, інсталяції та пуску обладнання за рахунок Учасника. На підтвердження надати гарантійний лист у складі тендерної пропозиції Учасника.</w:t>
      </w:r>
    </w:p>
    <w:p w:rsidR="00C261D9" w:rsidRDefault="00C261D9" w:rsidP="00C2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7. Поставка товару протягом трьох днів з моменту надходження заявки від замовника. На підтвердження надати гарантійний лист у складі тендерної пропозиції Учасника.</w:t>
      </w: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spacing w:after="0" w:line="240" w:lineRule="auto"/>
        <w:ind w:left="-142"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1D9" w:rsidRDefault="00C261D9" w:rsidP="00C261D9">
      <w:pPr>
        <w:tabs>
          <w:tab w:val="center" w:pos="5282"/>
          <w:tab w:val="left" w:pos="8685"/>
        </w:tabs>
        <w:spacing w:line="240" w:lineRule="auto"/>
        <w:ind w:firstLine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Специфікація на закупівлю</w:t>
      </w:r>
    </w:p>
    <w:tbl>
      <w:tblPr>
        <w:tblpPr w:leftFromText="180" w:rightFromText="180" w:vertAnchor="text" w:tblpX="-318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796"/>
        <w:gridCol w:w="992"/>
        <w:gridCol w:w="1134"/>
      </w:tblGrid>
      <w:tr w:rsidR="00C261D9" w:rsidTr="00C261D9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autoSpaceDE w:val="0"/>
              <w:autoSpaceDN w:val="0"/>
              <w:adjustRightInd w:val="0"/>
              <w:spacing w:line="240" w:lineRule="exact"/>
              <w:ind w:left="360" w:right="57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C261D9" w:rsidRDefault="00C261D9">
            <w:pPr>
              <w:autoSpaceDE w:val="0"/>
              <w:autoSpaceDN w:val="0"/>
              <w:adjustRightInd w:val="0"/>
              <w:spacing w:line="240" w:lineRule="exact"/>
              <w:ind w:left="360" w:right="57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D9" w:rsidRDefault="00C261D9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C261D9" w:rsidRDefault="00C261D9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Одиниці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C261D9" w:rsidTr="00C261D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Баскетбольна стійка із щитом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C261D9" w:rsidTr="00C261D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Одиночна блокова 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  <w:tr w:rsidR="00C261D9" w:rsidTr="00C261D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Водна бігова доріжка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</w:tr>
    </w:tbl>
    <w:p w:rsidR="00C261D9" w:rsidRDefault="00C261D9" w:rsidP="00C261D9">
      <w:pPr>
        <w:tabs>
          <w:tab w:val="center" w:pos="4677"/>
          <w:tab w:val="right" w:pos="9355"/>
        </w:tabs>
        <w:spacing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261D9" w:rsidRDefault="00C261D9" w:rsidP="00C261D9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Медико-технічні вимоги</w:t>
      </w:r>
    </w:p>
    <w:tbl>
      <w:tblPr>
        <w:tblW w:w="978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386"/>
        <w:gridCol w:w="1134"/>
      </w:tblGrid>
      <w:tr w:rsidR="00C261D9" w:rsidTr="00C261D9">
        <w:trPr>
          <w:trHeight w:val="1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Медико-технічні вимоги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 медико-технічним вимогам</w:t>
            </w:r>
          </w:p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Так/ні</w:t>
            </w:r>
          </w:p>
        </w:tc>
      </w:tr>
      <w:tr w:rsidR="00C261D9" w:rsidTr="00C261D9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Баскетбольна стійка із щитом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Опора виготовлена з товстостінної сталевої квадратної труби розміром 100х100 мм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Матеріал щита: полікарбонат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Розмір щита: 136х80 см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Відстань від кільця до полу регулюється за допомогою гвинтового домкрата (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Screw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 в діапазоні від 230 до 305 см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Кільце виготовлене з міцної проволоки діаметром 16 мм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Діаметр кільця – 45 см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Механізм кільця дозволяє виконувати «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слем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-данки»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Розмір коробки 143х89х19 см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Вага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нетто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50 кг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Вага брутто 62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261D9" w:rsidTr="00C261D9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Одиночна блокова рама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Технічни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характеристики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Довжина: 700 мм.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Ширина: 860 мм.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Висота: 2110 мм.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Вага:193 кг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Профіль труби несучої конструкції 80х60х3 мм.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Тренажер забарвлюється порошковою фарбою.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Плавність регулювань досягається за рахунок застосування втулок, виготовлених з понад міцного пластику.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Всі шарнірні вузли мають підшипники кочення закритого типу. </w:t>
            </w:r>
          </w:p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Зміна навантаження відбувається за допомогою селектора (фіксатора). Для приведення в рух вантажів використовується трос 5 мм в ПВХ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оплетке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із зусиллям на розрив 500 кг з максимальним навантаженням - 800 кг. Тренажер оснащений </w:t>
            </w: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амортизуючими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підп'ятниками, що не вимагають кріплення до підлоги.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261D9" w:rsidTr="00C261D9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D9" w:rsidRDefault="00C2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Водна бігова доріжка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D9" w:rsidRDefault="00C261D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Основні характеристики</w:t>
            </w:r>
          </w:p>
          <w:p w:rsidR="00C261D9" w:rsidRDefault="00C261D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Бегова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поверхня: 38х118 см.</w:t>
            </w:r>
          </w:p>
          <w:p w:rsidR="00C261D9" w:rsidRDefault="00C261D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Нахил – 13 градусів.</w:t>
            </w:r>
          </w:p>
          <w:p w:rsidR="00C261D9" w:rsidRDefault="00C261D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Габарити: 135х60х128 см.</w:t>
            </w:r>
          </w:p>
          <w:p w:rsidR="00C261D9" w:rsidRDefault="00C261D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Вага: 25,8 кг.</w:t>
            </w:r>
          </w:p>
          <w:p w:rsidR="00C261D9" w:rsidRDefault="00C261D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Зростання людини: від 150 до 190 см.</w:t>
            </w:r>
          </w:p>
          <w:p w:rsidR="00C261D9" w:rsidRDefault="00C261D9">
            <w:pPr>
              <w:shd w:val="clear" w:color="auto" w:fill="FFFFFF"/>
              <w:spacing w:after="0" w:line="330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Вага людини: до 150 кг.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D9" w:rsidRDefault="00C2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C261D9" w:rsidRDefault="00C261D9" w:rsidP="00C2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261D9" w:rsidRDefault="00C261D9" w:rsidP="00C2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Примітка</w:t>
      </w:r>
      <w:r>
        <w:rPr>
          <w:rFonts w:ascii="Times New Roman" w:hAnsi="Times New Roman" w:cs="Times New Roman"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у разі, коли в описі предмета закупівлі </w:t>
      </w:r>
      <w:r>
        <w:rPr>
          <w:rFonts w:ascii="Times New Roman" w:hAnsi="Times New Roman" w:cs="Times New Roman"/>
          <w:i/>
          <w:sz w:val="18"/>
          <w:szCs w:val="18"/>
        </w:rPr>
        <w:t xml:space="preserve">містяться посилання на конкретні торговельну марку чи фірму, патент, конструкцію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або тип предмета закупівлі, джерело його походження або виробника, то разом з цим враховувати вираз "або еквівалент".</w:t>
      </w:r>
    </w:p>
    <w:p w:rsidR="00C261D9" w:rsidRDefault="00C261D9" w:rsidP="00C2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В разі, якщо  Учасником пропонується «еквівалент»  товару -  в складі пропозиції  подається порівняльна таблиця відповідності запропонованого  товару вимогам  Замовника.  </w:t>
      </w:r>
    </w:p>
    <w:p w:rsidR="00BB569F" w:rsidRPr="00C261D9" w:rsidRDefault="00BB569F" w:rsidP="00C261D9">
      <w:bookmarkStart w:id="3" w:name="_GoBack"/>
      <w:bookmarkEnd w:id="3"/>
    </w:p>
    <w:sectPr w:rsidR="00BB569F" w:rsidRPr="00C261D9" w:rsidSect="00F167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462BD9"/>
    <w:multiLevelType w:val="hybridMultilevel"/>
    <w:tmpl w:val="DBA4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6"/>
    <w:rsid w:val="008E1706"/>
    <w:rsid w:val="00BB569F"/>
    <w:rsid w:val="00C261D9"/>
    <w:rsid w:val="00EF7291"/>
    <w:rsid w:val="00F1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95F1-536F-46E1-9C13-64EF6FCA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FB"/>
    <w:rPr>
      <w:rFonts w:ascii="Calibri" w:eastAsia="Calibri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167F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7FB"/>
    <w:rPr>
      <w:rFonts w:ascii="Calibri" w:eastAsia="Calibri" w:hAnsi="Calibri" w:cs="Calibri"/>
      <w:b/>
      <w:sz w:val="48"/>
      <w:szCs w:val="48"/>
      <w:lang w:val="uk-UA" w:eastAsia="uk-UA"/>
    </w:rPr>
  </w:style>
  <w:style w:type="paragraph" w:styleId="a3">
    <w:name w:val="List Paragraph"/>
    <w:basedOn w:val="a"/>
    <w:link w:val="a4"/>
    <w:uiPriority w:val="34"/>
    <w:qFormat/>
    <w:rsid w:val="00F167FB"/>
    <w:pPr>
      <w:ind w:left="720"/>
      <w:contextualSpacing/>
    </w:pPr>
  </w:style>
  <w:style w:type="character" w:styleId="a5">
    <w:name w:val="Hyperlink"/>
    <w:uiPriority w:val="99"/>
    <w:rsid w:val="00F167FB"/>
    <w:rPr>
      <w:rFonts w:cs="Times New Roman"/>
      <w:color w:val="0563C1"/>
      <w:u w:val="single"/>
    </w:rPr>
  </w:style>
  <w:style w:type="character" w:customStyle="1" w:styleId="a4">
    <w:name w:val="Абзац списка Знак"/>
    <w:link w:val="a3"/>
    <w:uiPriority w:val="34"/>
    <w:locked/>
    <w:rsid w:val="00F167FB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9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6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7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2023-08-31T10:37:00Z</dcterms:created>
  <dcterms:modified xsi:type="dcterms:W3CDTF">2023-08-31T10:37:00Z</dcterms:modified>
</cp:coreProperties>
</file>