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C" w:rsidRPr="00E709E4" w:rsidRDefault="008E428C" w:rsidP="002A0B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Постанови КАБІНЕТУ МІНІСТРІВ </w:t>
      </w:r>
      <w:proofErr w:type="gram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УКРАЇНИ 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proofErr w:type="gramEnd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грудня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2020 р. № 1266</w:t>
      </w:r>
      <w:r w:rsidR="002A0B17"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надається обґрунтування технічних та якісних характеристик предмета закупівлі, його очікуваної вартості та/або розміру бюджетного призначення до закупівлі</w:t>
      </w:r>
      <w:r w:rsidR="002A0B17"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E709E4" w:rsidRPr="00E709E4" w:rsidRDefault="00E709E4" w:rsidP="008E42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ДК 021:2015-42510000-4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Теплообмінники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кондиціонери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повітря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холодильне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фільтрувальні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пристрої</w:t>
      </w:r>
      <w:proofErr w:type="spellEnd"/>
    </w:p>
    <w:p w:rsidR="008E428C" w:rsidRPr="00E709E4" w:rsidRDefault="00E709E4" w:rsidP="008E428C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709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UA-2021-10-19-014522-c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0065"/>
      </w:tblGrid>
      <w:tr w:rsidR="00E709E4" w:rsidRPr="00E709E4" w:rsidTr="002F14B0">
        <w:tc>
          <w:tcPr>
            <w:tcW w:w="1134" w:type="dxa"/>
          </w:tcPr>
          <w:p w:rsidR="008E428C" w:rsidRPr="00E709E4" w:rsidRDefault="008E428C" w:rsidP="00AF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</w:tc>
        <w:tc>
          <w:tcPr>
            <w:tcW w:w="10065" w:type="dxa"/>
          </w:tcPr>
          <w:p w:rsidR="008E428C" w:rsidRPr="00E709E4" w:rsidRDefault="008E428C" w:rsidP="00AF79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Необхідність у закупівлі зумовлена видом основної діяльності підприємства - надання своєчасної, якісної медичної допомоги населенню та забезпечення безперебійної роботи КНП «МП№2»ДМР.</w:t>
            </w:r>
          </w:p>
          <w:p w:rsidR="008E428C" w:rsidRPr="00E709E4" w:rsidRDefault="00267181" w:rsidP="00AF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Закупівля здійснюється</w:t>
            </w:r>
            <w:r w:rsidR="008E428C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відповідно до пот</w:t>
            </w:r>
            <w:r w:rsidR="0027728B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реб КДВ та заявок на закупівлю</w:t>
            </w:r>
            <w:r w:rsidR="002A0B17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60A46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згідно зі</w:t>
            </w:r>
            <w:r w:rsidR="0027728B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60A46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стандартами</w:t>
            </w:r>
            <w:r w:rsidR="002A0B17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якості </w:t>
            </w:r>
            <w:r w:rsidR="00060A46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</w:t>
            </w:r>
            <w:r w:rsidR="002A0B17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даного виду товару.</w:t>
            </w:r>
          </w:p>
          <w:p w:rsidR="00336926" w:rsidRPr="00E709E4" w:rsidRDefault="00336926" w:rsidP="0033692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709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Інформація про необхідні технічні, якісні та кількісні характеристики </w:t>
            </w:r>
          </w:p>
          <w:p w:rsidR="00E709E4" w:rsidRPr="00E709E4" w:rsidRDefault="00336926" w:rsidP="00E709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предмета закупівлі </w:t>
            </w:r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021:2015-42510000-4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Теплообмінники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кондиціонери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повітря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холодильне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фільтрувальні</w:t>
            </w:r>
            <w:proofErr w:type="spellEnd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09E4"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пристрої</w:t>
            </w:r>
            <w:proofErr w:type="spellEnd"/>
          </w:p>
          <w:p w:rsidR="00336926" w:rsidRPr="00E709E4" w:rsidRDefault="00336926" w:rsidP="0033692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5E49" w:rsidRPr="00A35E49" w:rsidRDefault="00A35E49" w:rsidP="00A35E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Загальні вимоги:</w:t>
            </w:r>
          </w:p>
          <w:p w:rsidR="00A35E49" w:rsidRPr="00A35E49" w:rsidRDefault="00A35E49" w:rsidP="00A35E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Вся запропонована продукція учасника повинна відповідати технічним вимогам цих торгів, якщо пропозиція учасника не відповідає технічним вимогам цих торгів, то пропозиція учасника не розглядаються.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35E49" w:rsidRPr="00A35E49" w:rsidRDefault="00A35E49" w:rsidP="00A35E49">
            <w:pPr>
              <w:tabs>
                <w:tab w:val="center" w:pos="5282"/>
                <w:tab w:val="left" w:pos="8685"/>
              </w:tabs>
              <w:ind w:firstLine="3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uk-UA" w:eastAsia="zh-CN"/>
              </w:rPr>
              <w:t>Специфікація на закупівлю</w:t>
            </w:r>
          </w:p>
          <w:p w:rsidR="00A35E49" w:rsidRPr="00A35E49" w:rsidRDefault="00A35E49" w:rsidP="00A35E49">
            <w:pPr>
              <w:tabs>
                <w:tab w:val="center" w:pos="5282"/>
                <w:tab w:val="left" w:pos="8685"/>
              </w:tabs>
              <w:ind w:firstLine="360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tbl>
            <w:tblPr>
              <w:tblW w:w="8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01"/>
              <w:gridCol w:w="781"/>
              <w:gridCol w:w="1005"/>
            </w:tblGrid>
            <w:tr w:rsidR="00A35E49" w:rsidRPr="00A35E49" w:rsidTr="00A35E49">
              <w:trPr>
                <w:trHeight w:val="102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№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з/п</w:t>
                  </w:r>
                </w:p>
              </w:tc>
              <w:tc>
                <w:tcPr>
                  <w:tcW w:w="5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Найменування товару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Одиниці виміру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uk-UA" w:eastAsia="uk-UA"/>
                    </w:rPr>
                    <w:t>Кількість</w:t>
                  </w:r>
                </w:p>
              </w:tc>
            </w:tr>
            <w:tr w:rsidR="00A35E49" w:rsidRPr="00A35E49" w:rsidTr="00A35E49">
              <w:trPr>
                <w:trHeight w:val="30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numPr>
                      <w:ilvl w:val="0"/>
                      <w:numId w:val="3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д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 20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.)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uk-UA"/>
                    </w:rPr>
                    <w:t>45</w:t>
                  </w:r>
                </w:p>
              </w:tc>
            </w:tr>
            <w:tr w:rsidR="00A35E49" w:rsidRPr="00A35E49" w:rsidTr="00A35E49">
              <w:trPr>
                <w:trHeight w:val="29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numPr>
                      <w:ilvl w:val="0"/>
                      <w:numId w:val="3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д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 25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.)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uk-UA"/>
                    </w:rPr>
                    <w:t>8</w:t>
                  </w:r>
                </w:p>
              </w:tc>
            </w:tr>
            <w:tr w:rsidR="00A35E49" w:rsidRPr="00A35E49" w:rsidTr="00A35E49">
              <w:trPr>
                <w:trHeight w:val="29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numPr>
                      <w:ilvl w:val="0"/>
                      <w:numId w:val="34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д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 35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.)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</w:p>
              </w:tc>
            </w:tr>
          </w:tbl>
          <w:p w:rsidR="00A35E49" w:rsidRPr="00A35E49" w:rsidRDefault="00A35E49" w:rsidP="00A35E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35E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. 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предмету закупівлі: ДК 021:2015: 42510000-4 Теплообмінники, кондиціонери повітря, холодильне обладнання та фільтрувальні пристрої.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 Товар повинен відповідати своєму функціональному призначенню, вимогам діючих державних стандартів.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 Загальна кількість кондиціонерів – 59 шт.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 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 Товар повинен бути укомплектованим інструкцією про використання, викладеною українською мовою;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 При поставці товару Постачальник надає гарантійні талони та перелік сервісних центрів служби технічної підтримки, у яких буде здійснюватися гарантійне обслуговування цього обладнання на території України.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 Вимоги до тари та упаковки для кожного комплекту згідно законодавства України: упаковка повинна забезпечити збереженість виробів при їх транспортуванні і зберіганні на протязі термінів, визначених в нормативно-технічній документації до нього.</w:t>
            </w:r>
          </w:p>
          <w:p w:rsidR="00A35E49" w:rsidRP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 Гарантійний термін - не менше 24 місяців.</w:t>
            </w:r>
          </w:p>
          <w:p w:rsidR="00A35E49" w:rsidRDefault="00A35E49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 Місце поставки та кількість товару:</w:t>
            </w:r>
          </w:p>
          <w:p w:rsidR="002F14B0" w:rsidRDefault="002F14B0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F14B0" w:rsidRPr="00A35E49" w:rsidRDefault="002F14B0" w:rsidP="00A35E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35E49" w:rsidRPr="00A35E49" w:rsidRDefault="00A35E49" w:rsidP="00A35E49">
            <w:pPr>
              <w:ind w:left="-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 xml:space="preserve">м. Дніпро,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просп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. Героїв, буд. 22 – 23 шт.: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20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18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.)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4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35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.)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 шт.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м. Дніпро, вул. Ламана, буд. 4 – 20 шт.: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20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15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2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35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3 шт.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м. Дніпро, вул. Набережна Перемоги, буд. 94а – 6 шт.: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20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3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– 2 шт.;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35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.)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1 шт.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м. Дніпро, вул. Шевченка, буд. 6а – 10 шт.:</w:t>
            </w:r>
          </w:p>
          <w:p w:rsidR="00A35E49" w:rsidRPr="00A35E49" w:rsidRDefault="00A35E49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20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.)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9 шт.;</w:t>
            </w:r>
          </w:p>
          <w:p w:rsidR="002F14B0" w:rsidRDefault="00A35E49" w:rsidP="002F14B0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35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1 шт.</w:t>
            </w:r>
            <w:r w:rsidR="002F1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2F14B0" w:rsidRDefault="002F14B0" w:rsidP="002F14B0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35E49" w:rsidRPr="00A35E49" w:rsidRDefault="002F14B0" w:rsidP="002F14B0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10.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Постачання, монтаж та підключення кондиціонерів здійснюється за рахунок Постачальника який має надати гарантійний лист про проведення монтажу, підключення кондиціонерів та використання усіх необхідних для цього матеріалів за його власний рахунок .</w:t>
            </w:r>
          </w:p>
          <w:p w:rsidR="00A35E49" w:rsidRPr="00A35E49" w:rsidRDefault="002F14B0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Після постачання Товару Постачальник має виконати монтаж та пусконалагоджувальні роботи.</w:t>
            </w:r>
          </w:p>
          <w:p w:rsidR="00A35E49" w:rsidRPr="00A35E49" w:rsidRDefault="002F14B0" w:rsidP="00A35E49">
            <w:pPr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="00A35E49"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Монтаж кондиціонера повинен включати в себе прокладання всіх комунікацій, (у тому числі підключення через автоматичні вимикачі) необхідних для належної роботи кондиціонерів.</w:t>
            </w:r>
          </w:p>
          <w:p w:rsidR="00A35E49" w:rsidRPr="00A35E49" w:rsidRDefault="00A35E49" w:rsidP="00A35E49">
            <w:pPr>
              <w:tabs>
                <w:tab w:val="left" w:pos="2385"/>
              </w:tabs>
              <w:ind w:left="-142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A35E49" w:rsidRPr="00A35E49" w:rsidRDefault="00A35E49" w:rsidP="00A35E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1. 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Технічні характеристики: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20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35E49" w:rsidRPr="00A35E49" w:rsidRDefault="00A35E49" w:rsidP="00A35E4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575"/>
              <w:gridCol w:w="5591"/>
              <w:gridCol w:w="1780"/>
            </w:tblGrid>
            <w:tr w:rsidR="00A35E49" w:rsidRPr="00A35E49" w:rsidTr="00A35E49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Назва</w:t>
                  </w:r>
                  <w:proofErr w:type="spellEnd"/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Вимоги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Кількість,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шт</w:t>
                  </w:r>
                  <w:proofErr w:type="spellEnd"/>
                </w:p>
              </w:tc>
            </w:tr>
            <w:tr w:rsidR="00A35E49" w:rsidRPr="00A35E49" w:rsidTr="00A35E49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До 20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Тип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Спліт</w:t>
                    </w:r>
                    <w:proofErr w:type="spellEnd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-система</w:t>
                    </w:r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Тип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встановлення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блока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Настінний</w:t>
                    </w:r>
                    <w:proofErr w:type="spellEnd"/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2,3/2,3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),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BTU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7677/8018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Клас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енергоефективності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A/А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Витрати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повітря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блок) м3/ч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470/1200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Рівень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шуму,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дБ (А)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26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Напруга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~Гц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220-240~50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Споживана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потужність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0,7/0,65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lastRenderedPageBreak/>
                    <w:t>Номінальний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 xml:space="preserve"> ток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охолодженння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), А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5,5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696/251/190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720/428/310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8,8/7,5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24/22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Діаметр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труб, дюйм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1/4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val="uk-UA" w:eastAsia="ru-RU"/>
                    </w:rPr>
                    <w:t>¨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 / 3/8¨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Максимальна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довжина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магістралі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.,</w:t>
                  </w:r>
                  <w:proofErr w:type="gram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uk-UA" w:eastAsia="ru-RU"/>
                    </w:rPr>
                    <w:t>М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аксимальний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перепад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висот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Холодоагент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R410A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/550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Діапазон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робочої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температури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+18℃~+43℃/ -7℃~ +24℃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Марка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компресора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GREE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Комплектація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 xml:space="preserve">Пульт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ДУ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Колір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Білий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Гарантія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24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місяці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офіційної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гарантії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від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виробника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45</w:t>
                  </w:r>
                </w:p>
              </w:tc>
            </w:tr>
          </w:tbl>
          <w:p w:rsidR="00A35E49" w:rsidRPr="00A35E49" w:rsidRDefault="00A35E49" w:rsidP="00A35E49">
            <w:pPr>
              <w:widowControl w:val="0"/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35E49" w:rsidRPr="00A35E49" w:rsidRDefault="00A35E49" w:rsidP="00A35E49">
            <w:pPr>
              <w:tabs>
                <w:tab w:val="left" w:pos="6945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:rsidR="00A35E49" w:rsidRPr="00A35E49" w:rsidRDefault="00A35E49" w:rsidP="00A35E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Технічні характеристики: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25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35E49" w:rsidRPr="00A35E49" w:rsidRDefault="00A35E49" w:rsidP="004F3B7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575"/>
              <w:gridCol w:w="5953"/>
              <w:gridCol w:w="1418"/>
            </w:tblGrid>
            <w:tr w:rsidR="00A35E49" w:rsidRPr="00A35E49" w:rsidTr="000022A1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Назва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Вимоги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Кількість,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шт</w:t>
                  </w:r>
                  <w:proofErr w:type="spellEnd"/>
                </w:p>
              </w:tc>
            </w:tr>
            <w:tr w:rsidR="00A35E49" w:rsidRPr="00A35E49" w:rsidTr="000022A1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До 25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Тип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Спліт</w:t>
                    </w:r>
                    <w:proofErr w:type="spellEnd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-система</w:t>
                    </w:r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Тип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встановлення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блока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Настінний</w:t>
                    </w:r>
                    <w:proofErr w:type="spellEnd"/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2,6/2,7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),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BTU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8701/9042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Клас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енергоефективності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A/А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Витрати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повітря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блок) м3/ч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470/1200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Рівень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шуму,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дБ (А)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lastRenderedPageBreak/>
                    <w:t>26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Напруга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~Гц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220-240~50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Споживана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потужність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0,79/0,73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Номінальний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 xml:space="preserve"> ток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охолодженння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), А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6,2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696/251/190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720/428/310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9,2/7,7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26,5/24,5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Діаметр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труб, дюйм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1/4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val="uk-UA" w:eastAsia="ru-RU"/>
                    </w:rPr>
                    <w:t>¨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 / 3/8¨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Максимальна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довжина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магістралі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.,</w:t>
                  </w:r>
                  <w:proofErr w:type="gram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uk-UA" w:eastAsia="ru-RU"/>
                    </w:rPr>
                    <w:t>М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аксимальний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перепад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висот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Холодоагент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R410A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/560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Діапазон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робочої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температури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+18℃~+43℃/ -7℃~ +24℃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Марка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компресора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GREE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Комплектація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 xml:space="preserve">Пульт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ДУ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Колір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Білий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Гарантія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24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місяці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офіційної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гарантії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від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виробника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8</w:t>
                  </w:r>
                </w:p>
              </w:tc>
            </w:tr>
          </w:tbl>
          <w:p w:rsidR="00A35E49" w:rsidRPr="00A35E49" w:rsidRDefault="00A35E49" w:rsidP="00A35E49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A35E49" w:rsidRPr="00A35E49" w:rsidRDefault="00A35E49" w:rsidP="00A35E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ru-RU"/>
              </w:rPr>
            </w:pP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3. 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Технічні характеристики:</w:t>
            </w:r>
            <w:r w:rsidRPr="00A35E49"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Кондиціонер 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приміщення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</w:t>
            </w:r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35 </w:t>
            </w:r>
            <w:proofErr w:type="spellStart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A35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A35E49" w:rsidRPr="00A35E49" w:rsidRDefault="00A35E49" w:rsidP="00A35E49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575"/>
              <w:gridCol w:w="5953"/>
              <w:gridCol w:w="1418"/>
            </w:tblGrid>
            <w:tr w:rsidR="00A35E49" w:rsidRPr="00A35E49" w:rsidTr="000022A1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Назва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Вимоги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Кількість,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шт</w:t>
                  </w:r>
                  <w:proofErr w:type="spellEnd"/>
                </w:p>
              </w:tc>
            </w:tr>
            <w:tr w:rsidR="00A35E49" w:rsidRPr="00A35E49" w:rsidTr="000022A1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Кондиціонер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Площа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приміщення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кв.м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До 35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кв.м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Тип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Спліт</w:t>
                    </w:r>
                    <w:proofErr w:type="spellEnd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-система</w:t>
                    </w:r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Тип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встановлення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блока</w:t>
                  </w:r>
                </w:p>
                <w:p w:rsidR="00A35E49" w:rsidRPr="00A35E49" w:rsidRDefault="00475DFB" w:rsidP="00A35E49">
                  <w:pPr>
                    <w:numPr>
                      <w:ilvl w:val="0"/>
                      <w:numId w:val="37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history="1">
                    <w:proofErr w:type="spellStart"/>
                    <w:r w:rsidR="00A35E49" w:rsidRPr="00A35E49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Настінний</w:t>
                    </w:r>
                    <w:proofErr w:type="spellEnd"/>
                  </w:hyperlink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3,3/3,4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Продуктивність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),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BTU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11089/11601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Клас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енергоефективності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A/А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Витрати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повітря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/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блок) м3/ч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550/1600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Рівень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шуму,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блок,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дБ (А)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33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Напруга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живлення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В ~Гц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220-240~50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Споживана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потужність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охолодження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), кВт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1,0/0,94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Номінальний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 xml:space="preserve"> ток (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охолодженння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обігрів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), А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6,3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770/251/190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Розміри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мм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782/540/320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внутрішнього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9,9/8,4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Вага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зовнішнього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блоку, кг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32,5/30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Діаметр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труб, дюйм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1/4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val="uk-UA" w:eastAsia="ru-RU"/>
                    </w:rPr>
                    <w:t>¨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 / 1/2¨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Максимальна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довжина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магістралі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.,</w:t>
                  </w:r>
                  <w:proofErr w:type="gram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val="uk-UA" w:eastAsia="ru-RU"/>
                    </w:rPr>
                    <w:t>М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аксимальний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перепад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висот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м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Холодоагент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, г</w:t>
                  </w:r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R410A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/720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Діапазон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робочої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температури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  <w:t>+18℃~+43℃/ -7℃~ +24℃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Марка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компресора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w:t>GREE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Комплектація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Зовнішній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блок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br/>
                    <w:t xml:space="preserve">Пульт </w:t>
                  </w:r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val="uk-UA" w:eastAsia="ru-RU"/>
                    </w:rPr>
                    <w:t>ДУ</w:t>
                  </w:r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Колір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Білий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Гарантія</w:t>
                  </w:r>
                  <w:proofErr w:type="spellEnd"/>
                </w:p>
                <w:p w:rsidR="00A35E49" w:rsidRPr="00A35E49" w:rsidRDefault="00A35E49" w:rsidP="00A35E49">
                  <w:pPr>
                    <w:numPr>
                      <w:ilvl w:val="0"/>
                      <w:numId w:val="36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24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b/>
                      <w:bCs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місяці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офіційної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гарантії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від</w:t>
                  </w:r>
                  <w:proofErr w:type="spellEnd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A35E49"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виробника</w:t>
                  </w:r>
                  <w:proofErr w:type="spellEnd"/>
                </w:p>
                <w:p w:rsidR="00A35E49" w:rsidRPr="00A35E49" w:rsidRDefault="00A35E49" w:rsidP="00A35E49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color w:val="221F1F"/>
                      <w:sz w:val="24"/>
                      <w:szCs w:val="24"/>
                      <w:lang w:eastAsia="ru-RU"/>
                    </w:rPr>
                  </w:pPr>
                </w:p>
                <w:p w:rsidR="00A35E49" w:rsidRPr="00A35E49" w:rsidRDefault="00A35E49" w:rsidP="00A35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5E49" w:rsidRPr="00A35E49" w:rsidRDefault="00A35E49" w:rsidP="00A35E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A35E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lastRenderedPageBreak/>
                    <w:t>6</w:t>
                  </w:r>
                </w:p>
              </w:tc>
            </w:tr>
          </w:tbl>
          <w:p w:rsidR="00A35E49" w:rsidRPr="00A35E49" w:rsidRDefault="00A35E49" w:rsidP="004F3B79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  <w:p w:rsidR="00A35E49" w:rsidRPr="00A35E49" w:rsidRDefault="00A35E49" w:rsidP="004F3B79">
            <w:pPr>
              <w:ind w:left="-426" w:righ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Примітки (обов’язково для виконання Учасником):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  <w:t>*- При поданні інформації про кількісні характеристики предмету закупівлі у складі тендерної пропозиції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  <w:t>Учасник заповнює у рядку графи "Найменування товару" спочатку зазначається найменування предмету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  <w:t>закупівлі Замовника, а потім через двокрапку Учасник жирним шрифтом вказує назву товару, що пропонується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uk-UA"/>
              </w:rPr>
            </w:pP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  <w:t xml:space="preserve">Учасником, у тому вигляді, </w:t>
            </w: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uk-UA"/>
              </w:rPr>
              <w:t>як він буде зазначатися у специфікації до майбутнього договору про закупівлю та у</w:t>
            </w:r>
          </w:p>
          <w:p w:rsidR="00A35E49" w:rsidRPr="00A35E4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</w:pP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u w:val="single"/>
                <w:lang w:val="uk-UA"/>
              </w:rPr>
              <w:t>видаткових накладних</w:t>
            </w:r>
            <w:r w:rsidRPr="00A35E49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uk-UA"/>
              </w:rPr>
              <w:t xml:space="preserve"> Учасника у разі обрання його переможцем торгів.</w:t>
            </w:r>
          </w:p>
          <w:p w:rsidR="00A35E49" w:rsidRPr="00A35E4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Учасники процедури закупівлі обов’язково повинні надати в складі тендерної пропозиції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документи, які підтверджують відповідність пропозиції учасника технічним, якісним, кількісним</w:t>
            </w:r>
          </w:p>
          <w:p w:rsid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та іншим вимога м до предмета</w:t>
            </w:r>
          </w:p>
          <w:p w:rsidR="002A0B17" w:rsidRPr="004F3B79" w:rsidRDefault="00A35E49" w:rsidP="004F3B79">
            <w:pPr>
              <w:tabs>
                <w:tab w:val="left" w:pos="9639"/>
              </w:tabs>
              <w:ind w:left="-567" w:right="-426" w:firstLine="425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A35E4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закупівлі.</w:t>
            </w:r>
          </w:p>
        </w:tc>
      </w:tr>
      <w:tr w:rsidR="00E709E4" w:rsidRPr="00E709E4" w:rsidTr="002F14B0">
        <w:tc>
          <w:tcPr>
            <w:tcW w:w="1134" w:type="dxa"/>
          </w:tcPr>
          <w:p w:rsidR="008E428C" w:rsidRPr="00E709E4" w:rsidRDefault="008E428C" w:rsidP="00AF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0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Очікувана вартість предмета закупівлі</w:t>
            </w:r>
          </w:p>
        </w:tc>
        <w:tc>
          <w:tcPr>
            <w:tcW w:w="10065" w:type="dxa"/>
          </w:tcPr>
          <w:p w:rsidR="004F3B79" w:rsidRPr="004F3B79" w:rsidRDefault="004F3B79" w:rsidP="00AF79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3B79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642 500</w:t>
            </w:r>
            <w:r w:rsidRPr="004F3B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F3B79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840C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75DFB" w:rsidRPr="00475DFB" w:rsidRDefault="00475DFB" w:rsidP="00475DFB">
            <w:pPr>
              <w:pStyle w:val="docdata"/>
              <w:spacing w:before="0" w:beforeAutospacing="0" w:after="0" w:afterAutospacing="0"/>
            </w:pPr>
            <w:proofErr w:type="spellStart"/>
            <w:r w:rsidRPr="00475DFB">
              <w:rPr>
                <w:color w:val="000000"/>
              </w:rPr>
              <w:t>Ціна</w:t>
            </w:r>
            <w:proofErr w:type="spellEnd"/>
            <w:r w:rsidRPr="00475DFB">
              <w:rPr>
                <w:color w:val="000000"/>
              </w:rPr>
              <w:t xml:space="preserve"> за </w:t>
            </w:r>
            <w:proofErr w:type="spellStart"/>
            <w:r w:rsidRPr="00475DFB">
              <w:rPr>
                <w:color w:val="000000"/>
              </w:rPr>
              <w:t>одиницю</w:t>
            </w:r>
            <w:proofErr w:type="spellEnd"/>
            <w:r w:rsidRPr="00475DFB">
              <w:rPr>
                <w:color w:val="000000"/>
              </w:rPr>
              <w:t xml:space="preserve"> товару </w:t>
            </w:r>
            <w:proofErr w:type="spellStart"/>
            <w:r w:rsidRPr="00475DFB">
              <w:rPr>
                <w:color w:val="000000"/>
              </w:rPr>
              <w:t>визначена</w:t>
            </w:r>
            <w:proofErr w:type="spellEnd"/>
            <w:r w:rsidRPr="00475DFB">
              <w:rPr>
                <w:color w:val="000000"/>
              </w:rPr>
              <w:t xml:space="preserve"> </w:t>
            </w:r>
            <w:proofErr w:type="spellStart"/>
            <w:r w:rsidRPr="00475DFB">
              <w:rPr>
                <w:color w:val="000000"/>
              </w:rPr>
              <w:t>моніторингом</w:t>
            </w:r>
            <w:proofErr w:type="spellEnd"/>
            <w:r w:rsidRPr="00475DFB">
              <w:rPr>
                <w:color w:val="000000"/>
              </w:rPr>
              <w:t xml:space="preserve"> </w:t>
            </w:r>
            <w:proofErr w:type="spellStart"/>
            <w:r w:rsidRPr="00475DFB">
              <w:rPr>
                <w:color w:val="000000"/>
              </w:rPr>
              <w:t>цін</w:t>
            </w:r>
            <w:proofErr w:type="spellEnd"/>
            <w:r w:rsidRPr="00475DFB">
              <w:rPr>
                <w:color w:val="000000"/>
              </w:rPr>
              <w:t xml:space="preserve"> </w:t>
            </w:r>
            <w:proofErr w:type="gramStart"/>
            <w:r w:rsidRPr="00475DFB">
              <w:rPr>
                <w:color w:val="000000"/>
              </w:rPr>
              <w:t>на ринку</w:t>
            </w:r>
            <w:proofErr w:type="gramEnd"/>
          </w:p>
          <w:p w:rsidR="008E428C" w:rsidRPr="00475DFB" w:rsidRDefault="008E428C" w:rsidP="00AF79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4FD1" w:rsidRPr="00E709E4" w:rsidRDefault="005F4F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B9E" w:rsidRPr="00E709E4" w:rsidRDefault="008E428C">
      <w:pPr>
        <w:rPr>
          <w:rFonts w:ascii="Times New Roman" w:hAnsi="Times New Roman" w:cs="Times New Roman"/>
          <w:lang w:val="uk-UA"/>
        </w:rPr>
      </w:pPr>
      <w:proofErr w:type="spell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Уповноважена</w:t>
      </w:r>
      <w:proofErr w:type="spell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особа:   </w:t>
      </w:r>
      <w:proofErr w:type="gramEnd"/>
      <w:r w:rsidRPr="00E70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226F4F">
        <w:t xml:space="preserve">     </w:t>
      </w:r>
      <w:r w:rsidR="00E709E4">
        <w:t xml:space="preserve">                         </w:t>
      </w:r>
      <w:r w:rsidR="00E709E4">
        <w:rPr>
          <w:rFonts w:ascii="Times New Roman" w:hAnsi="Times New Roman" w:cs="Times New Roman"/>
          <w:lang w:val="uk-UA"/>
        </w:rPr>
        <w:t xml:space="preserve">А. Р. </w:t>
      </w:r>
      <w:proofErr w:type="spellStart"/>
      <w:r w:rsidR="00E709E4">
        <w:rPr>
          <w:rFonts w:ascii="Times New Roman" w:hAnsi="Times New Roman" w:cs="Times New Roman"/>
          <w:lang w:val="uk-UA"/>
        </w:rPr>
        <w:t>Дубик</w:t>
      </w:r>
      <w:proofErr w:type="spellEnd"/>
    </w:p>
    <w:sectPr w:rsidR="00375B9E" w:rsidRPr="00E7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 w15:restartNumberingAfterBreak="0">
    <w:nsid w:val="06291499"/>
    <w:multiLevelType w:val="hybridMultilevel"/>
    <w:tmpl w:val="13445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F24"/>
    <w:multiLevelType w:val="hybridMultilevel"/>
    <w:tmpl w:val="BABEA312"/>
    <w:lvl w:ilvl="0" w:tplc="19762A80">
      <w:start w:val="34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30CB"/>
    <w:multiLevelType w:val="hybridMultilevel"/>
    <w:tmpl w:val="8D0EEF58"/>
    <w:lvl w:ilvl="0" w:tplc="98AEF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898"/>
    <w:multiLevelType w:val="hybridMultilevel"/>
    <w:tmpl w:val="2CF66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431E4"/>
    <w:multiLevelType w:val="hybridMultilevel"/>
    <w:tmpl w:val="5E38E6A2"/>
    <w:lvl w:ilvl="0" w:tplc="1DBE4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575"/>
    <w:multiLevelType w:val="hybridMultilevel"/>
    <w:tmpl w:val="C8E2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576"/>
    <w:multiLevelType w:val="multilevel"/>
    <w:tmpl w:val="8892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06DD8"/>
    <w:multiLevelType w:val="hybridMultilevel"/>
    <w:tmpl w:val="2CF66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B332B"/>
    <w:multiLevelType w:val="hybridMultilevel"/>
    <w:tmpl w:val="0BE0E256"/>
    <w:lvl w:ilvl="0" w:tplc="C164C3E2">
      <w:start w:val="1"/>
      <w:numFmt w:val="decimal"/>
      <w:lvlText w:val="%1."/>
      <w:lvlJc w:val="left"/>
      <w:pPr>
        <w:ind w:left="720" w:hanging="360"/>
      </w:pPr>
      <w:rPr>
        <w:rFonts w:eastAsia="SimSu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174"/>
    <w:multiLevelType w:val="hybridMultilevel"/>
    <w:tmpl w:val="DBE2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5BC"/>
    <w:multiLevelType w:val="hybridMultilevel"/>
    <w:tmpl w:val="98E03A42"/>
    <w:lvl w:ilvl="0" w:tplc="FD08C3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54F6A"/>
    <w:multiLevelType w:val="hybridMultilevel"/>
    <w:tmpl w:val="C8E2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B209D"/>
    <w:multiLevelType w:val="hybridMultilevel"/>
    <w:tmpl w:val="135AC3C2"/>
    <w:lvl w:ilvl="0" w:tplc="97CE228E">
      <w:start w:val="2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472F"/>
    <w:multiLevelType w:val="hybridMultilevel"/>
    <w:tmpl w:val="7590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7E7C"/>
    <w:multiLevelType w:val="hybridMultilevel"/>
    <w:tmpl w:val="F36E7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1095D"/>
    <w:multiLevelType w:val="multilevel"/>
    <w:tmpl w:val="EDF0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036A8"/>
    <w:multiLevelType w:val="hybridMultilevel"/>
    <w:tmpl w:val="F36E7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A7F39"/>
    <w:multiLevelType w:val="hybridMultilevel"/>
    <w:tmpl w:val="160AECE0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6406"/>
    <w:multiLevelType w:val="hybridMultilevel"/>
    <w:tmpl w:val="C8E2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5D3A"/>
    <w:multiLevelType w:val="hybridMultilevel"/>
    <w:tmpl w:val="851CF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2161C"/>
    <w:multiLevelType w:val="hybridMultilevel"/>
    <w:tmpl w:val="F4D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479"/>
    <w:multiLevelType w:val="hybridMultilevel"/>
    <w:tmpl w:val="71DC9D62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1571"/>
    <w:multiLevelType w:val="hybridMultilevel"/>
    <w:tmpl w:val="D76E32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B8458B"/>
    <w:multiLevelType w:val="hybridMultilevel"/>
    <w:tmpl w:val="4E7EACF2"/>
    <w:lvl w:ilvl="0" w:tplc="1564E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81C"/>
    <w:multiLevelType w:val="hybridMultilevel"/>
    <w:tmpl w:val="1CF07EEE"/>
    <w:lvl w:ilvl="0" w:tplc="DFFA2AB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C141E"/>
    <w:multiLevelType w:val="hybridMultilevel"/>
    <w:tmpl w:val="7B782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D276B"/>
    <w:multiLevelType w:val="multilevel"/>
    <w:tmpl w:val="F58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75D67"/>
    <w:multiLevelType w:val="hybridMultilevel"/>
    <w:tmpl w:val="4810EFEC"/>
    <w:lvl w:ilvl="0" w:tplc="AFBE9D8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C2479F4"/>
    <w:multiLevelType w:val="hybridMultilevel"/>
    <w:tmpl w:val="014C2300"/>
    <w:lvl w:ilvl="0" w:tplc="3A08C0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D3D0D9A"/>
    <w:multiLevelType w:val="hybridMultilevel"/>
    <w:tmpl w:val="01E6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4F3444"/>
    <w:multiLevelType w:val="hybridMultilevel"/>
    <w:tmpl w:val="C8E2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5CA8"/>
    <w:multiLevelType w:val="hybridMultilevel"/>
    <w:tmpl w:val="7ABACB88"/>
    <w:lvl w:ilvl="0" w:tplc="AAF29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3"/>
  </w:num>
  <w:num w:numId="4">
    <w:abstractNumId w:val="5"/>
  </w:num>
  <w:num w:numId="5">
    <w:abstractNumId w:val="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1"/>
  </w:num>
  <w:num w:numId="11">
    <w:abstractNumId w:val="8"/>
  </w:num>
  <w:num w:numId="12">
    <w:abstractNumId w:val="25"/>
  </w:num>
  <w:num w:numId="13">
    <w:abstractNumId w:val="28"/>
  </w:num>
  <w:num w:numId="14">
    <w:abstractNumId w:val="4"/>
  </w:num>
  <w:num w:numId="15">
    <w:abstractNumId w:val="20"/>
  </w:num>
  <w:num w:numId="16">
    <w:abstractNumId w:val="32"/>
  </w:num>
  <w:num w:numId="17">
    <w:abstractNumId w:val="30"/>
  </w:num>
  <w:num w:numId="18">
    <w:abstractNumId w:val="3"/>
  </w:num>
  <w:num w:numId="19">
    <w:abstractNumId w:val="7"/>
  </w:num>
  <w:num w:numId="20">
    <w:abstractNumId w:val="13"/>
  </w:num>
  <w:num w:numId="21">
    <w:abstractNumId w:val="2"/>
  </w:num>
  <w:num w:numId="22">
    <w:abstractNumId w:val="24"/>
  </w:num>
  <w:num w:numId="23">
    <w:abstractNumId w:val="26"/>
  </w:num>
  <w:num w:numId="24">
    <w:abstractNumId w:val="14"/>
  </w:num>
  <w:num w:numId="25">
    <w:abstractNumId w:val="15"/>
  </w:num>
  <w:num w:numId="26">
    <w:abstractNumId w:val="17"/>
  </w:num>
  <w:num w:numId="27">
    <w:abstractNumId w:val="22"/>
  </w:num>
  <w:num w:numId="28">
    <w:abstractNumId w:val="18"/>
  </w:num>
  <w:num w:numId="29">
    <w:abstractNumId w:val="10"/>
  </w:num>
  <w:num w:numId="30">
    <w:abstractNumId w:val="12"/>
  </w:num>
  <w:num w:numId="31">
    <w:abstractNumId w:val="6"/>
  </w:num>
  <w:num w:numId="32">
    <w:abstractNumId w:val="19"/>
  </w:num>
  <w:num w:numId="33">
    <w:abstractNumId w:val="3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5"/>
    <w:rsid w:val="00060A46"/>
    <w:rsid w:val="000B65B5"/>
    <w:rsid w:val="001F39E2"/>
    <w:rsid w:val="00267181"/>
    <w:rsid w:val="0027728B"/>
    <w:rsid w:val="002A0B17"/>
    <w:rsid w:val="002F14B0"/>
    <w:rsid w:val="00336926"/>
    <w:rsid w:val="00375B9E"/>
    <w:rsid w:val="00470AD6"/>
    <w:rsid w:val="00475DFB"/>
    <w:rsid w:val="004A78B3"/>
    <w:rsid w:val="004D10D4"/>
    <w:rsid w:val="004E5D0B"/>
    <w:rsid w:val="004F3B79"/>
    <w:rsid w:val="005F4FD1"/>
    <w:rsid w:val="00840C98"/>
    <w:rsid w:val="008E428C"/>
    <w:rsid w:val="00A35E49"/>
    <w:rsid w:val="00AE0BA1"/>
    <w:rsid w:val="00C76AB5"/>
    <w:rsid w:val="00D67522"/>
    <w:rsid w:val="00E709E4"/>
    <w:rsid w:val="00EE70AE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BB09-4C39-434B-A746-497B450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8C"/>
  </w:style>
  <w:style w:type="paragraph" w:styleId="2">
    <w:name w:val="heading 2"/>
    <w:basedOn w:val="a"/>
    <w:next w:val="a"/>
    <w:link w:val="20"/>
    <w:qFormat/>
    <w:rsid w:val="00EE70AE"/>
    <w:pPr>
      <w:keepNext/>
      <w:spacing w:after="0" w:line="240" w:lineRule="auto"/>
      <w:ind w:firstLine="708"/>
      <w:outlineLvl w:val="1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B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267181"/>
  </w:style>
  <w:style w:type="paragraph" w:styleId="a7">
    <w:name w:val="No Spacing"/>
    <w:link w:val="a6"/>
    <w:uiPriority w:val="1"/>
    <w:qFormat/>
    <w:rsid w:val="00267181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267181"/>
    <w:rPr>
      <w:lang w:val="uk-UA"/>
    </w:rPr>
  </w:style>
  <w:style w:type="paragraph" w:styleId="a9">
    <w:name w:val="List Paragraph"/>
    <w:basedOn w:val="a"/>
    <w:link w:val="a8"/>
    <w:uiPriority w:val="34"/>
    <w:qFormat/>
    <w:rsid w:val="00267181"/>
    <w:pPr>
      <w:spacing w:line="256" w:lineRule="auto"/>
      <w:ind w:left="720"/>
      <w:contextualSpacing/>
    </w:pPr>
    <w:rPr>
      <w:lang w:val="uk-UA"/>
    </w:rPr>
  </w:style>
  <w:style w:type="character" w:customStyle="1" w:styleId="20">
    <w:name w:val="Заголовок 2 Знак"/>
    <w:basedOn w:val="a0"/>
    <w:link w:val="2"/>
    <w:rsid w:val="00EE70AE"/>
    <w:rPr>
      <w:rFonts w:ascii="Times New Roman" w:eastAsia="SimSun" w:hAnsi="Times New Roman" w:cs="Times New Roman"/>
      <w:sz w:val="28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EE70AE"/>
    <w:pPr>
      <w:widowControl w:val="0"/>
      <w:autoSpaceDE w:val="0"/>
      <w:autoSpaceDN w:val="0"/>
      <w:spacing w:before="44" w:after="0" w:line="240" w:lineRule="auto"/>
      <w:ind w:left="136"/>
    </w:pPr>
    <w:rPr>
      <w:rFonts w:ascii="Calibri" w:eastAsia="Calibri" w:hAnsi="Calibri" w:cs="Calibri"/>
      <w:bCs/>
      <w:lang w:eastAsia="ru-RU" w:bidi="ru-RU"/>
    </w:rPr>
  </w:style>
  <w:style w:type="character" w:customStyle="1" w:styleId="aa">
    <w:name w:val="Название Знак"/>
    <w:link w:val="ab"/>
    <w:locked/>
    <w:rsid w:val="00EE70AE"/>
    <w:rPr>
      <w:b/>
      <w:bCs/>
      <w:color w:val="000000"/>
      <w:spacing w:val="1"/>
      <w:sz w:val="24"/>
      <w:szCs w:val="26"/>
      <w:shd w:val="clear" w:color="auto" w:fill="FFFFFF"/>
      <w:lang w:val="uk-UA" w:eastAsia="ru-RU"/>
    </w:rPr>
  </w:style>
  <w:style w:type="paragraph" w:styleId="ab">
    <w:name w:val="Title"/>
    <w:basedOn w:val="a"/>
    <w:link w:val="aa"/>
    <w:qFormat/>
    <w:rsid w:val="00EE70AE"/>
    <w:pPr>
      <w:shd w:val="clear" w:color="auto" w:fill="FFFFFF"/>
      <w:spacing w:before="295" w:after="0" w:line="240" w:lineRule="auto"/>
      <w:ind w:right="43"/>
      <w:jc w:val="center"/>
    </w:pPr>
    <w:rPr>
      <w:b/>
      <w:bCs/>
      <w:color w:val="000000"/>
      <w:spacing w:val="1"/>
      <w:sz w:val="24"/>
      <w:szCs w:val="26"/>
      <w:lang w:val="uk-UA" w:eastAsia="ru-RU"/>
    </w:rPr>
  </w:style>
  <w:style w:type="character" w:customStyle="1" w:styleId="1">
    <w:name w:val="Название Знак1"/>
    <w:basedOn w:val="a0"/>
    <w:uiPriority w:val="10"/>
    <w:rsid w:val="00EE7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EE7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70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xsplast">
    <w:name w:val="1cxsplast"/>
    <w:basedOn w:val="a"/>
    <w:rsid w:val="00EE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abuget">
    <w:name w:val="qa_buget"/>
    <w:basedOn w:val="a0"/>
    <w:rsid w:val="004F3B79"/>
  </w:style>
  <w:style w:type="character" w:customStyle="1" w:styleId="qacode">
    <w:name w:val="qa_code"/>
    <w:basedOn w:val="a0"/>
    <w:rsid w:val="004F3B79"/>
  </w:style>
  <w:style w:type="paragraph" w:customStyle="1" w:styleId="docdata">
    <w:name w:val="docdata"/>
    <w:aliases w:val="docy,v5,1356,baiaagaaboqcaaadhqmaaawtawaaaaaaaaaaaaaaaaaaaaaaaaaaaaaaaaaaaaaaaaaaaaaaaaaaaaaaaaaaaaaaaaaaaaaaaaaaaaaaaaaaaaaaaaaaaaaaaaaaaaaaaaaaaaaaaaaaaaaaaaaaaaaaaaaaaaaaaaaaaaaaaaaaaaaaaaaaaaaaaaaaaaaaaaaaaaaaaaaaaaaaaaaaaaaaaaaaaaaaaaaaaaaa"/>
    <w:basedOn w:val="a"/>
    <w:rsid w:val="0047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.rozetka.com.ua/ua/air_conditioners/c80133/43264=78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.rozetka.com.ua/ua/air_conditioners/c80133/43269=7890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.rozetka.com.ua/ua/air_conditioners/c80133/43264=7887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t.rozetka.com.ua/ua/air_conditioners/c80133/43269=78909/" TargetMode="External"/><Relationship Id="rId10" Type="http://schemas.openxmlformats.org/officeDocument/2006/relationships/hyperlink" Target="https://bt.rozetka.com.ua/ua/air_conditioners/c80133/43264=78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.rozetka.com.ua/ua/air_conditioners/c80133/43269=78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cp:lastPrinted>2021-10-11T14:42:00Z</cp:lastPrinted>
  <dcterms:created xsi:type="dcterms:W3CDTF">2021-10-21T11:04:00Z</dcterms:created>
  <dcterms:modified xsi:type="dcterms:W3CDTF">2021-10-21T11:09:00Z</dcterms:modified>
</cp:coreProperties>
</file>