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Звіт керівника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омунального некомерційного підприємства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Міська поліклініка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Дніпровської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 2019 рік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0" w:lineRule="auto"/>
        <w:ind w:left="0" w:right="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0" w:lineRule="auto"/>
        <w:ind w:left="0" w:right="0" w:firstLine="74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Основні види діяльності КНП "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МП № 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" ДМР у звітному 2019 році були спрямовані на виконання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заходів Комплексної програми "Здоров'я населення м. Дніпра" на 2018-2022 рр.,  затвердженої рішенням міської ради від 24.10.2018 р. № 11/36.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0" w:lineRule="auto"/>
        <w:ind w:left="0" w:right="0" w:firstLine="7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Особливістю роботи закладу у 2019 році стало його функціонування у статусі комунального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некомерційного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підприємства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7" w:before="0" w:line="270" w:lineRule="auto"/>
        <w:ind w:left="0" w:right="0" w:firstLine="7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Медичні послуги надаються відповідно до наказів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та  галузевих стандартів у сфері охорони здоров'я України.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9" w:before="0" w:line="240" w:lineRule="auto"/>
        <w:ind w:left="0" w:right="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Виконання фінансового плану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37" w:before="0" w:line="270" w:lineRule="auto"/>
        <w:ind w:left="0" w:right="0" w:firstLine="7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Фінансування у 2019 році здійснювалось з двох джерел - за рахунок коштів міського бюджету та за рахунок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медичної субвенції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0" w:right="0" w:firstLine="7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Згідно Комплексної програми "Здоров'я населення м. Дніпра" на 2018-2022 рр. у 2019 році: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Витрачено на придбання: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тест-систем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витратних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матеріал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для проведення клініко-діагностичних досліджень на глікозильований гемоглобін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80,256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тис. грн.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вакцини для профілактики грипу та вірусного гепатиту у медичних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працівників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4,875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тис. грн. та 9,045 тис. грн. відповідно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засобів контрацепції пільгових груп населення - 2,914 тис. грн;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виробів медичного призначення для проведення цитологічного скринінгу жінкам- медпрацівникам, жінкам  з екстрагенітальною патологією - 56,246  тис. грн.;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0" w:lineRule="auto"/>
        <w:ind w:left="720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імунобіологічних препаратів  (антирабічна вакцина) - 84,602 тис. грн;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необхідної облікової документації для забезпечення діяльності закладу, надання медичних послуг - 21,649 тис. грн;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5.944881889764"/>
        </w:tabs>
        <w:spacing w:after="0" w:before="0" w:line="274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комп’ютерної техніки та програмно-технічної підтримки єдиної системи інформаційного забезпечення закладу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- 1128,756 тис. грн;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медичного обладнання (ультразвукова діагностична система Q40, експрес-аналізатор сечі HTI CL-50 Plus, аналізатор автоматичний для вимірювання концентрації глюкози EKSAN-Gm, автоматичний гематологічний аналізатор MicroCC-20Plus) для оснащення лікувально-профілактичного закладу  - 1648,442 тис. грн.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2. Проведено навчання працівників лікувальних профілактичних закладів на курсах підвищення кваліфікації - 9,5 тис. грн.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08.6614173228347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3. Премійовано працівників лікувально- профілактичних закладів міста до  Дня медичного працівника - 202,674 тис. грн..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08.6614173228347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4. Створен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локально-обчислювальну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мереж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ЛПЗ, забезпечено доступ до Інтернет мережі -1787,205 тис. грн.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3"/>
        </w:tabs>
        <w:spacing w:after="0" w:before="0" w:line="274" w:lineRule="auto"/>
        <w:ind w:left="708.6614173228347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5. Застраховано медичних працівників ЛПЗ на випадок інфікування ВІЛ-інфекцією під час виконання професійних обов’язків  - 0,675 тис. грн.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"/>
        </w:tabs>
        <w:spacing w:after="0" w:before="0" w:line="274" w:lineRule="auto"/>
        <w:ind w:right="0" w:firstLine="708.661417322834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"/>
        </w:tabs>
        <w:spacing w:after="0" w:before="0" w:line="274" w:lineRule="auto"/>
        <w:ind w:left="708.6614173228347" w:right="0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"/>
        </w:tabs>
        <w:spacing w:after="0" w:before="0" w:line="274" w:lineRule="auto"/>
        <w:ind w:left="708.6614173228347" w:right="0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Також за кошти місцевого бюджету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було проведено поточний ремонт у консультативно - діагностичному відділенні №1 за адресою: пр. Героїв, 22 з заміною  вікон  на суму  410,3 тис. грн., придбано офісні та медичні меблі на суму 1099,246 тис. грн та 99,007 тис. грн відповідно.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47"/>
        </w:tabs>
        <w:spacing w:after="0" w:before="0" w:line="274" w:lineRule="auto"/>
        <w:ind w:left="708.6614173228347" w:right="0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37" w:line="274" w:lineRule="auto"/>
        <w:ind w:left="708.6614173228347" w:firstLine="70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забезпечення певної категорії хворих на діабет  у разі амбулаторного лікування   згідно з Постановою КМУ від 23.03.2016  № 239 "Деякі питання відшкодування вартості препаратів інсуліну" відшкодовано вартість рецептів на суму 6216,1 тис. грн. ( В т.ч. за програмою "Здоров'я населення м. Дніпра" на 2018-2022 рр. п. 2.9.1 - Забезпечення хворих на цукровий діабет 1 типу препаратами інсуліну було витрачено -  2378,9 тис. грн.)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45" w:before="0" w:line="276.99999999999994" w:lineRule="auto"/>
        <w:ind w:left="0" w:right="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145" w:line="276.99999999999994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Генеральний директор                                              А.А. Подольний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/>
      <w:pgMar w:bottom="99.44881889763906" w:top="1157" w:left="1559.0551181102362" w:right="85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