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eastAsia="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eastAsia="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007CC398" w:rsidR="004F647B" w:rsidRPr="00AB166A" w:rsidRDefault="00BB163F" w:rsidP="001165A8">
                  <w:pPr>
                    <w:snapToGrid w:val="0"/>
                    <w:jc w:val="both"/>
                    <w:rPr>
                      <w:color w:val="000099"/>
                      <w:lang w:val="uk-UA"/>
                    </w:rPr>
                  </w:pPr>
                  <w:r>
                    <w:rPr>
                      <w:color w:val="000099"/>
                      <w:sz w:val="22"/>
                      <w:szCs w:val="22"/>
                      <w:lang w:val="uk-UA"/>
                    </w:rPr>
                    <w:t>09</w:t>
                  </w:r>
                  <w:r w:rsidR="004F647B" w:rsidRPr="00AB166A">
                    <w:rPr>
                      <w:color w:val="000099"/>
                      <w:sz w:val="22"/>
                      <w:szCs w:val="22"/>
                      <w:lang w:val="uk-UA"/>
                    </w:rPr>
                    <w:t>.</w:t>
                  </w:r>
                  <w:r w:rsidR="007563FB">
                    <w:rPr>
                      <w:color w:val="000099"/>
                      <w:sz w:val="22"/>
                      <w:szCs w:val="22"/>
                      <w:lang w:val="uk-UA"/>
                    </w:rPr>
                    <w:t>0</w:t>
                  </w:r>
                  <w:r>
                    <w:rPr>
                      <w:color w:val="000099"/>
                      <w:sz w:val="22"/>
                      <w:szCs w:val="22"/>
                    </w:rPr>
                    <w:t>4</w:t>
                  </w:r>
                  <w:r w:rsidR="004F647B" w:rsidRPr="00AB166A">
                    <w:rPr>
                      <w:color w:val="000099"/>
                      <w:sz w:val="22"/>
                      <w:szCs w:val="22"/>
                      <w:lang w:val="uk-UA"/>
                    </w:rPr>
                    <w:t>.202</w:t>
                  </w:r>
                  <w:r w:rsidR="007563FB">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48BF1AD3" w14:textId="0ACDBC55" w:rsidR="00BB163F" w:rsidRPr="00E44BC5" w:rsidRDefault="00BB163F" w:rsidP="00BB163F">
      <w:pPr>
        <w:pStyle w:val="rvps12"/>
        <w:shd w:val="clear" w:color="auto" w:fill="FFFFFF"/>
        <w:spacing w:before="0" w:beforeAutospacing="0" w:after="0" w:afterAutospacing="0"/>
        <w:ind w:left="720"/>
        <w:jc w:val="center"/>
        <w:textAlignment w:val="baseline"/>
        <w:rPr>
          <w:color w:val="333333"/>
          <w:sz w:val="22"/>
          <w:szCs w:val="22"/>
          <w:shd w:val="clear" w:color="auto" w:fill="FFFFFF"/>
        </w:rPr>
      </w:pPr>
      <w:bookmarkStart w:id="1" w:name="_Hlk163807778"/>
      <w:r w:rsidRPr="00E44BC5">
        <w:rPr>
          <w:bCs/>
          <w:color w:val="000000"/>
          <w:sz w:val="22"/>
          <w:szCs w:val="22"/>
        </w:rPr>
        <w:t xml:space="preserve">Бензин А-95 (ДК 021:2015: 09130000-9 Нафта і </w:t>
      </w:r>
      <w:proofErr w:type="spellStart"/>
      <w:r w:rsidRPr="00E44BC5">
        <w:rPr>
          <w:bCs/>
          <w:color w:val="000000"/>
          <w:sz w:val="22"/>
          <w:szCs w:val="22"/>
        </w:rPr>
        <w:t>дистиляти</w:t>
      </w:r>
      <w:proofErr w:type="spellEnd"/>
      <w:r w:rsidRPr="00E44BC5">
        <w:rPr>
          <w:bCs/>
          <w:color w:val="000000"/>
          <w:sz w:val="22"/>
          <w:szCs w:val="22"/>
        </w:rPr>
        <w:t>).</w:t>
      </w:r>
    </w:p>
    <w:p w14:paraId="23F48AFB" w14:textId="77777777" w:rsidR="00BB163F" w:rsidRPr="00E44BC5" w:rsidRDefault="00BB163F" w:rsidP="00BB163F">
      <w:pPr>
        <w:pStyle w:val="rvps12"/>
        <w:shd w:val="clear" w:color="auto" w:fill="FFFFFF"/>
        <w:spacing w:before="0" w:beforeAutospacing="0" w:after="0" w:afterAutospacing="0"/>
        <w:ind w:left="567"/>
        <w:jc w:val="center"/>
        <w:textAlignment w:val="baseline"/>
        <w:rPr>
          <w:color w:val="333333"/>
          <w:sz w:val="22"/>
          <w:szCs w:val="22"/>
          <w:shd w:val="clear" w:color="auto" w:fill="FFFFFF"/>
          <w:lang w:val="uk-UA"/>
        </w:rPr>
      </w:pPr>
      <w:bookmarkStart w:id="2" w:name="_Hlk163808059"/>
      <w:bookmarkEnd w:id="1"/>
      <w:r w:rsidRPr="00E44BC5">
        <w:rPr>
          <w:color w:val="333333"/>
          <w:sz w:val="22"/>
          <w:szCs w:val="22"/>
          <w:shd w:val="clear" w:color="auto" w:fill="FFFFFF"/>
          <w:lang w:val="uk-UA"/>
        </w:rPr>
        <w:t>UA-2024-04-09-001673-a</w:t>
      </w:r>
    </w:p>
    <w:bookmarkEnd w:id="2"/>
    <w:p w14:paraId="5F1B8BE8" w14:textId="77777777" w:rsidR="00BB163F" w:rsidRDefault="00BB163F" w:rsidP="00974C16">
      <w:pPr>
        <w:pStyle w:val="rvps12"/>
        <w:shd w:val="clear" w:color="auto" w:fill="FFFFFF"/>
        <w:spacing w:before="0" w:beforeAutospacing="0" w:after="0" w:afterAutospacing="0"/>
        <w:ind w:left="567"/>
        <w:jc w:val="both"/>
        <w:textAlignment w:val="baseline"/>
        <w:rPr>
          <w:rFonts w:eastAsia="SimSun"/>
          <w:b/>
          <w:i/>
          <w:iCs/>
          <w:color w:val="000000" w:themeColor="text1"/>
          <w:sz w:val="22"/>
          <w:szCs w:val="22"/>
          <w:lang w:val="uk-UA" w:eastAsia="en-US"/>
        </w:rPr>
      </w:pPr>
    </w:p>
    <w:p w14:paraId="0C032047" w14:textId="11BEC86C" w:rsidR="009F4506" w:rsidRPr="00425B94" w:rsidRDefault="009F4506" w:rsidP="00974C16">
      <w:pPr>
        <w:pStyle w:val="rvps12"/>
        <w:shd w:val="clear" w:color="auto" w:fill="FFFFFF"/>
        <w:spacing w:before="0" w:beforeAutospacing="0" w:after="0" w:afterAutospacing="0"/>
        <w:ind w:left="567"/>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29532D69" w14:textId="77777777" w:rsidR="00BB163F" w:rsidRPr="00BB163F" w:rsidRDefault="009F4506" w:rsidP="000F5C16">
      <w:pPr>
        <w:pStyle w:val="a5"/>
        <w:numPr>
          <w:ilvl w:val="0"/>
          <w:numId w:val="1"/>
        </w:numPr>
        <w:ind w:left="284" w:firstLine="0"/>
        <w:jc w:val="both"/>
        <w:rPr>
          <w:bCs/>
          <w:color w:val="000000"/>
          <w:sz w:val="22"/>
          <w:szCs w:val="22"/>
          <w:lang w:val="uk-UA"/>
        </w:rPr>
      </w:pPr>
      <w:r w:rsidRPr="00BB163F">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BB163F">
        <w:rPr>
          <w:sz w:val="22"/>
          <w:szCs w:val="22"/>
          <w:lang w:val="uk-UA"/>
        </w:rPr>
        <w:t>)</w:t>
      </w:r>
      <w:r w:rsidR="001416B6" w:rsidRPr="00BB163F">
        <w:rPr>
          <w:sz w:val="22"/>
          <w:szCs w:val="22"/>
          <w:lang w:val="uk-UA"/>
        </w:rPr>
        <w:t>:</w:t>
      </w:r>
      <w:r w:rsidR="007C4567" w:rsidRPr="00BB163F">
        <w:rPr>
          <w:sz w:val="22"/>
          <w:szCs w:val="22"/>
          <w:lang w:val="uk-UA"/>
        </w:rPr>
        <w:t xml:space="preserve"> </w:t>
      </w:r>
    </w:p>
    <w:p w14:paraId="4389033F" w14:textId="7A4E4FAA" w:rsidR="00BB163F" w:rsidRDefault="00BB163F" w:rsidP="00BB163F">
      <w:pPr>
        <w:pStyle w:val="a5"/>
        <w:ind w:left="284"/>
        <w:jc w:val="both"/>
        <w:rPr>
          <w:bCs/>
          <w:color w:val="000000"/>
          <w:sz w:val="22"/>
          <w:szCs w:val="22"/>
          <w:lang w:val="uk-UA"/>
        </w:rPr>
      </w:pPr>
      <w:r w:rsidRPr="00BB163F">
        <w:rPr>
          <w:bCs/>
          <w:color w:val="000000"/>
          <w:sz w:val="22"/>
          <w:szCs w:val="22"/>
          <w:lang w:val="uk-UA"/>
        </w:rPr>
        <w:t>Бензин А-95 (ДК 021:2015: 09130000-9 Нафта і дистиляти).</w:t>
      </w:r>
    </w:p>
    <w:p w14:paraId="4DFB5A67" w14:textId="695A2D4E" w:rsidR="006B380B" w:rsidRPr="00BB163F" w:rsidRDefault="009F4506" w:rsidP="000F5C16">
      <w:pPr>
        <w:pStyle w:val="a5"/>
        <w:numPr>
          <w:ilvl w:val="0"/>
          <w:numId w:val="1"/>
        </w:numPr>
        <w:ind w:left="284" w:firstLine="0"/>
        <w:jc w:val="both"/>
        <w:rPr>
          <w:bCs/>
          <w:color w:val="000000"/>
          <w:sz w:val="22"/>
          <w:szCs w:val="22"/>
          <w:lang w:val="uk-UA"/>
        </w:rPr>
      </w:pPr>
      <w:r w:rsidRPr="00BB163F">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BB163F">
        <w:rPr>
          <w:sz w:val="22"/>
          <w:szCs w:val="22"/>
          <w:lang w:val="uk-UA"/>
        </w:rPr>
        <w:t xml:space="preserve"> </w:t>
      </w:r>
    </w:p>
    <w:p w14:paraId="014A1603" w14:textId="26581482" w:rsidR="00403B13" w:rsidRPr="00800132" w:rsidRDefault="003370E3" w:rsidP="003853E1">
      <w:pPr>
        <w:widowControl w:val="0"/>
        <w:pBdr>
          <w:top w:val="nil"/>
          <w:left w:val="nil"/>
          <w:bottom w:val="nil"/>
          <w:right w:val="nil"/>
          <w:between w:val="nil"/>
        </w:pBdr>
        <w:jc w:val="both"/>
        <w:rPr>
          <w:sz w:val="22"/>
          <w:szCs w:val="22"/>
          <w:lang w:val="uk-UA"/>
        </w:rPr>
      </w:pPr>
      <w:r>
        <w:rPr>
          <w:sz w:val="22"/>
          <w:szCs w:val="22"/>
          <w:lang w:val="uk-UA"/>
        </w:rPr>
        <w:t xml:space="preserve">             </w:t>
      </w:r>
      <w:r w:rsidRPr="003370E3">
        <w:rPr>
          <w:sz w:val="22"/>
          <w:szCs w:val="22"/>
          <w:lang w:val="uk-UA"/>
        </w:rPr>
        <w:t>49000</w:t>
      </w:r>
      <w:r>
        <w:rPr>
          <w:sz w:val="22"/>
          <w:szCs w:val="22"/>
          <w:lang w:val="uk-UA"/>
        </w:rPr>
        <w:t xml:space="preserve">, Україна, </w:t>
      </w:r>
      <w:r w:rsidRPr="003370E3">
        <w:rPr>
          <w:sz w:val="22"/>
          <w:szCs w:val="22"/>
          <w:lang w:val="uk-UA"/>
        </w:rPr>
        <w:t>Дніпропетровська область</w:t>
      </w:r>
      <w:r>
        <w:rPr>
          <w:sz w:val="22"/>
          <w:szCs w:val="22"/>
          <w:lang w:val="uk-UA"/>
        </w:rPr>
        <w:t xml:space="preserve">, </w:t>
      </w:r>
      <w:r w:rsidRPr="003370E3">
        <w:rPr>
          <w:sz w:val="22"/>
          <w:szCs w:val="22"/>
          <w:lang w:val="uk-UA"/>
        </w:rPr>
        <w:t>об’єкти Замовника згідно з дислокацією;</w:t>
      </w:r>
    </w:p>
    <w:p w14:paraId="28840851" w14:textId="4F5B3D9F" w:rsidR="004326E8" w:rsidRPr="00800132" w:rsidRDefault="007C4567" w:rsidP="001416B6">
      <w:pPr>
        <w:pStyle w:val="rvps12"/>
        <w:shd w:val="clear" w:color="auto" w:fill="FFFFFF"/>
        <w:spacing w:before="0" w:beforeAutospacing="0" w:after="0" w:afterAutospacing="0"/>
        <w:ind w:left="284"/>
        <w:jc w:val="both"/>
        <w:textAlignment w:val="baseline"/>
        <w:rPr>
          <w:color w:val="000000" w:themeColor="text1"/>
          <w:sz w:val="22"/>
          <w:szCs w:val="22"/>
          <w:lang w:val="uk-UA"/>
        </w:rPr>
      </w:pPr>
      <w:r w:rsidRPr="00800132">
        <w:rPr>
          <w:rFonts w:eastAsia="Calibri"/>
          <w:color w:val="000000"/>
          <w:sz w:val="22"/>
          <w:szCs w:val="22"/>
          <w:lang w:val="uk-UA" w:eastAsia="en-US"/>
        </w:rPr>
        <w:t xml:space="preserve"> </w:t>
      </w:r>
      <w:r w:rsidR="003370E3">
        <w:rPr>
          <w:rFonts w:eastAsia="Calibri"/>
          <w:color w:val="000000"/>
          <w:sz w:val="22"/>
          <w:szCs w:val="22"/>
          <w:lang w:val="uk-UA" w:eastAsia="en-US"/>
        </w:rPr>
        <w:t xml:space="preserve">       </w:t>
      </w:r>
      <w:r w:rsidRPr="00800132">
        <w:rPr>
          <w:sz w:val="22"/>
          <w:szCs w:val="22"/>
          <w:lang w:val="uk-UA"/>
        </w:rPr>
        <w:t>Кількість</w:t>
      </w:r>
      <w:r w:rsidR="006D67D2" w:rsidRPr="00800132">
        <w:rPr>
          <w:sz w:val="22"/>
          <w:szCs w:val="22"/>
          <w:lang w:val="uk-UA"/>
        </w:rPr>
        <w:t xml:space="preserve">: </w:t>
      </w:r>
      <w:r w:rsidR="003370E3" w:rsidRPr="003370E3">
        <w:rPr>
          <w:sz w:val="22"/>
          <w:szCs w:val="22"/>
          <w:lang w:val="uk-UA"/>
        </w:rPr>
        <w:t>7240 л</w:t>
      </w:r>
      <w:r w:rsidR="003370E3">
        <w:rPr>
          <w:sz w:val="22"/>
          <w:szCs w:val="22"/>
          <w:lang w:val="uk-UA"/>
        </w:rPr>
        <w:t>.</w:t>
      </w:r>
      <w:r w:rsidR="009F4506" w:rsidRPr="00800132">
        <w:rPr>
          <w:color w:val="000000" w:themeColor="text1"/>
          <w:sz w:val="22"/>
          <w:szCs w:val="22"/>
          <w:lang w:val="uk-UA"/>
        </w:rPr>
        <w:t>;</w:t>
      </w:r>
      <w:r w:rsidR="00883786" w:rsidRPr="00800132">
        <w:rPr>
          <w:color w:val="000000" w:themeColor="text1"/>
          <w:sz w:val="22"/>
          <w:szCs w:val="22"/>
          <w:lang w:val="uk-UA"/>
        </w:rPr>
        <w:t xml:space="preserve"> </w:t>
      </w:r>
      <w:r w:rsidR="009F4506" w:rsidRPr="00800132">
        <w:rPr>
          <w:color w:val="000000" w:themeColor="text1"/>
          <w:sz w:val="22"/>
          <w:szCs w:val="22"/>
          <w:lang w:val="uk-UA"/>
        </w:rPr>
        <w:t xml:space="preserve"> </w:t>
      </w:r>
    </w:p>
    <w:p w14:paraId="71B1DD6F" w14:textId="70434F10" w:rsidR="009F4506" w:rsidRPr="00800132" w:rsidRDefault="004326E8" w:rsidP="001416B6">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sidRPr="00800132">
        <w:rPr>
          <w:color w:val="000000" w:themeColor="text1"/>
          <w:sz w:val="22"/>
          <w:szCs w:val="22"/>
          <w:lang w:val="uk-UA"/>
        </w:rPr>
        <w:t xml:space="preserve"> </w:t>
      </w:r>
      <w:r w:rsidR="003370E3">
        <w:rPr>
          <w:color w:val="000000" w:themeColor="text1"/>
          <w:sz w:val="22"/>
          <w:szCs w:val="22"/>
          <w:lang w:val="uk-UA"/>
        </w:rPr>
        <w:t xml:space="preserve">       </w:t>
      </w:r>
      <w:r w:rsidRPr="00800132">
        <w:rPr>
          <w:color w:val="000000" w:themeColor="text1"/>
          <w:sz w:val="22"/>
          <w:szCs w:val="22"/>
          <w:lang w:val="uk-UA"/>
        </w:rPr>
        <w:t xml:space="preserve"> </w:t>
      </w:r>
      <w:r w:rsidR="009F4506" w:rsidRPr="00800132">
        <w:rPr>
          <w:color w:val="000000" w:themeColor="text1"/>
          <w:sz w:val="22"/>
          <w:szCs w:val="22"/>
          <w:lang w:val="uk-UA"/>
        </w:rPr>
        <w:t xml:space="preserve">до </w:t>
      </w:r>
      <w:r w:rsidR="00C965A4" w:rsidRPr="00800132">
        <w:rPr>
          <w:color w:val="000000" w:themeColor="text1"/>
          <w:sz w:val="22"/>
          <w:szCs w:val="22"/>
          <w:lang w:val="uk-UA"/>
        </w:rPr>
        <w:t>31</w:t>
      </w:r>
      <w:r w:rsidR="009F4506" w:rsidRPr="00800132">
        <w:rPr>
          <w:color w:val="000000" w:themeColor="text1"/>
          <w:sz w:val="22"/>
          <w:szCs w:val="22"/>
          <w:lang w:val="uk-UA"/>
        </w:rPr>
        <w:t xml:space="preserve"> </w:t>
      </w:r>
      <w:r w:rsidR="00C965A4" w:rsidRPr="00800132">
        <w:rPr>
          <w:color w:val="000000" w:themeColor="text1"/>
          <w:sz w:val="22"/>
          <w:szCs w:val="22"/>
          <w:lang w:val="uk-UA"/>
        </w:rPr>
        <w:t>грудня</w:t>
      </w:r>
      <w:r w:rsidR="009F4506" w:rsidRPr="00800132">
        <w:rPr>
          <w:color w:val="000000" w:themeColor="text1"/>
          <w:sz w:val="22"/>
          <w:szCs w:val="22"/>
          <w:lang w:val="uk-UA"/>
        </w:rPr>
        <w:t xml:space="preserve"> 202</w:t>
      </w:r>
      <w:r w:rsidR="00403B13" w:rsidRPr="00800132">
        <w:rPr>
          <w:color w:val="000000" w:themeColor="text1"/>
          <w:sz w:val="22"/>
          <w:szCs w:val="22"/>
          <w:lang w:val="uk-UA"/>
        </w:rPr>
        <w:t>4</w:t>
      </w:r>
      <w:r w:rsidR="009F4506" w:rsidRPr="00800132">
        <w:rPr>
          <w:color w:val="000000" w:themeColor="text1"/>
          <w:sz w:val="22"/>
          <w:szCs w:val="22"/>
          <w:lang w:val="uk-UA"/>
        </w:rPr>
        <w:t>.</w:t>
      </w:r>
    </w:p>
    <w:p w14:paraId="544449C0" w14:textId="77777777" w:rsidR="00800132" w:rsidRDefault="009F4506" w:rsidP="00800132">
      <w:pPr>
        <w:pStyle w:val="rvps12"/>
        <w:numPr>
          <w:ilvl w:val="0"/>
          <w:numId w:val="2"/>
        </w:numPr>
        <w:shd w:val="clear" w:color="auto" w:fill="FFFFFF"/>
        <w:spacing w:before="0" w:beforeAutospacing="0" w:after="0" w:afterAutospacing="0"/>
        <w:ind w:left="284" w:firstLine="0"/>
        <w:jc w:val="both"/>
        <w:textAlignment w:val="baseline"/>
        <w:rPr>
          <w:bCs/>
          <w:iCs/>
          <w:color w:val="000000" w:themeColor="text1"/>
          <w:sz w:val="22"/>
          <w:szCs w:val="22"/>
          <w:lang w:val="uk-UA" w:eastAsia="uk-UA"/>
        </w:rPr>
      </w:pPr>
      <w:r w:rsidRPr="00800132">
        <w:rPr>
          <w:b/>
          <w:bCs/>
          <w:i/>
          <w:iCs/>
          <w:color w:val="000000" w:themeColor="text1"/>
          <w:sz w:val="22"/>
          <w:szCs w:val="22"/>
          <w:lang w:val="uk-UA" w:eastAsia="uk-UA"/>
        </w:rPr>
        <w:t>Вид закупівлі:</w:t>
      </w:r>
      <w:r w:rsidR="008B1EA6" w:rsidRPr="00800132">
        <w:rPr>
          <w:b/>
          <w:bCs/>
          <w:i/>
          <w:iCs/>
          <w:color w:val="000000" w:themeColor="text1"/>
          <w:sz w:val="22"/>
          <w:szCs w:val="22"/>
          <w:lang w:val="uk-UA" w:eastAsia="uk-UA"/>
        </w:rPr>
        <w:t xml:space="preserve"> </w:t>
      </w:r>
      <w:r w:rsidR="00835E59" w:rsidRPr="00800132">
        <w:rPr>
          <w:rFonts w:eastAsia="SimSun"/>
          <w:bCs/>
          <w:color w:val="000000" w:themeColor="text1"/>
          <w:sz w:val="22"/>
          <w:szCs w:val="22"/>
          <w:lang w:val="uk-UA" w:eastAsia="en-US"/>
        </w:rPr>
        <w:t>Відкриті торги</w:t>
      </w:r>
      <w:r w:rsidR="006D67D2" w:rsidRPr="00800132">
        <w:rPr>
          <w:rFonts w:eastAsia="SimSun"/>
          <w:bCs/>
          <w:color w:val="000000" w:themeColor="text1"/>
          <w:sz w:val="22"/>
          <w:szCs w:val="22"/>
          <w:lang w:val="uk-UA" w:eastAsia="en-US"/>
        </w:rPr>
        <w:t xml:space="preserve"> з особливостями</w:t>
      </w:r>
      <w:r w:rsidRPr="00800132">
        <w:rPr>
          <w:rFonts w:eastAsia="SimSun"/>
          <w:bCs/>
          <w:color w:val="000000" w:themeColor="text1"/>
          <w:sz w:val="22"/>
          <w:szCs w:val="22"/>
          <w:lang w:val="uk-UA" w:eastAsia="en-US"/>
        </w:rPr>
        <w:t>. Ідентифікатор закупівлі</w:t>
      </w:r>
      <w:r w:rsidR="007E3F7C" w:rsidRPr="00800132">
        <w:rPr>
          <w:rFonts w:eastAsia="SimSun"/>
          <w:bCs/>
          <w:color w:val="000000" w:themeColor="text1"/>
          <w:sz w:val="22"/>
          <w:szCs w:val="22"/>
          <w:lang w:val="uk-UA" w:eastAsia="en-US"/>
        </w:rPr>
        <w:t>:</w:t>
      </w:r>
      <w:r w:rsidR="00883786" w:rsidRPr="00800132">
        <w:rPr>
          <w:sz w:val="22"/>
          <w:szCs w:val="22"/>
          <w:lang w:val="uk-UA"/>
        </w:rPr>
        <w:t xml:space="preserve"> </w:t>
      </w:r>
    </w:p>
    <w:p w14:paraId="2C1A3405" w14:textId="0D68469C" w:rsidR="00800132" w:rsidRPr="00800132" w:rsidRDefault="003370E3" w:rsidP="00800132">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color w:val="333333"/>
          <w:sz w:val="22"/>
          <w:szCs w:val="22"/>
          <w:shd w:val="clear" w:color="auto" w:fill="FFFFFF"/>
          <w:lang w:val="uk-UA"/>
        </w:rPr>
        <w:t xml:space="preserve">         </w:t>
      </w:r>
      <w:bookmarkStart w:id="3" w:name="_Hlk163811731"/>
      <w:r w:rsidRPr="003370E3">
        <w:rPr>
          <w:color w:val="333333"/>
          <w:sz w:val="22"/>
          <w:szCs w:val="22"/>
          <w:shd w:val="clear" w:color="auto" w:fill="FFFFFF"/>
          <w:lang w:val="uk-UA"/>
        </w:rPr>
        <w:t>UA-2024-04-09-001673-a</w:t>
      </w:r>
      <w:r>
        <w:rPr>
          <w:color w:val="333333"/>
          <w:sz w:val="22"/>
          <w:szCs w:val="22"/>
          <w:shd w:val="clear" w:color="auto" w:fill="FFFFFF"/>
          <w:lang w:val="uk-UA"/>
        </w:rPr>
        <w:t xml:space="preserve"> </w:t>
      </w:r>
      <w:bookmarkEnd w:id="3"/>
    </w:p>
    <w:p w14:paraId="049FF4A0" w14:textId="7599E605" w:rsidR="009F4506" w:rsidRPr="007E3F7C" w:rsidRDefault="009F4506" w:rsidP="003853E1">
      <w:pPr>
        <w:pStyle w:val="rvps12"/>
        <w:shd w:val="clear" w:color="auto" w:fill="FFFFFF"/>
        <w:spacing w:before="0" w:beforeAutospacing="0" w:after="0" w:afterAutospacing="0"/>
        <w:ind w:left="284" w:firstLine="436"/>
        <w:jc w:val="both"/>
        <w:textAlignment w:val="baseline"/>
        <w:rPr>
          <w:bCs/>
          <w:iCs/>
          <w:color w:val="000000" w:themeColor="text1"/>
          <w:sz w:val="22"/>
          <w:szCs w:val="22"/>
          <w:lang w:val="uk-UA" w:eastAsia="uk-UA"/>
        </w:rPr>
      </w:pPr>
      <w:r w:rsidRPr="007E3F7C">
        <w:rPr>
          <w:b/>
          <w:bCs/>
          <w:iCs/>
          <w:color w:val="000000" w:themeColor="text1"/>
          <w:sz w:val="22"/>
          <w:szCs w:val="22"/>
          <w:lang w:val="uk-UA" w:eastAsia="uk-UA"/>
        </w:rPr>
        <w:t>Обґрунтування технічних та якісних характеристик предмета закупівлі</w:t>
      </w:r>
      <w:r w:rsidRPr="007E3F7C">
        <w:rPr>
          <w:bCs/>
          <w:iCs/>
          <w:color w:val="000000" w:themeColor="text1"/>
          <w:sz w:val="22"/>
          <w:szCs w:val="22"/>
          <w:lang w:val="uk-UA" w:eastAsia="uk-UA"/>
        </w:rPr>
        <w:t xml:space="preserve">: </w:t>
      </w:r>
    </w:p>
    <w:p w14:paraId="049B0081" w14:textId="77777777" w:rsidR="003370E3" w:rsidRDefault="004326E8" w:rsidP="00800132">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Закупівля</w:t>
      </w:r>
      <w:r w:rsidR="007563FB">
        <w:rPr>
          <w:bCs/>
          <w:iCs/>
          <w:color w:val="000000" w:themeColor="text1"/>
          <w:sz w:val="22"/>
          <w:szCs w:val="22"/>
          <w:lang w:val="uk-UA" w:eastAsia="uk-UA"/>
        </w:rPr>
        <w:t xml:space="preserve"> послуг: </w:t>
      </w:r>
      <w:r w:rsidR="00C623AE" w:rsidRPr="00425B94">
        <w:rPr>
          <w:bCs/>
          <w:iCs/>
          <w:color w:val="000000" w:themeColor="text1"/>
          <w:sz w:val="22"/>
          <w:szCs w:val="22"/>
          <w:lang w:val="uk-UA" w:eastAsia="uk-UA"/>
        </w:rPr>
        <w:t xml:space="preserve"> </w:t>
      </w:r>
      <w:r w:rsidR="007563FB">
        <w:rPr>
          <w:bCs/>
          <w:iCs/>
          <w:color w:val="000000" w:themeColor="text1"/>
          <w:sz w:val="22"/>
          <w:szCs w:val="22"/>
          <w:lang w:val="uk-UA" w:eastAsia="uk-UA"/>
        </w:rPr>
        <w:t xml:space="preserve">  </w:t>
      </w:r>
      <w:r w:rsidR="003370E3" w:rsidRPr="003370E3">
        <w:rPr>
          <w:bCs/>
          <w:color w:val="000000" w:themeColor="text1"/>
          <w:sz w:val="22"/>
          <w:szCs w:val="22"/>
          <w:shd w:val="clear" w:color="auto" w:fill="FFFFFF"/>
          <w:lang w:val="uk-UA"/>
        </w:rPr>
        <w:t>Бензин А-95 (ДК 021:2015: 09130000-9 Нафта і дистиляти).</w:t>
      </w:r>
    </w:p>
    <w:p w14:paraId="3A94730D" w14:textId="7725D904" w:rsidR="00B20FAD" w:rsidRDefault="007C4567" w:rsidP="00800132">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9855F5">
        <w:rPr>
          <w:bCs/>
          <w:iCs/>
          <w:color w:val="000000" w:themeColor="text1"/>
          <w:sz w:val="22"/>
          <w:szCs w:val="22"/>
          <w:lang w:val="uk-UA" w:eastAsia="uk-UA"/>
        </w:rPr>
        <w:t xml:space="preserve">Кількість </w:t>
      </w:r>
      <w:r w:rsidR="009855F5" w:rsidRPr="009855F5">
        <w:rPr>
          <w:iCs/>
          <w:color w:val="000000" w:themeColor="text1"/>
          <w:sz w:val="22"/>
          <w:szCs w:val="22"/>
          <w:lang w:val="uk-UA" w:eastAsia="uk-UA"/>
        </w:rPr>
        <w:t>7</w:t>
      </w:r>
      <w:r w:rsidR="009855F5">
        <w:rPr>
          <w:iCs/>
          <w:color w:val="000000" w:themeColor="text1"/>
          <w:sz w:val="22"/>
          <w:szCs w:val="22"/>
          <w:lang w:val="uk-UA" w:eastAsia="uk-UA"/>
        </w:rPr>
        <w:t xml:space="preserve"> </w:t>
      </w:r>
      <w:r w:rsidR="009855F5" w:rsidRPr="009855F5">
        <w:rPr>
          <w:iCs/>
          <w:color w:val="000000" w:themeColor="text1"/>
          <w:sz w:val="22"/>
          <w:szCs w:val="22"/>
          <w:lang w:val="uk-UA" w:eastAsia="uk-UA"/>
        </w:rPr>
        <w:t xml:space="preserve">240 л.;  </w:t>
      </w:r>
    </w:p>
    <w:p w14:paraId="41A51E80" w14:textId="1F398C41" w:rsidR="006B380B" w:rsidRPr="009855F5"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800132">
        <w:rPr>
          <w:bCs/>
          <w:iCs/>
          <w:color w:val="000000" w:themeColor="text1"/>
          <w:sz w:val="22"/>
          <w:szCs w:val="22"/>
          <w:lang w:val="uk-UA" w:eastAsia="uk-UA"/>
        </w:rPr>
        <w:t>Очікувана вартість:</w:t>
      </w:r>
      <w:r w:rsidR="009855F5">
        <w:rPr>
          <w:bCs/>
          <w:iCs/>
          <w:color w:val="000000" w:themeColor="text1"/>
          <w:sz w:val="22"/>
          <w:szCs w:val="22"/>
          <w:lang w:val="uk-UA" w:eastAsia="uk-UA"/>
        </w:rPr>
        <w:t xml:space="preserve"> </w:t>
      </w:r>
      <w:r w:rsidRPr="00800132">
        <w:rPr>
          <w:bCs/>
          <w:iCs/>
          <w:color w:val="000000" w:themeColor="text1"/>
          <w:sz w:val="22"/>
          <w:szCs w:val="22"/>
          <w:lang w:val="uk-UA" w:eastAsia="uk-UA"/>
        </w:rPr>
        <w:t xml:space="preserve"> </w:t>
      </w:r>
      <w:bookmarkStart w:id="4" w:name="_Hlk161130354"/>
      <w:bookmarkStart w:id="5" w:name="_Hlk153456733"/>
      <w:r w:rsidR="009855F5" w:rsidRPr="009855F5">
        <w:rPr>
          <w:sz w:val="22"/>
          <w:szCs w:val="22"/>
          <w:lang w:val="uk-UA"/>
        </w:rPr>
        <w:t xml:space="preserve">419 920,00 грн. (чотириста дев’ятнадцять тисяч дев’ятсот двадцять грн. 00 коп.) </w:t>
      </w:r>
      <w:r w:rsidR="009855F5">
        <w:rPr>
          <w:sz w:val="22"/>
          <w:szCs w:val="22"/>
          <w:lang w:val="uk-UA"/>
        </w:rPr>
        <w:t>з</w:t>
      </w:r>
      <w:r w:rsidR="009855F5" w:rsidRPr="009855F5">
        <w:rPr>
          <w:sz w:val="22"/>
          <w:szCs w:val="22"/>
          <w:lang w:val="uk-UA"/>
        </w:rPr>
        <w:t xml:space="preserve"> ПДВ </w:t>
      </w:r>
      <w:r w:rsidR="009855F5">
        <w:rPr>
          <w:sz w:val="22"/>
          <w:szCs w:val="22"/>
          <w:lang w:val="uk-UA"/>
        </w:rPr>
        <w:t>.</w:t>
      </w:r>
      <w:r w:rsidRPr="009855F5">
        <w:rPr>
          <w:bCs/>
          <w:iCs/>
          <w:color w:val="000000" w:themeColor="text1"/>
          <w:sz w:val="22"/>
          <w:szCs w:val="22"/>
          <w:lang w:val="uk-UA" w:eastAsia="uk-UA"/>
        </w:rPr>
        <w:t xml:space="preserve"> </w:t>
      </w:r>
      <w:bookmarkEnd w:id="4"/>
    </w:p>
    <w:bookmarkEnd w:id="5"/>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9855F5">
        <w:rPr>
          <w:bCs/>
          <w:iCs/>
          <w:color w:val="000000" w:themeColor="text1"/>
          <w:sz w:val="22"/>
          <w:szCs w:val="22"/>
          <w:lang w:val="uk-UA" w:eastAsia="uk-UA"/>
        </w:rPr>
        <w:t xml:space="preserve">Кінцевий строк </w:t>
      </w:r>
      <w:r w:rsidR="00C965A4" w:rsidRPr="009855F5">
        <w:rPr>
          <w:bCs/>
          <w:iCs/>
          <w:color w:val="000000" w:themeColor="text1"/>
          <w:sz w:val="22"/>
          <w:szCs w:val="22"/>
          <w:lang w:val="uk-UA" w:eastAsia="uk-UA"/>
        </w:rPr>
        <w:t>надання послуг</w:t>
      </w:r>
      <w:r w:rsidRPr="009855F5">
        <w:rPr>
          <w:bCs/>
          <w:iCs/>
          <w:color w:val="000000" w:themeColor="text1"/>
          <w:sz w:val="22"/>
          <w:szCs w:val="22"/>
          <w:lang w:val="uk-UA" w:eastAsia="uk-UA"/>
        </w:rPr>
        <w:t>:</w:t>
      </w:r>
      <w:r w:rsidR="00D20EDA" w:rsidRPr="009855F5">
        <w:rPr>
          <w:bCs/>
          <w:iCs/>
          <w:color w:val="000000" w:themeColor="text1"/>
          <w:sz w:val="22"/>
          <w:szCs w:val="22"/>
          <w:lang w:val="uk-UA" w:eastAsia="uk-UA"/>
        </w:rPr>
        <w:t xml:space="preserve"> </w:t>
      </w:r>
      <w:r w:rsidR="00C965A4" w:rsidRPr="009855F5">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79AF1355" w:rsidR="00425B94" w:rsidRPr="00800132"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9855F5">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w:t>
      </w:r>
      <w:r w:rsidR="009855F5" w:rsidRPr="009855F5">
        <w:rPr>
          <w:bCs/>
          <w:iCs/>
          <w:color w:val="000000" w:themeColor="text1"/>
          <w:sz w:val="22"/>
          <w:szCs w:val="22"/>
          <w:lang w:val="uk-UA" w:eastAsia="uk-UA"/>
        </w:rPr>
        <w:t xml:space="preserve">4 </w:t>
      </w:r>
      <w:r w:rsidR="006D67D2" w:rsidRPr="009855F5">
        <w:rPr>
          <w:bCs/>
          <w:iCs/>
          <w:color w:val="000000" w:themeColor="text1"/>
          <w:sz w:val="22"/>
          <w:szCs w:val="22"/>
          <w:lang w:val="uk-UA" w:eastAsia="uk-UA"/>
        </w:rPr>
        <w:t xml:space="preserve"> до тендерної документації. </w:t>
      </w:r>
      <w:r w:rsidR="006D67D2" w:rsidRPr="009855F5">
        <w:rPr>
          <w:rFonts w:eastAsia="SimSun"/>
          <w:bCs/>
          <w:color w:val="000000" w:themeColor="text1"/>
          <w:sz w:val="22"/>
          <w:szCs w:val="22"/>
          <w:lang w:val="uk-UA" w:eastAsia="en-US"/>
        </w:rPr>
        <w:t xml:space="preserve">Ідентифікатор закупівлі </w:t>
      </w:r>
      <w:r w:rsidR="009855F5" w:rsidRPr="009855F5">
        <w:rPr>
          <w:color w:val="333333"/>
          <w:sz w:val="22"/>
          <w:szCs w:val="22"/>
          <w:shd w:val="clear" w:color="auto" w:fill="FFFFFF"/>
        </w:rPr>
        <w:t>UA-2024-04-09-001673-a.</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38F38C39" w14:textId="77777777" w:rsidR="009855F5" w:rsidRDefault="009855F5"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147CF8C3" w14:textId="77777777" w:rsidR="009855F5" w:rsidRDefault="009855F5"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17BFB8FE" w14:textId="77777777" w:rsidR="009855F5" w:rsidRDefault="009855F5"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19602031"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lastRenderedPageBreak/>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6936139A" w:rsidR="006C25C3" w:rsidRPr="00425B94"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9855F5">
        <w:rPr>
          <w:bCs/>
          <w:iCs/>
          <w:color w:val="000000" w:themeColor="text1"/>
          <w:sz w:val="22"/>
          <w:szCs w:val="22"/>
          <w:lang w:val="uk-UA" w:eastAsia="uk-UA"/>
        </w:rPr>
        <w:t xml:space="preserve"> </w:t>
      </w:r>
      <w:r w:rsidR="009855F5" w:rsidRPr="009855F5">
        <w:rPr>
          <w:bCs/>
          <w:iCs/>
          <w:color w:val="000000" w:themeColor="text1"/>
          <w:sz w:val="22"/>
          <w:szCs w:val="22"/>
          <w:lang w:val="uk-UA" w:eastAsia="uk-UA"/>
        </w:rPr>
        <w:t>419 920,00 грн. (чотириста дев’ятнадцять тисяч дев’ятсот двадцять грн. 00 коп.) з ПДВ</w:t>
      </w:r>
      <w:r w:rsidR="00E6402B" w:rsidRPr="00E6402B">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A72DFA">
      <w:pgSz w:w="11906" w:h="16838"/>
      <w:pgMar w:top="284"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58F3"/>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802237316">
    <w:abstractNumId w:val="1"/>
  </w:num>
  <w:num w:numId="2" w16cid:durableId="119422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47D7D"/>
    <w:rsid w:val="00094371"/>
    <w:rsid w:val="00112FC5"/>
    <w:rsid w:val="001227B4"/>
    <w:rsid w:val="00135034"/>
    <w:rsid w:val="001416B6"/>
    <w:rsid w:val="001650CA"/>
    <w:rsid w:val="001B32B1"/>
    <w:rsid w:val="00210E66"/>
    <w:rsid w:val="00227093"/>
    <w:rsid w:val="00271A3E"/>
    <w:rsid w:val="00272643"/>
    <w:rsid w:val="00294423"/>
    <w:rsid w:val="002A425F"/>
    <w:rsid w:val="002B7DF6"/>
    <w:rsid w:val="002D3714"/>
    <w:rsid w:val="002E37EC"/>
    <w:rsid w:val="003044E4"/>
    <w:rsid w:val="003222EE"/>
    <w:rsid w:val="003250A8"/>
    <w:rsid w:val="003370E3"/>
    <w:rsid w:val="00370B4E"/>
    <w:rsid w:val="003774E2"/>
    <w:rsid w:val="003853E1"/>
    <w:rsid w:val="003A0645"/>
    <w:rsid w:val="003A2EB3"/>
    <w:rsid w:val="00403B13"/>
    <w:rsid w:val="00425B94"/>
    <w:rsid w:val="004326E8"/>
    <w:rsid w:val="0046763B"/>
    <w:rsid w:val="00485DB6"/>
    <w:rsid w:val="004F647B"/>
    <w:rsid w:val="00534BC4"/>
    <w:rsid w:val="005E3EA5"/>
    <w:rsid w:val="006173AF"/>
    <w:rsid w:val="00620779"/>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00132"/>
    <w:rsid w:val="00835E59"/>
    <w:rsid w:val="00883786"/>
    <w:rsid w:val="008A20C1"/>
    <w:rsid w:val="008B1EA6"/>
    <w:rsid w:val="008D6265"/>
    <w:rsid w:val="008E7F8C"/>
    <w:rsid w:val="008F0812"/>
    <w:rsid w:val="008F7932"/>
    <w:rsid w:val="00974C16"/>
    <w:rsid w:val="009855F5"/>
    <w:rsid w:val="00986184"/>
    <w:rsid w:val="00993EF9"/>
    <w:rsid w:val="009B6670"/>
    <w:rsid w:val="009D1433"/>
    <w:rsid w:val="009F2D2C"/>
    <w:rsid w:val="009F4506"/>
    <w:rsid w:val="00A108D1"/>
    <w:rsid w:val="00A44210"/>
    <w:rsid w:val="00A72DFA"/>
    <w:rsid w:val="00A87881"/>
    <w:rsid w:val="00A93A47"/>
    <w:rsid w:val="00AB166A"/>
    <w:rsid w:val="00AC3ADE"/>
    <w:rsid w:val="00AC6E08"/>
    <w:rsid w:val="00AD7406"/>
    <w:rsid w:val="00AE4602"/>
    <w:rsid w:val="00B00A55"/>
    <w:rsid w:val="00B20FAD"/>
    <w:rsid w:val="00B25600"/>
    <w:rsid w:val="00B541A3"/>
    <w:rsid w:val="00B80CE8"/>
    <w:rsid w:val="00B84939"/>
    <w:rsid w:val="00BB163F"/>
    <w:rsid w:val="00BF1D7E"/>
    <w:rsid w:val="00C07CDF"/>
    <w:rsid w:val="00C2785C"/>
    <w:rsid w:val="00C446E6"/>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44BC5"/>
    <w:rsid w:val="00E56439"/>
    <w:rsid w:val="00E62D28"/>
    <w:rsid w:val="00E6402B"/>
    <w:rsid w:val="00ED159E"/>
    <w:rsid w:val="00ED45E5"/>
    <w:rsid w:val="00F30FFE"/>
    <w:rsid w:val="00F8315C"/>
    <w:rsid w:val="00F90559"/>
    <w:rsid w:val="00FD6E36"/>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 w:type="paragraph" w:styleId="a5">
    <w:name w:val="List Paragraph"/>
    <w:basedOn w:val="a"/>
    <w:uiPriority w:val="34"/>
    <w:qFormat/>
    <w:rsid w:val="0043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2023-12-14T12:33:00Z</cp:lastPrinted>
  <dcterms:created xsi:type="dcterms:W3CDTF">2024-04-12T08:02:00Z</dcterms:created>
  <dcterms:modified xsi:type="dcterms:W3CDTF">2024-04-12T08:02:00Z</dcterms:modified>
</cp:coreProperties>
</file>