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3EE9F63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F90D42" w:rsidRPr="00F90D42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покрівлі житлового будинку за </w:t>
      </w:r>
      <w:proofErr w:type="spellStart"/>
      <w:r w:rsidR="00F90D42" w:rsidRPr="00F90D42">
        <w:rPr>
          <w:color w:val="000000"/>
          <w:sz w:val="27"/>
          <w:szCs w:val="27"/>
          <w:lang w:val="uk-UA"/>
        </w:rPr>
        <w:t>адресою</w:t>
      </w:r>
      <w:proofErr w:type="spellEnd"/>
      <w:r w:rsidR="00F90D42" w:rsidRPr="00F90D42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F90D42" w:rsidRPr="00F90D42">
        <w:rPr>
          <w:color w:val="000000"/>
          <w:sz w:val="27"/>
          <w:szCs w:val="27"/>
          <w:lang w:val="uk-UA"/>
        </w:rPr>
        <w:t>пров</w:t>
      </w:r>
      <w:proofErr w:type="spellEnd"/>
      <w:r w:rsidR="00F90D42" w:rsidRPr="00F90D42">
        <w:rPr>
          <w:color w:val="000000"/>
          <w:sz w:val="27"/>
          <w:szCs w:val="27"/>
          <w:lang w:val="uk-UA"/>
        </w:rPr>
        <w:t>. Євгена Коновальця, 4 (ДК 021:2015:45260000-7 Покрівельні роботи та інші спеціалізовані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0D244A7F" w14:textId="4FB517E9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F90D42" w:rsidRPr="00F90D42">
        <w:rPr>
          <w:color w:val="000000"/>
          <w:sz w:val="27"/>
          <w:szCs w:val="27"/>
          <w:lang w:val="uk-UA"/>
        </w:rPr>
        <w:t>UA-2023-06-23-008811-a</w:t>
      </w:r>
    </w:p>
    <w:p w14:paraId="444AA974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50D5E033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F90D42" w:rsidRPr="00F90D42">
        <w:rPr>
          <w:color w:val="000000"/>
          <w:sz w:val="27"/>
          <w:szCs w:val="27"/>
          <w:lang w:val="uk-UA"/>
        </w:rPr>
        <w:t>2 500 000,00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3810F30C" w14:textId="77777777" w:rsidR="005714B6" w:rsidRPr="00030E5D" w:rsidRDefault="00F90D42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440D75"/>
    <w:rsid w:val="007006A3"/>
    <w:rsid w:val="00C90C39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</cp:revision>
  <dcterms:created xsi:type="dcterms:W3CDTF">2023-02-15T15:29:00Z</dcterms:created>
  <dcterms:modified xsi:type="dcterms:W3CDTF">2023-06-23T11:46:00Z</dcterms:modified>
</cp:coreProperties>
</file>