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CBF5" w14:textId="583AF6DE" w:rsidR="00485033" w:rsidRDefault="00AF5D3C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1747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1B8B968E" w14:textId="46325B4A" w:rsidR="00AF5D3C" w:rsidRPr="00214FF1" w:rsidRDefault="00214FF1" w:rsidP="00AF5D3C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36441836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bookmarkEnd w:id="0"/>
    <w:p w14:paraId="551B8BA5" w14:textId="77777777" w:rsidR="00AF5D3C" w:rsidRPr="00AF5D3C" w:rsidRDefault="00AF5D3C" w:rsidP="00AF5D3C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F5D3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(ДК 021:2015: 50870000-4 Послуги з ремонту і технічного обслуговування обладнання для ігрових майданчиків)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2EF4818C" w:rsidR="00E6342D" w:rsidRPr="00AF5D3C" w:rsidRDefault="00E6342D" w:rsidP="00F94C0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F5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F5D3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F5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F5D3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F5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AF5D3C" w:rsidRPr="00AF5D3C">
        <w:t xml:space="preserve"> </w:t>
      </w:r>
      <w:r w:rsidR="00214FF1" w:rsidRPr="00214FF1">
        <w:rPr>
          <w:rFonts w:ascii="Times New Roman" w:hAnsi="Times New Roman" w:cs="Times New Roman"/>
          <w:sz w:val="24"/>
          <w:szCs w:val="24"/>
        </w:rPr>
        <w:t>Послуги з поточного ремонту елементів благоустрою</w:t>
      </w:r>
      <w:r w:rsidR="00214FF1" w:rsidRPr="00214FF1">
        <w:t xml:space="preserve"> </w:t>
      </w:r>
      <w:r w:rsidR="00AF5D3C" w:rsidRPr="00AF5D3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C3821" w:rsidRPr="00AF5D3C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 Послуги з ремонту і технічного обслуговування обладнання для ігрових майданчиків)</w:t>
      </w:r>
      <w:r w:rsidR="008F6C6F" w:rsidRPr="00AF5D3C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4A2F0418" w14:textId="77777777" w:rsidR="00E42F1A" w:rsidRDefault="008F6C6F" w:rsidP="00AF5D3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AF5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bookmarkStart w:id="1" w:name="_Hlk136511042"/>
      <w:r w:rsidR="00AF5D3C"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49010, Україна, Дніпропетровська обл., вул. Полігона, буд. 23,  м. Дніпро;</w:t>
      </w:r>
    </w:p>
    <w:p w14:paraId="6B42AD70" w14:textId="545E3CA2" w:rsidR="00AF5D3C" w:rsidRPr="00E42F1A" w:rsidRDefault="00AF5D3C" w:rsidP="00E42F1A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49101, Україна, Дніпропетровська </w:t>
      </w:r>
      <w:proofErr w:type="spellStart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обл</w:t>
      </w:r>
      <w:proofErr w:type="spellEnd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.,</w:t>
      </w:r>
      <w:proofErr w:type="spellStart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просп</w:t>
      </w:r>
      <w:proofErr w:type="spellEnd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 Олександра Поля, буд. 14, м. Дніпро;</w:t>
      </w:r>
    </w:p>
    <w:p w14:paraId="0F84AA47" w14:textId="77777777" w:rsidR="00E42F1A" w:rsidRDefault="00AF5D3C" w:rsidP="00E42F1A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49099, Україна, Дніпропетровська обл., вул. </w:t>
      </w:r>
      <w:proofErr w:type="spellStart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Савкіна</w:t>
      </w:r>
      <w:proofErr w:type="spellEnd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, 6, м. Дніпро;</w:t>
      </w:r>
    </w:p>
    <w:p w14:paraId="48D7DAF3" w14:textId="77777777" w:rsidR="00E42F1A" w:rsidRDefault="00AF5D3C" w:rsidP="00E42F1A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49101, Україна, Дніпропетровська обл., </w:t>
      </w:r>
      <w:proofErr w:type="spellStart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просп</w:t>
      </w:r>
      <w:proofErr w:type="spellEnd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. Олександра Поля, буд. 14, м. Дніпро; 49101, Україна, Дніпропетровська обл., вул. Велика </w:t>
      </w:r>
      <w:proofErr w:type="spellStart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Діївка</w:t>
      </w:r>
      <w:proofErr w:type="spellEnd"/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, буд. 40, м. Дніпро;</w:t>
      </w:r>
    </w:p>
    <w:p w14:paraId="295A305D" w14:textId="2B2FF845" w:rsidR="00E42F1A" w:rsidRDefault="00AF5D3C" w:rsidP="00E42F1A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49128, Україна, Дніпропетровська обл., </w:t>
      </w:r>
      <w:r w:rsidR="00214FF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в</w:t>
      </w:r>
      <w:r w:rsidRPr="00E42F1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ул. Кондратюка, 16,   м. Дніпро</w:t>
      </w:r>
      <w:r w:rsidR="008F6C6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bookmarkEnd w:id="1"/>
    </w:p>
    <w:p w14:paraId="67864A9A" w14:textId="587F7A88" w:rsidR="008F6C6F" w:rsidRPr="000463E8" w:rsidRDefault="008F6C6F" w:rsidP="00E42F1A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>1 послуга; до 3</w:t>
      </w:r>
      <w:r w:rsidR="00214FF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4FF1">
        <w:rPr>
          <w:rFonts w:ascii="Times New Roman" w:hAnsi="Times New Roman" w:cs="Times New Roman"/>
          <w:sz w:val="24"/>
          <w:szCs w:val="24"/>
          <w:lang w:val="uk-UA"/>
        </w:rPr>
        <w:t>вепес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3E3DAA5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747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214FF1" w:rsidRPr="00214FF1">
        <w:rPr>
          <w:rFonts w:ascii="Times New Roman" w:hAnsi="Times New Roman" w:cs="Times New Roman"/>
          <w:sz w:val="24"/>
          <w:szCs w:val="24"/>
          <w:lang w:val="uk-UA"/>
        </w:rPr>
        <w:t>UA-2023-05-31-011295-a</w:t>
      </w:r>
      <w:r w:rsidR="001747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07D000" w14:textId="77777777" w:rsidR="00214FF1" w:rsidRDefault="00214FF1" w:rsidP="00214FF1">
      <w:pPr>
        <w:jc w:val="both"/>
      </w:pPr>
      <w:r w:rsidRPr="00214FF1">
        <w:rPr>
          <w:rFonts w:ascii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E42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1E29"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Pr="00214FF1">
        <w:t xml:space="preserve"> </w:t>
      </w:r>
    </w:p>
    <w:p w14:paraId="1B423708" w14:textId="02B4615D" w:rsidR="00214FF1" w:rsidRPr="00214FF1" w:rsidRDefault="00214FF1" w:rsidP="00214FF1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49010, Україна, Дніпропетровська обл., вул. Полігона, буд. 23,  м. Дніпро;</w:t>
      </w:r>
    </w:p>
    <w:p w14:paraId="5645E4E7" w14:textId="77777777" w:rsidR="00214FF1" w:rsidRPr="00214FF1" w:rsidRDefault="00214FF1" w:rsidP="00214FF1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49101, Україна, Дніпропетровська </w:t>
      </w:r>
      <w:proofErr w:type="spellStart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обл</w:t>
      </w:r>
      <w:proofErr w:type="spellEnd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.,</w:t>
      </w:r>
      <w:proofErr w:type="spellStart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. Олександра Поля, буд. 14, м. Дніпро;</w:t>
      </w:r>
    </w:p>
    <w:p w14:paraId="526B5832" w14:textId="77777777" w:rsidR="00214FF1" w:rsidRPr="00214FF1" w:rsidRDefault="00214FF1" w:rsidP="00214FF1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49099, Україна, Дніпропетровська обл., вул. </w:t>
      </w:r>
      <w:proofErr w:type="spellStart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Савкіна</w:t>
      </w:r>
      <w:proofErr w:type="spellEnd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, 6, м. Дніпро;</w:t>
      </w:r>
    </w:p>
    <w:p w14:paraId="7B234DAD" w14:textId="77777777" w:rsidR="00214FF1" w:rsidRPr="00214FF1" w:rsidRDefault="00214FF1" w:rsidP="00214FF1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49101, Україна, Дніпропетровська обл., </w:t>
      </w:r>
      <w:proofErr w:type="spellStart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Олександра Поля, буд. 14, м. Дніпро; 49101, Україна, Дніпропетровська обл., вул. Велика </w:t>
      </w:r>
      <w:proofErr w:type="spellStart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Діївка</w:t>
      </w:r>
      <w:proofErr w:type="spellEnd"/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, буд. 40, м. Дніпро;</w:t>
      </w:r>
    </w:p>
    <w:p w14:paraId="53E880C2" w14:textId="3885DE78" w:rsidR="00214FF1" w:rsidRDefault="00214FF1" w:rsidP="00214F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FF1">
        <w:rPr>
          <w:rFonts w:ascii="Times New Roman" w:hAnsi="Times New Roman" w:cs="Times New Roman"/>
          <w:iCs/>
          <w:sz w:val="24"/>
          <w:szCs w:val="24"/>
          <w:lang w:val="uk-UA"/>
        </w:rPr>
        <w:t>49128, Україна, Дніпропетровська обл., вул. Кондратюка, 16,  м. Дніпро;</w:t>
      </w:r>
    </w:p>
    <w:p w14:paraId="3AB766C4" w14:textId="7AFF8B09" w:rsidR="00241E29" w:rsidRDefault="00241E29" w:rsidP="00E4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E42F1A">
        <w:rPr>
          <w:rFonts w:ascii="Times New Roman" w:hAnsi="Times New Roman" w:cs="Times New Roman"/>
          <w:sz w:val="24"/>
          <w:szCs w:val="24"/>
          <w:lang w:val="uk-UA"/>
        </w:rPr>
        <w:t xml:space="preserve"> 396</w:t>
      </w:r>
      <w:r w:rsidR="003B0974" w:rsidRPr="003B09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F1A">
        <w:rPr>
          <w:rFonts w:ascii="Times New Roman" w:eastAsia="Times New Roman" w:hAnsi="Times New Roman" w:cs="Times New Roman"/>
          <w:sz w:val="24"/>
          <w:szCs w:val="24"/>
          <w:lang w:val="uk-UA"/>
        </w:rPr>
        <w:t>306</w:t>
      </w:r>
      <w:r w:rsidR="003B0974" w:rsidRP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42F1A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B0974" w:rsidRP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42F1A" w:rsidRPr="00E42F1A">
        <w:rPr>
          <w:rFonts w:ascii="Times New Roman" w:eastAsia="Times New Roman" w:hAnsi="Times New Roman" w:cs="Times New Roman"/>
          <w:sz w:val="24"/>
          <w:szCs w:val="24"/>
          <w:lang w:val="uk-UA"/>
        </w:rPr>
        <w:t>Триста дев'яносто шість тисяч триста шість гривень 00 копійок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Кінцевий строк надання послуг: </w:t>
      </w:r>
      <w:r w:rsidR="00E42F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42F1A" w:rsidRPr="00E42F1A">
        <w:rPr>
          <w:rFonts w:ascii="Times New Roman" w:eastAsia="Times New Roman" w:hAnsi="Times New Roman" w:cs="Times New Roman"/>
          <w:sz w:val="24"/>
          <w:szCs w:val="24"/>
          <w:lang w:val="uk-UA"/>
        </w:rPr>
        <w:t>30.09.2023 року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3E03FD3C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E42F1A" w:rsidRPr="00E42F1A">
        <w:rPr>
          <w:rFonts w:ascii="Times New Roman" w:eastAsia="Times New Roman" w:hAnsi="Times New Roman" w:cs="Times New Roman"/>
          <w:sz w:val="24"/>
          <w:szCs w:val="24"/>
          <w:lang w:val="uk-UA"/>
        </w:rPr>
        <w:t>396 306,00 (Триста дев'яносто шість тисяч триста шість гривень 00 копійок)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3597" w14:textId="77777777" w:rsidR="00B074DA" w:rsidRDefault="00B074DA">
      <w:pPr>
        <w:spacing w:line="240" w:lineRule="auto"/>
      </w:pPr>
      <w:r>
        <w:separator/>
      </w:r>
    </w:p>
  </w:endnote>
  <w:endnote w:type="continuationSeparator" w:id="0">
    <w:p w14:paraId="05D21549" w14:textId="77777777" w:rsidR="00B074DA" w:rsidRDefault="00B0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CFA" w14:textId="77777777" w:rsidR="00B074DA" w:rsidRDefault="00B074DA">
      <w:pPr>
        <w:spacing w:line="240" w:lineRule="auto"/>
      </w:pPr>
      <w:r>
        <w:separator/>
      </w:r>
    </w:p>
  </w:footnote>
  <w:footnote w:type="continuationSeparator" w:id="0">
    <w:p w14:paraId="3C86E0FE" w14:textId="77777777" w:rsidR="00B074DA" w:rsidRDefault="00B07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50255"/>
    <w:rsid w:val="000862ED"/>
    <w:rsid w:val="00165968"/>
    <w:rsid w:val="001667BE"/>
    <w:rsid w:val="00174706"/>
    <w:rsid w:val="00181223"/>
    <w:rsid w:val="001B6B88"/>
    <w:rsid w:val="001D22BA"/>
    <w:rsid w:val="001E68AD"/>
    <w:rsid w:val="00214FF1"/>
    <w:rsid w:val="0022335F"/>
    <w:rsid w:val="00241E29"/>
    <w:rsid w:val="0026026B"/>
    <w:rsid w:val="002F3DC4"/>
    <w:rsid w:val="003332A3"/>
    <w:rsid w:val="00334BD3"/>
    <w:rsid w:val="003438AB"/>
    <w:rsid w:val="003538A7"/>
    <w:rsid w:val="00375847"/>
    <w:rsid w:val="0038574C"/>
    <w:rsid w:val="003974B9"/>
    <w:rsid w:val="003B0974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1719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7D310C"/>
    <w:rsid w:val="00842D61"/>
    <w:rsid w:val="00846F31"/>
    <w:rsid w:val="00873EAA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AC3821"/>
    <w:rsid w:val="00AF5D3C"/>
    <w:rsid w:val="00B074DA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42F1A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2022-07-25T11:09:00Z</cp:lastPrinted>
  <dcterms:created xsi:type="dcterms:W3CDTF">2023-06-01T08:25:00Z</dcterms:created>
  <dcterms:modified xsi:type="dcterms:W3CDTF">2023-06-01T08:25:00Z</dcterms:modified>
</cp:coreProperties>
</file>