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F9F6" w14:textId="77777777" w:rsidR="0011599E" w:rsidRPr="002F3885" w:rsidRDefault="005D225B" w:rsidP="002F3885">
      <w:pPr>
        <w:jc w:val="center"/>
        <w:rPr>
          <w:b/>
          <w:sz w:val="28"/>
          <w:szCs w:val="28"/>
        </w:rPr>
      </w:pPr>
      <w:bookmarkStart w:id="0" w:name="_GoBack"/>
      <w:bookmarkEnd w:id="0"/>
      <w:r w:rsidRPr="002F3885">
        <w:rPr>
          <w:b/>
          <w:sz w:val="28"/>
          <w:szCs w:val="28"/>
        </w:rPr>
        <w:t>АНАЛІЗ РЕГУЛЯТОРНОГО ВПЛИВУ</w:t>
      </w:r>
    </w:p>
    <w:p w14:paraId="201F1308" w14:textId="77777777" w:rsidR="008F19D2" w:rsidRPr="00EA1C8D" w:rsidRDefault="0043090B" w:rsidP="003B7124">
      <w:pPr>
        <w:ind w:firstLine="709"/>
        <w:jc w:val="center"/>
        <w:rPr>
          <w:rFonts w:eastAsia="Times New Roman"/>
          <w:sz w:val="28"/>
          <w:szCs w:val="28"/>
        </w:rPr>
      </w:pPr>
      <w:r w:rsidRPr="00EA1C8D">
        <w:rPr>
          <w:rFonts w:eastAsia="Times New Roman"/>
          <w:sz w:val="28"/>
          <w:szCs w:val="28"/>
        </w:rPr>
        <w:t>до</w:t>
      </w:r>
      <w:r w:rsidR="00AE2DD0">
        <w:rPr>
          <w:rFonts w:eastAsia="Times New Roman"/>
          <w:sz w:val="28"/>
          <w:szCs w:val="28"/>
        </w:rPr>
        <w:t xml:space="preserve"> проє</w:t>
      </w:r>
      <w:r w:rsidR="001B75CE">
        <w:rPr>
          <w:rFonts w:eastAsia="Times New Roman"/>
          <w:sz w:val="28"/>
          <w:szCs w:val="28"/>
        </w:rPr>
        <w:t>кту регуляторного акта</w:t>
      </w:r>
      <w:r w:rsidR="00C36C28" w:rsidRPr="00EA1C8D">
        <w:rPr>
          <w:rFonts w:eastAsia="Times New Roman"/>
          <w:sz w:val="28"/>
          <w:szCs w:val="28"/>
        </w:rPr>
        <w:t xml:space="preserve"> – </w:t>
      </w:r>
      <w:r w:rsidR="00AE2DD0">
        <w:rPr>
          <w:rFonts w:eastAsia="Times New Roman"/>
          <w:sz w:val="28"/>
          <w:szCs w:val="28"/>
        </w:rPr>
        <w:t>проєкт</w:t>
      </w:r>
      <w:r w:rsidR="00C36C28" w:rsidRPr="00EA1C8D">
        <w:rPr>
          <w:rFonts w:eastAsia="Times New Roman"/>
          <w:sz w:val="28"/>
          <w:szCs w:val="28"/>
        </w:rPr>
        <w:t xml:space="preserve">у </w:t>
      </w:r>
      <w:r w:rsidR="008F19D2" w:rsidRPr="00EA1C8D">
        <w:rPr>
          <w:rFonts w:eastAsia="Times New Roman"/>
          <w:sz w:val="28"/>
          <w:szCs w:val="28"/>
        </w:rPr>
        <w:t xml:space="preserve">рішення виконавчого комітету </w:t>
      </w:r>
      <w:r w:rsidR="00AB3A4D" w:rsidRPr="00EA1C8D">
        <w:rPr>
          <w:rFonts w:eastAsia="Times New Roman"/>
          <w:sz w:val="28"/>
          <w:szCs w:val="28"/>
        </w:rPr>
        <w:t>Дніпровсько</w:t>
      </w:r>
      <w:r w:rsidR="00453880">
        <w:rPr>
          <w:rFonts w:eastAsia="Times New Roman"/>
          <w:sz w:val="28"/>
          <w:szCs w:val="28"/>
        </w:rPr>
        <w:t xml:space="preserve">ї міської </w:t>
      </w:r>
      <w:r w:rsidR="008F19D2" w:rsidRPr="00EA1C8D">
        <w:rPr>
          <w:rFonts w:eastAsia="Times New Roman"/>
          <w:sz w:val="28"/>
          <w:szCs w:val="28"/>
        </w:rPr>
        <w:t>ради</w:t>
      </w:r>
      <w:r w:rsidR="001B75CE">
        <w:rPr>
          <w:rFonts w:eastAsia="Times New Roman"/>
          <w:sz w:val="28"/>
          <w:szCs w:val="28"/>
        </w:rPr>
        <w:t xml:space="preserve"> </w:t>
      </w:r>
      <w:r w:rsidR="008F19D2" w:rsidRPr="00EA1C8D">
        <w:rPr>
          <w:rFonts w:eastAsia="Times New Roman"/>
          <w:sz w:val="28"/>
          <w:szCs w:val="28"/>
        </w:rPr>
        <w:t>«</w:t>
      </w:r>
      <w:r w:rsidR="00B20591">
        <w:rPr>
          <w:rFonts w:eastAsia="Times New Roman"/>
          <w:sz w:val="28"/>
          <w:szCs w:val="28"/>
        </w:rPr>
        <w:t>Про затвердження тарифів на послуги з користування майданчиками для платного паркування транспортних засобів у       м. Дніпрі</w:t>
      </w:r>
      <w:r w:rsidR="008F19D2" w:rsidRPr="00EA1C8D">
        <w:rPr>
          <w:rFonts w:eastAsia="Times New Roman"/>
          <w:sz w:val="28"/>
          <w:szCs w:val="28"/>
        </w:rPr>
        <w:t>»</w:t>
      </w:r>
      <w:r w:rsidR="008972EB">
        <w:rPr>
          <w:rFonts w:eastAsia="Times New Roman"/>
          <w:sz w:val="28"/>
          <w:szCs w:val="28"/>
        </w:rPr>
        <w:t>.</w:t>
      </w:r>
    </w:p>
    <w:p w14:paraId="6329EA61" w14:textId="77777777" w:rsidR="008972EB" w:rsidRDefault="008F19D2" w:rsidP="00EC70D5">
      <w:pPr>
        <w:ind w:firstLine="709"/>
        <w:jc w:val="both"/>
        <w:rPr>
          <w:rFonts w:eastAsia="Times New Roman"/>
          <w:sz w:val="28"/>
          <w:szCs w:val="28"/>
        </w:rPr>
      </w:pPr>
      <w:r w:rsidRPr="00EA1C8D">
        <w:rPr>
          <w:rFonts w:eastAsia="Times New Roman"/>
          <w:sz w:val="28"/>
          <w:szCs w:val="28"/>
        </w:rPr>
        <w:t> </w:t>
      </w:r>
    </w:p>
    <w:p w14:paraId="5A116839" w14:textId="77777777" w:rsidR="008F19D2" w:rsidRDefault="008F19D2" w:rsidP="00EC70D5">
      <w:pPr>
        <w:ind w:firstLine="709"/>
        <w:jc w:val="both"/>
        <w:rPr>
          <w:rFonts w:eastAsia="Times New Roman"/>
          <w:sz w:val="28"/>
          <w:szCs w:val="28"/>
        </w:rPr>
      </w:pPr>
      <w:r w:rsidRPr="00EA1C8D">
        <w:rPr>
          <w:rFonts w:eastAsia="Times New Roman"/>
          <w:sz w:val="28"/>
          <w:szCs w:val="28"/>
        </w:rPr>
        <w:t xml:space="preserve">Аналіз регуляторного впливу розроблено на виконання та з дотриманням вимог </w:t>
      </w:r>
      <w:r w:rsidR="008944C3">
        <w:rPr>
          <w:rFonts w:eastAsia="Times New Roman"/>
          <w:sz w:val="28"/>
          <w:szCs w:val="28"/>
        </w:rPr>
        <w:t xml:space="preserve">ст. </w:t>
      </w:r>
      <w:r w:rsidRPr="00EA1C8D">
        <w:rPr>
          <w:rFonts w:eastAsia="Times New Roman"/>
          <w:sz w:val="28"/>
          <w:szCs w:val="28"/>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EA1C8D">
        <w:rPr>
          <w:rFonts w:eastAsia="Times New Roman"/>
          <w:sz w:val="28"/>
          <w:szCs w:val="28"/>
        </w:rPr>
        <w:t>пливу регуляторного акта</w:t>
      </w:r>
      <w:r w:rsidRPr="00EA1C8D">
        <w:rPr>
          <w:rFonts w:eastAsia="Times New Roman"/>
          <w:sz w:val="28"/>
          <w:szCs w:val="28"/>
        </w:rPr>
        <w:t>, затвердженої Постановою Кабінету Міністрів України від 11.03.2004 № 308 (зі змінами, затвердженими Постановою Кабінету Міністрів України ід 16.12.2015 № 1151).</w:t>
      </w:r>
    </w:p>
    <w:p w14:paraId="68D83C81" w14:textId="77777777" w:rsidR="00B20591" w:rsidRPr="00EA1C8D" w:rsidRDefault="00B20591" w:rsidP="00EC70D5">
      <w:pPr>
        <w:ind w:firstLine="709"/>
        <w:jc w:val="both"/>
        <w:rPr>
          <w:rFonts w:eastAsia="Times New Roman"/>
          <w:sz w:val="28"/>
          <w:szCs w:val="28"/>
        </w:rPr>
      </w:pPr>
    </w:p>
    <w:p w14:paraId="4A960CFC" w14:textId="77777777" w:rsidR="008F19D2" w:rsidRPr="00EA1C8D" w:rsidRDefault="008F19D2" w:rsidP="00EC70D5">
      <w:pPr>
        <w:ind w:firstLine="709"/>
        <w:jc w:val="both"/>
        <w:rPr>
          <w:rFonts w:eastAsia="Times New Roman"/>
          <w:sz w:val="28"/>
          <w:szCs w:val="28"/>
        </w:rPr>
      </w:pPr>
      <w:r w:rsidRPr="00EA1C8D">
        <w:rPr>
          <w:rFonts w:eastAsia="Times New Roman"/>
          <w:sz w:val="28"/>
          <w:szCs w:val="28"/>
        </w:rPr>
        <w:t> </w:t>
      </w:r>
    </w:p>
    <w:p w14:paraId="797CFD81" w14:textId="77777777" w:rsidR="008F19D2" w:rsidRDefault="008F19D2" w:rsidP="002F4240">
      <w:pPr>
        <w:ind w:firstLine="708"/>
        <w:jc w:val="both"/>
        <w:rPr>
          <w:rFonts w:eastAsia="Times New Roman"/>
          <w:b/>
          <w:sz w:val="28"/>
          <w:szCs w:val="28"/>
        </w:rPr>
      </w:pPr>
      <w:bookmarkStart w:id="1" w:name="bookmark0"/>
      <w:r w:rsidRPr="00EA1C8D">
        <w:rPr>
          <w:rFonts w:eastAsia="Times New Roman"/>
          <w:b/>
          <w:sz w:val="28"/>
          <w:szCs w:val="28"/>
        </w:rPr>
        <w:t>І. Визначення проблеми</w:t>
      </w:r>
      <w:bookmarkEnd w:id="1"/>
    </w:p>
    <w:p w14:paraId="4B163586" w14:textId="77777777" w:rsidR="007F665C" w:rsidRDefault="007F665C" w:rsidP="002F4240">
      <w:pPr>
        <w:ind w:firstLine="708"/>
        <w:jc w:val="both"/>
        <w:rPr>
          <w:rFonts w:eastAsia="Times New Roman"/>
          <w:b/>
          <w:sz w:val="28"/>
          <w:szCs w:val="28"/>
        </w:rPr>
      </w:pPr>
    </w:p>
    <w:p w14:paraId="2E1032AB" w14:textId="77777777" w:rsidR="000854FA" w:rsidRPr="00D57B77" w:rsidRDefault="00427060" w:rsidP="00D57B77">
      <w:pPr>
        <w:ind w:firstLine="709"/>
        <w:jc w:val="both"/>
        <w:rPr>
          <w:rFonts w:eastAsia="Times New Roman"/>
          <w:sz w:val="28"/>
          <w:szCs w:val="28"/>
        </w:rPr>
      </w:pPr>
      <w:r w:rsidRPr="00B77373">
        <w:rPr>
          <w:rFonts w:eastAsia="Times New Roman"/>
          <w:sz w:val="28"/>
          <w:szCs w:val="28"/>
        </w:rPr>
        <w:t xml:space="preserve">Відповідно до </w:t>
      </w:r>
      <w:r w:rsidR="00CC03FD" w:rsidRPr="00B77373">
        <w:rPr>
          <w:rFonts w:eastAsia="Times New Roman"/>
          <w:sz w:val="28"/>
          <w:szCs w:val="28"/>
        </w:rPr>
        <w:t>підпункту 7-1 пункту “а” частини першої статті 30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14:paraId="3E748D8F" w14:textId="77777777" w:rsidR="000854FA" w:rsidRPr="00D57B77" w:rsidRDefault="000854FA" w:rsidP="00D57B77">
      <w:pPr>
        <w:spacing w:line="270" w:lineRule="atLeast"/>
        <w:ind w:firstLine="708"/>
        <w:jc w:val="both"/>
        <w:textAlignment w:val="baseline"/>
        <w:rPr>
          <w:rFonts w:eastAsia="Times New Roman"/>
          <w:sz w:val="28"/>
          <w:szCs w:val="28"/>
        </w:rPr>
      </w:pPr>
      <w:r w:rsidRPr="00D57B77">
        <w:rPr>
          <w:rFonts w:eastAsia="Times New Roman"/>
          <w:sz w:val="28"/>
          <w:szCs w:val="28"/>
        </w:rPr>
        <w:t>Підпункт 2 п."а" ч.1 ст.28 «Про місцеве самоврядування в Україні» передбачає, що до відання виконавчих органів сільських, селищних, міських рад належатьвласні (самоврядні) повноваження, а саме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14:paraId="18676CB6" w14:textId="77777777" w:rsidR="00CC03FD" w:rsidRDefault="00B20591" w:rsidP="00CC03FD">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Згідно статті 6 Закону України «Про дорожній рух» до компетенції міських рад та їх виконавчих органів, районних рад та районних державних адміністрацій належить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w:t>
      </w:r>
      <w:r w:rsidRPr="00465B9B">
        <w:rPr>
          <w:rFonts w:ascii="Times New Roman" w:eastAsia="Times New Roman" w:hAnsi="Times New Roman" w:cs="Times New Roman"/>
          <w:sz w:val="28"/>
          <w:szCs w:val="28"/>
          <w:lang w:eastAsia="ru-RU"/>
        </w:rPr>
        <w:t>правилами</w:t>
      </w:r>
      <w:r w:rsidRPr="00AB361B">
        <w:rPr>
          <w:rFonts w:ascii="Times New Roman" w:eastAsia="Times New Roman" w:hAnsi="Times New Roman" w:cs="Times New Roman"/>
          <w:sz w:val="28"/>
          <w:szCs w:val="28"/>
          <w:lang w:eastAsia="ru-RU"/>
        </w:rPr>
        <w:t xml:space="preserve"> паркування транспортних засобів вимог щодо розміщення, обладнання та функціонування майданчиків для паркування.</w:t>
      </w:r>
    </w:p>
    <w:p w14:paraId="52C239B7" w14:textId="77777777" w:rsidR="00B20591" w:rsidRPr="00CC03FD" w:rsidRDefault="00B77373" w:rsidP="00CC03FD">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w:t>
      </w:r>
      <w:r w:rsidR="00B20591" w:rsidRPr="00CC03FD">
        <w:rPr>
          <w:rFonts w:ascii="Times New Roman" w:eastAsia="Times New Roman" w:hAnsi="Times New Roman" w:cs="Times New Roman"/>
          <w:sz w:val="28"/>
          <w:szCs w:val="28"/>
          <w:lang w:eastAsia="ru-RU"/>
        </w:rPr>
        <w:t xml:space="preserve"> статті 52</w:t>
      </w:r>
      <w:r w:rsidR="003819F3" w:rsidRPr="00CC03FD">
        <w:rPr>
          <w:rFonts w:ascii="Times New Roman" w:eastAsia="Times New Roman" w:hAnsi="Times New Roman" w:cs="Times New Roman"/>
          <w:sz w:val="28"/>
          <w:szCs w:val="28"/>
          <w:lang w:eastAsia="ru-RU"/>
        </w:rPr>
        <w:t>-</w:t>
      </w:r>
      <w:r w:rsidR="00B20591" w:rsidRPr="00CC03FD">
        <w:rPr>
          <w:rFonts w:ascii="Times New Roman" w:eastAsia="Times New Roman" w:hAnsi="Times New Roman" w:cs="Times New Roman"/>
          <w:sz w:val="28"/>
          <w:szCs w:val="28"/>
          <w:lang w:eastAsia="ru-RU"/>
        </w:rPr>
        <w:t>2 Зак</w:t>
      </w:r>
      <w:r w:rsidR="003819F3" w:rsidRPr="00CC03FD">
        <w:rPr>
          <w:rFonts w:ascii="Times New Roman" w:eastAsia="Times New Roman" w:hAnsi="Times New Roman" w:cs="Times New Roman"/>
          <w:sz w:val="28"/>
          <w:szCs w:val="28"/>
          <w:lang w:eastAsia="ru-RU"/>
        </w:rPr>
        <w:t>ону України «Про дорожній рух»</w:t>
      </w:r>
      <w:r w:rsidR="00B20591" w:rsidRPr="00CC03FD">
        <w:rPr>
          <w:rFonts w:ascii="Times New Roman" w:eastAsia="Times New Roman" w:hAnsi="Times New Roman" w:cs="Times New Roman"/>
          <w:sz w:val="28"/>
          <w:szCs w:val="28"/>
          <w:lang w:eastAsia="ru-RU"/>
        </w:rPr>
        <w:t xml:space="preserve"> під час розміщення транспортних засобів на майданчику для платного паркування особи, які розміщують транспортні засоби на майданчику для паркування, сплачують вартість послуг з користування майданчиками для платного </w:t>
      </w:r>
      <w:r w:rsidR="00B20591" w:rsidRPr="00CC03FD">
        <w:rPr>
          <w:rFonts w:ascii="Times New Roman" w:eastAsia="Times New Roman" w:hAnsi="Times New Roman" w:cs="Times New Roman"/>
          <w:sz w:val="28"/>
          <w:szCs w:val="28"/>
          <w:lang w:eastAsia="ru-RU"/>
        </w:rPr>
        <w:lastRenderedPageBreak/>
        <w:t>паркування за кожну годину паркування згідно з тарифом, встановленим органом місцевого самоврядування відповідно до порядку формування цих тарифів, затвердженого Кабінетом Міністрів України (Постанова Кабінету Міністрів України від 2 березня 2010 року №</w:t>
      </w:r>
      <w:r w:rsidR="007F665C" w:rsidRPr="00CC03FD">
        <w:rPr>
          <w:rFonts w:ascii="Times New Roman" w:eastAsia="Times New Roman" w:hAnsi="Times New Roman" w:cs="Times New Roman"/>
          <w:sz w:val="28"/>
          <w:szCs w:val="28"/>
          <w:lang w:eastAsia="ru-RU"/>
        </w:rPr>
        <w:t xml:space="preserve"> </w:t>
      </w:r>
      <w:r w:rsidR="00B20591" w:rsidRPr="00CC03FD">
        <w:rPr>
          <w:rFonts w:ascii="Times New Roman" w:eastAsia="Times New Roman" w:hAnsi="Times New Roman" w:cs="Times New Roman"/>
          <w:sz w:val="28"/>
          <w:szCs w:val="28"/>
          <w:lang w:eastAsia="ru-RU"/>
        </w:rPr>
        <w:t>258</w:t>
      </w:r>
      <w:r w:rsidR="00CC03FD" w:rsidRPr="00CC03FD">
        <w:rPr>
          <w:rFonts w:ascii="Times New Roman" w:eastAsia="Times New Roman" w:hAnsi="Times New Roman" w:cs="Times New Roman"/>
          <w:sz w:val="28"/>
          <w:szCs w:val="28"/>
          <w:lang w:eastAsia="ru-RU"/>
        </w:rPr>
        <w:t xml:space="preserve"> (зі змінами</w:t>
      </w:r>
      <w:r w:rsidR="00B20591" w:rsidRPr="00CC03FD">
        <w:rPr>
          <w:rFonts w:ascii="Times New Roman" w:eastAsia="Times New Roman" w:hAnsi="Times New Roman" w:cs="Times New Roman"/>
          <w:sz w:val="28"/>
          <w:szCs w:val="28"/>
          <w:lang w:eastAsia="ru-RU"/>
        </w:rPr>
        <w:t>).</w:t>
      </w:r>
    </w:p>
    <w:p w14:paraId="002CF2C8" w14:textId="77777777" w:rsidR="00B20591" w:rsidRPr="00CC03FD" w:rsidRDefault="00B20591" w:rsidP="00B20591">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Згідно з пунктом 5 Постанови Кабінету Міністрів України від 03 грудня 2009 року №</w:t>
      </w:r>
      <w:r w:rsidR="00CC03FD">
        <w:rPr>
          <w:rFonts w:ascii="Times New Roman" w:eastAsia="Times New Roman" w:hAnsi="Times New Roman" w:cs="Times New Roman"/>
          <w:sz w:val="28"/>
          <w:szCs w:val="28"/>
          <w:lang w:eastAsia="ru-RU"/>
        </w:rPr>
        <w:t xml:space="preserve"> </w:t>
      </w:r>
      <w:r w:rsidRPr="00CC03FD">
        <w:rPr>
          <w:rFonts w:ascii="Times New Roman" w:eastAsia="Times New Roman" w:hAnsi="Times New Roman" w:cs="Times New Roman"/>
          <w:sz w:val="28"/>
          <w:szCs w:val="28"/>
          <w:lang w:eastAsia="ru-RU"/>
        </w:rPr>
        <w:t>1342 «Про затвердження Правил паркування транспортних засобів» паркування може бути платним або безоплатним, відповідно до рішення органу місцевого самоврядування або оператора.</w:t>
      </w:r>
    </w:p>
    <w:p w14:paraId="576A9934" w14:textId="77777777" w:rsidR="00B20591" w:rsidRPr="00CC03FD" w:rsidRDefault="00B20591" w:rsidP="00B20591">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Пунктом 30 вказаної постанови визначено, що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сільських, селищних, міських рад у порядку і межах, визначених законодавством, з урахуванням переліку основних послуг (наказ Міністерства з питань житлово-комунального господарства України від 18 серпня 2010 року №</w:t>
      </w:r>
      <w:r w:rsidR="00CC03FD" w:rsidRPr="00CC03FD">
        <w:rPr>
          <w:rFonts w:ascii="Times New Roman" w:eastAsia="Times New Roman" w:hAnsi="Times New Roman" w:cs="Times New Roman"/>
          <w:sz w:val="28"/>
          <w:szCs w:val="28"/>
          <w:lang w:eastAsia="ru-RU"/>
        </w:rPr>
        <w:t xml:space="preserve"> </w:t>
      </w:r>
      <w:r w:rsidRPr="00CC03FD">
        <w:rPr>
          <w:rFonts w:ascii="Times New Roman" w:eastAsia="Times New Roman" w:hAnsi="Times New Roman" w:cs="Times New Roman"/>
          <w:sz w:val="28"/>
          <w:szCs w:val="28"/>
          <w:lang w:eastAsia="ru-RU"/>
        </w:rPr>
        <w:t>287).</w:t>
      </w:r>
    </w:p>
    <w:p w14:paraId="2F8442B9" w14:textId="77777777" w:rsidR="00363A6B"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теперішній час рішенням Дніпровської міської ради </w:t>
      </w:r>
      <w:r w:rsidRPr="00B77373">
        <w:rPr>
          <w:rFonts w:ascii="Times New Roman" w:eastAsia="Times New Roman" w:hAnsi="Times New Roman" w:cs="Times New Roman"/>
          <w:sz w:val="28"/>
          <w:szCs w:val="28"/>
          <w:lang w:eastAsia="ru-RU"/>
        </w:rPr>
        <w:t xml:space="preserve">від 02.09.2020 </w:t>
      </w:r>
      <w:r>
        <w:rPr>
          <w:rFonts w:ascii="Times New Roman" w:eastAsia="Times New Roman" w:hAnsi="Times New Roman" w:cs="Times New Roman"/>
          <w:sz w:val="28"/>
          <w:szCs w:val="28"/>
          <w:lang w:eastAsia="ru-RU"/>
        </w:rPr>
        <w:t xml:space="preserve">          </w:t>
      </w:r>
      <w:r w:rsidRPr="00B77373">
        <w:rPr>
          <w:rFonts w:ascii="Times New Roman" w:eastAsia="Times New Roman" w:hAnsi="Times New Roman" w:cs="Times New Roman"/>
          <w:sz w:val="28"/>
          <w:szCs w:val="28"/>
          <w:lang w:eastAsia="ru-RU"/>
        </w:rPr>
        <w:t>№ 90/60 “Про деякі питання щодо організації паркування транспортних засобів у м. Дніпрі”</w:t>
      </w:r>
      <w:r w:rsidRPr="00363A6B">
        <w:rPr>
          <w:rFonts w:ascii="Times New Roman" w:eastAsia="Times New Roman" w:hAnsi="Times New Roman" w:cs="Times New Roman"/>
          <w:sz w:val="28"/>
          <w:szCs w:val="28"/>
          <w:lang w:eastAsia="ru-RU"/>
        </w:rPr>
        <w:t xml:space="preserve"> </w:t>
      </w:r>
      <w:r w:rsidR="000854FA" w:rsidRPr="00D57B77">
        <w:rPr>
          <w:rFonts w:ascii="Times New Roman" w:eastAsia="Times New Roman" w:hAnsi="Times New Roman" w:cs="Times New Roman"/>
          <w:sz w:val="28"/>
          <w:szCs w:val="28"/>
          <w:lang w:eastAsia="ru-RU"/>
        </w:rPr>
        <w:t xml:space="preserve">тимчасово </w:t>
      </w:r>
      <w:r w:rsidRPr="00D57B77">
        <w:rPr>
          <w:rFonts w:ascii="Times New Roman" w:eastAsia="Times New Roman" w:hAnsi="Times New Roman" w:cs="Times New Roman"/>
          <w:sz w:val="28"/>
          <w:szCs w:val="28"/>
          <w:lang w:eastAsia="ru-RU"/>
        </w:rPr>
        <w:t>встановлено вартість</w:t>
      </w:r>
      <w:r w:rsidRPr="00920FB1">
        <w:rPr>
          <w:rFonts w:ascii="Times New Roman" w:eastAsia="Times New Roman" w:hAnsi="Times New Roman" w:cs="Times New Roman"/>
          <w:color w:val="FF0000"/>
          <w:sz w:val="28"/>
          <w:szCs w:val="28"/>
          <w:lang w:eastAsia="ru-RU"/>
        </w:rPr>
        <w:t xml:space="preserve"> </w:t>
      </w:r>
      <w:r w:rsidRPr="00B77373">
        <w:rPr>
          <w:rFonts w:ascii="Times New Roman" w:eastAsia="Times New Roman" w:hAnsi="Times New Roman" w:cs="Times New Roman"/>
          <w:sz w:val="28"/>
          <w:szCs w:val="28"/>
          <w:lang w:eastAsia="ru-RU"/>
        </w:rPr>
        <w:t>послуг паркування транспортних засобів у</w:t>
      </w:r>
      <w:r w:rsidR="000854FA">
        <w:rPr>
          <w:rFonts w:ascii="Times New Roman" w:eastAsia="Times New Roman" w:hAnsi="Times New Roman" w:cs="Times New Roman"/>
          <w:sz w:val="28"/>
          <w:szCs w:val="28"/>
          <w:lang w:eastAsia="ru-RU"/>
        </w:rPr>
        <w:t xml:space="preserve"> м</w:t>
      </w:r>
      <w:r w:rsidRPr="00B77373">
        <w:rPr>
          <w:rFonts w:ascii="Times New Roman" w:eastAsia="Times New Roman" w:hAnsi="Times New Roman" w:cs="Times New Roman"/>
          <w:sz w:val="28"/>
          <w:szCs w:val="28"/>
          <w:lang w:eastAsia="ru-RU"/>
        </w:rPr>
        <w:t>. Дніпрі у розмірі 10 гривень за годину паркування для всіх майданчиків для паркування транспортних засобів.</w:t>
      </w:r>
      <w:r>
        <w:rPr>
          <w:rFonts w:ascii="Times New Roman" w:eastAsia="Times New Roman" w:hAnsi="Times New Roman" w:cs="Times New Roman"/>
          <w:sz w:val="28"/>
          <w:szCs w:val="28"/>
          <w:lang w:eastAsia="ru-RU"/>
        </w:rPr>
        <w:t xml:space="preserve"> Єдиний тариф вартості послуг з користування майданчиками для паркування не стимулює користувачів транспортних засобів звільняти центральну частину міста і не створює умови для паркування транспортних засобів на прилеглій до центральної частини міста території. За таких умов центральна частина міста завантажується транспортними засобами, а прилегла до центральної частини міста територія має нижчий попит на паркувальні послуги, що створює нерівні умови для суб’єктів господарювання – операторів ринку паркування.</w:t>
      </w:r>
    </w:p>
    <w:p w14:paraId="00008B7A" w14:textId="77777777" w:rsidR="00363A6B" w:rsidRPr="00CC03FD"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Зазначену проблем</w:t>
      </w:r>
      <w:r w:rsidR="00D57B77">
        <w:rPr>
          <w:rFonts w:ascii="Times New Roman" w:eastAsia="Times New Roman" w:hAnsi="Times New Roman" w:cs="Times New Roman"/>
          <w:sz w:val="28"/>
          <w:szCs w:val="28"/>
          <w:lang w:eastAsia="ru-RU"/>
        </w:rPr>
        <w:t>у</w:t>
      </w:r>
      <w:r w:rsidRPr="002336B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можливо вирішити за допомогою встановлення диференційованих тарифів вартості послуг з користування майданчиками для паркування транспортних засобів в залежності до наближеності майданчиків для паркування до центральної частини міста.</w:t>
      </w:r>
    </w:p>
    <w:p w14:paraId="2FF379C0" w14:textId="77777777" w:rsidR="00363A6B"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F1BD7" w:rsidRPr="00B77373">
        <w:rPr>
          <w:rFonts w:ascii="Times New Roman" w:eastAsia="Times New Roman" w:hAnsi="Times New Roman" w:cs="Times New Roman"/>
          <w:sz w:val="28"/>
          <w:szCs w:val="28"/>
          <w:lang w:eastAsia="ru-RU"/>
        </w:rPr>
        <w:t>еручи до уваги європейський досвід та досвід інших міс</w:t>
      </w:r>
      <w:r w:rsidR="0053566A" w:rsidRPr="00B77373">
        <w:rPr>
          <w:rFonts w:ascii="Times New Roman" w:eastAsia="Times New Roman" w:hAnsi="Times New Roman" w:cs="Times New Roman"/>
          <w:sz w:val="28"/>
          <w:szCs w:val="28"/>
          <w:lang w:eastAsia="ru-RU"/>
        </w:rPr>
        <w:t xml:space="preserve">т України </w:t>
      </w:r>
      <w:r w:rsidR="000854FA">
        <w:rPr>
          <w:rFonts w:ascii="Times New Roman" w:eastAsia="Times New Roman" w:hAnsi="Times New Roman" w:cs="Times New Roman"/>
          <w:sz w:val="28"/>
          <w:szCs w:val="28"/>
          <w:lang w:eastAsia="ru-RU"/>
        </w:rPr>
        <w:t xml:space="preserve">                       </w:t>
      </w:r>
      <w:r w:rsidR="0053566A" w:rsidRPr="00B77373">
        <w:rPr>
          <w:rFonts w:ascii="Times New Roman" w:eastAsia="Times New Roman" w:hAnsi="Times New Roman" w:cs="Times New Roman"/>
          <w:sz w:val="28"/>
          <w:szCs w:val="28"/>
          <w:lang w:eastAsia="ru-RU"/>
        </w:rPr>
        <w:t>(м. Київ, м. Львів) існує необхідність у встановленні диференційованого тарифу вартості послуг з користування майданчиками для платного паркування, оскільки в залежності від місцезнаходження майданчика для паркування транспортних засобів, попит на паркування є різним. Так, найбільш наближені до центральної частини міста майданчики для паркування мають більший попит на паркування, аніж майданчики, що розташовані далек</w:t>
      </w:r>
      <w:r>
        <w:rPr>
          <w:rFonts w:ascii="Times New Roman" w:eastAsia="Times New Roman" w:hAnsi="Times New Roman" w:cs="Times New Roman"/>
          <w:sz w:val="28"/>
          <w:szCs w:val="28"/>
          <w:lang w:eastAsia="ru-RU"/>
        </w:rPr>
        <w:t>о від центральної частини міста, у зв’язку з чим на них вартість паркування має бути вищою, що дозволить в повній мірі виконати функцію з розвантаження центральної частини міста від легкового транспорту</w:t>
      </w:r>
      <w:r w:rsidR="0053566A" w:rsidRPr="00B77373">
        <w:rPr>
          <w:rFonts w:ascii="Times New Roman" w:eastAsia="Times New Roman" w:hAnsi="Times New Roman" w:cs="Times New Roman"/>
          <w:sz w:val="28"/>
          <w:szCs w:val="28"/>
          <w:lang w:eastAsia="ru-RU"/>
        </w:rPr>
        <w:t xml:space="preserve">. Окрім цього, розвантаження центральної частини міста від легкового транспорту дозволить збільшити пропускну спроможність вулиць, що в свою чергу дозволить створити більш сприятливі </w:t>
      </w:r>
      <w:r w:rsidR="0053566A" w:rsidRPr="00B77373">
        <w:rPr>
          <w:rFonts w:ascii="Times New Roman" w:eastAsia="Times New Roman" w:hAnsi="Times New Roman" w:cs="Times New Roman"/>
          <w:sz w:val="28"/>
          <w:szCs w:val="28"/>
          <w:lang w:eastAsia="ru-RU"/>
        </w:rPr>
        <w:lastRenderedPageBreak/>
        <w:t xml:space="preserve">умови для </w:t>
      </w:r>
      <w:r>
        <w:rPr>
          <w:rFonts w:ascii="Times New Roman" w:eastAsia="Times New Roman" w:hAnsi="Times New Roman" w:cs="Times New Roman"/>
          <w:sz w:val="28"/>
          <w:szCs w:val="28"/>
          <w:lang w:eastAsia="ru-RU"/>
        </w:rPr>
        <w:t xml:space="preserve">роботи громадського транспорту і дозволить створити сприятливі умови для улаштування велодоріжок та інших об’єктів благоустрою. </w:t>
      </w:r>
    </w:p>
    <w:p w14:paraId="2A927798" w14:textId="77777777" w:rsidR="00363A6B" w:rsidRPr="00B77373" w:rsidRDefault="00363A6B" w:rsidP="00363A6B">
      <w:pPr>
        <w:pStyle w:val="af"/>
        <w:ind w:firstLine="708"/>
        <w:jc w:val="both"/>
        <w:rPr>
          <w:rFonts w:ascii="Times New Roman" w:eastAsia="Times New Roman" w:hAnsi="Times New Roman" w:cs="Times New Roman"/>
          <w:sz w:val="28"/>
          <w:szCs w:val="28"/>
          <w:lang w:eastAsia="ru-RU"/>
        </w:rPr>
      </w:pPr>
      <w:r w:rsidRPr="006534E6">
        <w:rPr>
          <w:rFonts w:ascii="Times New Roman" w:eastAsia="Times New Roman" w:hAnsi="Times New Roman" w:cs="Times New Roman"/>
          <w:sz w:val="28"/>
          <w:szCs w:val="28"/>
          <w:lang w:eastAsia="ru-RU"/>
        </w:rPr>
        <w:t xml:space="preserve">З метою встановлення тарифу вартості послуг з користування майданчиками для платного паркування у місті Дніпрі в залежності від приналежності майданчика для паркування до певної паркувальної зони, було підготовлено проєкт рішення виконавчого комітету Дніпровської міської ради </w:t>
      </w: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Про затвердження тарифів на послуги з користування майданчиками для платного паркування транспортних засобів у м. Дніпрі</w:t>
      </w: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яким пропонується вирішити вищезазначені проблеми.</w:t>
      </w:r>
    </w:p>
    <w:p w14:paraId="5002D65D" w14:textId="77777777" w:rsidR="00363A6B" w:rsidRDefault="00B77373"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Встановлення диференційованого тарифу вартості послуг з користування майданчиками для паркування обумовлено необхідністю стабілізації надходжень до міського бюджету та доходів балансоутримувача майданчиків для паркування. Практика встановлення тарифу вартості послуг з користування майданчиками для паркування в залежності від приналежності майданчика для паркування до певної паркувальної зони є досить розповсюдженим як у європейських країнах, так у містах України, таких як Київ, Львів, Івано-Франківськ. Так, у Києві вартість години паркування відповідно до розпорядження виконачого органу Київської міської ради від 14.05.2013 р. № 694 (зі змінами) становить: І зона паркування – 10 грн./год.; ІІ зона паркування – 7 грн./год.; ІІІ зона паркування – 5 грн./год. </w:t>
      </w:r>
      <w:r w:rsidR="008640CD">
        <w:rPr>
          <w:rFonts w:ascii="Times New Roman" w:eastAsia="Times New Roman" w:hAnsi="Times New Roman" w:cs="Times New Roman"/>
          <w:sz w:val="28"/>
          <w:szCs w:val="28"/>
          <w:lang w:eastAsia="ru-RU"/>
        </w:rPr>
        <w:t xml:space="preserve">У Львові відповідно до ухвали Львівської міської ради від 20.02.2020 р. № 6303 вартість паркування становить: І зона паркування – не більше 30 грн./год.; ІІ зона паркування – не більше 25 грн./год.; ІІІ зона паркування – не більше 15 грн./год.; </w:t>
      </w:r>
      <w:r w:rsidR="008640CD">
        <w:rPr>
          <w:rFonts w:ascii="Times New Roman" w:eastAsia="Times New Roman" w:hAnsi="Times New Roman" w:cs="Times New Roman"/>
          <w:sz w:val="28"/>
          <w:szCs w:val="28"/>
          <w:lang w:val="en-US" w:eastAsia="ru-RU"/>
        </w:rPr>
        <w:t>IV</w:t>
      </w:r>
      <w:r w:rsidR="008640CD" w:rsidRPr="000854FA">
        <w:rPr>
          <w:rFonts w:ascii="Times New Roman" w:eastAsia="Times New Roman" w:hAnsi="Times New Roman" w:cs="Times New Roman"/>
          <w:sz w:val="28"/>
          <w:szCs w:val="28"/>
          <w:lang w:eastAsia="ru-RU"/>
        </w:rPr>
        <w:t xml:space="preserve"> </w:t>
      </w:r>
      <w:r w:rsidR="008640CD">
        <w:rPr>
          <w:rFonts w:ascii="Times New Roman" w:eastAsia="Times New Roman" w:hAnsi="Times New Roman" w:cs="Times New Roman"/>
          <w:sz w:val="28"/>
          <w:szCs w:val="28"/>
          <w:lang w:eastAsia="ru-RU"/>
        </w:rPr>
        <w:t xml:space="preserve">зона паркування – не більше 5 грн./год., </w:t>
      </w:r>
      <w:r w:rsidR="008640CD">
        <w:rPr>
          <w:rFonts w:ascii="Times New Roman" w:eastAsia="Times New Roman" w:hAnsi="Times New Roman" w:cs="Times New Roman"/>
          <w:sz w:val="28"/>
          <w:szCs w:val="28"/>
          <w:lang w:val="en-US" w:eastAsia="ru-RU"/>
        </w:rPr>
        <w:t>V</w:t>
      </w:r>
      <w:r w:rsidR="008640CD">
        <w:rPr>
          <w:rFonts w:ascii="Times New Roman" w:eastAsia="Times New Roman" w:hAnsi="Times New Roman" w:cs="Times New Roman"/>
          <w:sz w:val="28"/>
          <w:szCs w:val="28"/>
          <w:lang w:eastAsia="ru-RU"/>
        </w:rPr>
        <w:t xml:space="preserve"> зона паркування – не більше 40 грн./год. В Івано-Франківську відповідно до рішення виконавчого комітету Івано-Франківської міської ради від 20.12.2018 № 1432 вартість паркування становить – І паркувальна зона – 30 грн./год.; інші майданчики для паркування – 10 грн./год.</w:t>
      </w:r>
    </w:p>
    <w:p w14:paraId="17E686F4" w14:textId="77777777" w:rsidR="00E03E8F" w:rsidRDefault="008640CD" w:rsidP="00B20591">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той же час, у Дніпрі вартість паркування у 2017 році </w:t>
      </w:r>
      <w:r w:rsidR="00E03E8F">
        <w:rPr>
          <w:rFonts w:ascii="Times New Roman" w:eastAsia="Times New Roman" w:hAnsi="Times New Roman" w:cs="Times New Roman"/>
          <w:sz w:val="28"/>
          <w:szCs w:val="28"/>
          <w:lang w:eastAsia="ru-RU"/>
        </w:rPr>
        <w:t>затверджувалась відповідно до рішень виконавчого комітету Дніпровської міської ради від 25.05.2017 № 383, від 05.12.2017 № 943 для 21 майданчика для платного паркування у розмірі 7 грн./год., у 2018 році відповідно до рішень виконавчого комітету Дніпровської міської ради від 24.04.2018 № 323, від 23.10.2018 № 1039 для 150 майданчиків для платного паркування у розмірі 15 грн./год. і 10 грн./год., у 2019 році відповідно до рішень виконавчого комітету Дніпровської міської ради від 16.04.2019 № 357, від 23.07.2019 № 743 для 225 майданчиків для платного паркування у розмірі 15 грн./год. і 10 грн./год і у 2020 році відповідно до рішення Дніпровської міської ради від 02.09.2020 № 90/60 у розмірі 10 грн./год. для усіх майданчиків для паркування транспортних засобів комунальної форми власності.</w:t>
      </w:r>
    </w:p>
    <w:p w14:paraId="01D3F7F7" w14:textId="77777777" w:rsidR="00363A6B" w:rsidRDefault="00363A6B" w:rsidP="00C82276">
      <w:pPr>
        <w:ind w:firstLine="709"/>
        <w:jc w:val="both"/>
        <w:rPr>
          <w:rFonts w:eastAsia="Times New Roman"/>
          <w:sz w:val="28"/>
          <w:szCs w:val="28"/>
        </w:rPr>
      </w:pPr>
      <w:r>
        <w:rPr>
          <w:rFonts w:eastAsia="Times New Roman"/>
          <w:sz w:val="28"/>
          <w:szCs w:val="28"/>
        </w:rPr>
        <w:t xml:space="preserve">Вищезазначена динаміка підвищення вартості послуг з користування майданчиками для паркування транспортних засобів обумовлено податковим навантаженням на операторів ринку паркування. Так, окрім податків та інших загальнообов’язкових платежів оператори ринку паркування є платниками збору за паркування, порядок нарахування якого встановлено статтею 268-1 </w:t>
      </w:r>
      <w:r>
        <w:rPr>
          <w:rFonts w:eastAsia="Times New Roman"/>
          <w:sz w:val="28"/>
          <w:szCs w:val="28"/>
        </w:rPr>
        <w:lastRenderedPageBreak/>
        <w:t xml:space="preserve">Податкового кодексу України. Згідно з ст. 268-1.3.1 Податкового кодексу України </w:t>
      </w:r>
      <w:r w:rsidRPr="00363A6B">
        <w:rPr>
          <w:rFonts w:eastAsia="Times New Roman"/>
          <w:sz w:val="28"/>
          <w:szCs w:val="28"/>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r>
        <w:rPr>
          <w:rFonts w:eastAsia="Times New Roman"/>
          <w:sz w:val="28"/>
          <w:szCs w:val="28"/>
        </w:rPr>
        <w:t xml:space="preserve"> </w:t>
      </w:r>
    </w:p>
    <w:p w14:paraId="3BDC707C" w14:textId="77777777" w:rsidR="00363A6B" w:rsidRDefault="00363A6B" w:rsidP="00363A6B">
      <w:pPr>
        <w:jc w:val="both"/>
        <w:rPr>
          <w:rFonts w:eastAsia="Times New Roman"/>
          <w:sz w:val="28"/>
          <w:szCs w:val="28"/>
        </w:rPr>
      </w:pPr>
    </w:p>
    <w:tbl>
      <w:tblPr>
        <w:tblStyle w:val="ae"/>
        <w:tblW w:w="9854" w:type="dxa"/>
        <w:jc w:val="center"/>
        <w:tblLook w:val="04A0" w:firstRow="1" w:lastRow="0" w:firstColumn="1" w:lastColumn="0" w:noHBand="0" w:noVBand="1"/>
      </w:tblPr>
      <w:tblGrid>
        <w:gridCol w:w="3158"/>
        <w:gridCol w:w="1584"/>
        <w:gridCol w:w="1584"/>
        <w:gridCol w:w="1486"/>
        <w:gridCol w:w="2042"/>
      </w:tblGrid>
      <w:tr w:rsidR="00363A6B" w:rsidRPr="00E00A08" w14:paraId="16B34227" w14:textId="77777777" w:rsidTr="00E7444C">
        <w:trPr>
          <w:jc w:val="center"/>
        </w:trPr>
        <w:tc>
          <w:tcPr>
            <w:tcW w:w="3158" w:type="dxa"/>
          </w:tcPr>
          <w:p w14:paraId="12D40FE8" w14:textId="77777777" w:rsidR="00363A6B" w:rsidRPr="00E00A08" w:rsidRDefault="00363A6B" w:rsidP="00E7444C">
            <w:pPr>
              <w:jc w:val="center"/>
              <w:rPr>
                <w:rFonts w:eastAsia="Times New Roman"/>
              </w:rPr>
            </w:pPr>
            <w:r w:rsidRPr="00E00A08">
              <w:rPr>
                <w:rFonts w:eastAsia="Times New Roman"/>
                <w:color w:val="000000" w:themeColor="text1"/>
                <w:sz w:val="28"/>
                <w:szCs w:val="28"/>
              </w:rPr>
              <w:t>Показники</w:t>
            </w:r>
          </w:p>
        </w:tc>
        <w:tc>
          <w:tcPr>
            <w:tcW w:w="1584" w:type="dxa"/>
            <w:vAlign w:val="center"/>
          </w:tcPr>
          <w:p w14:paraId="6C72ED01"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2018 рік, грн.</w:t>
            </w:r>
          </w:p>
        </w:tc>
        <w:tc>
          <w:tcPr>
            <w:tcW w:w="1584" w:type="dxa"/>
            <w:vAlign w:val="bottom"/>
          </w:tcPr>
          <w:p w14:paraId="0FFB2246"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2019 рік, грн.</w:t>
            </w:r>
          </w:p>
        </w:tc>
        <w:tc>
          <w:tcPr>
            <w:tcW w:w="1486" w:type="dxa"/>
          </w:tcPr>
          <w:p w14:paraId="305E81EA"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2020 рік, грн</w:t>
            </w:r>
          </w:p>
        </w:tc>
        <w:tc>
          <w:tcPr>
            <w:tcW w:w="2042" w:type="dxa"/>
            <w:vAlign w:val="center"/>
          </w:tcPr>
          <w:p w14:paraId="34AAC779"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Підвищення, %</w:t>
            </w:r>
          </w:p>
        </w:tc>
      </w:tr>
      <w:tr w:rsidR="00363A6B" w:rsidRPr="00E00A08" w14:paraId="1922388A" w14:textId="77777777" w:rsidTr="00E7444C">
        <w:trPr>
          <w:jc w:val="center"/>
        </w:trPr>
        <w:tc>
          <w:tcPr>
            <w:tcW w:w="3158" w:type="dxa"/>
            <w:vAlign w:val="bottom"/>
          </w:tcPr>
          <w:p w14:paraId="75FD99CC" w14:textId="77777777" w:rsidR="00363A6B" w:rsidRPr="002522AA" w:rsidRDefault="002522AA" w:rsidP="002522AA">
            <w:pPr>
              <w:rPr>
                <w:rFonts w:eastAsia="Times New Roman"/>
                <w:color w:val="000000" w:themeColor="text1"/>
                <w:sz w:val="28"/>
                <w:szCs w:val="28"/>
                <w:lang w:val="uk-UA"/>
              </w:rPr>
            </w:pPr>
            <w:r>
              <w:rPr>
                <w:rFonts w:eastAsia="Times New Roman"/>
                <w:color w:val="000000" w:themeColor="text1"/>
                <w:sz w:val="28"/>
                <w:szCs w:val="28"/>
                <w:lang w:val="uk-UA"/>
              </w:rPr>
              <w:t>Мінімальна заробітна плата</w:t>
            </w:r>
          </w:p>
        </w:tc>
        <w:tc>
          <w:tcPr>
            <w:tcW w:w="1584" w:type="dxa"/>
            <w:vAlign w:val="bottom"/>
          </w:tcPr>
          <w:p w14:paraId="1D0219D4"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3723,00</w:t>
            </w:r>
          </w:p>
        </w:tc>
        <w:tc>
          <w:tcPr>
            <w:tcW w:w="1584" w:type="dxa"/>
            <w:vAlign w:val="bottom"/>
          </w:tcPr>
          <w:p w14:paraId="74A59116"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4173,00</w:t>
            </w:r>
          </w:p>
        </w:tc>
        <w:tc>
          <w:tcPr>
            <w:tcW w:w="1486" w:type="dxa"/>
          </w:tcPr>
          <w:p w14:paraId="0EBBE63E"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4723,00</w:t>
            </w:r>
          </w:p>
        </w:tc>
        <w:tc>
          <w:tcPr>
            <w:tcW w:w="2042" w:type="dxa"/>
            <w:vAlign w:val="bottom"/>
          </w:tcPr>
          <w:p w14:paraId="597C85B4"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26,9</w:t>
            </w:r>
          </w:p>
        </w:tc>
      </w:tr>
    </w:tbl>
    <w:p w14:paraId="50DFBA0F" w14:textId="77777777" w:rsidR="00363A6B" w:rsidRDefault="00363A6B" w:rsidP="00363A6B">
      <w:pPr>
        <w:pStyle w:val="af"/>
        <w:jc w:val="both"/>
        <w:rPr>
          <w:rFonts w:ascii="Times New Roman" w:eastAsia="Times New Roman" w:hAnsi="Times New Roman" w:cs="Times New Roman"/>
          <w:sz w:val="28"/>
          <w:szCs w:val="28"/>
          <w:lang w:eastAsia="ru-RU"/>
        </w:rPr>
      </w:pPr>
    </w:p>
    <w:p w14:paraId="31F1A692" w14:textId="77777777" w:rsidR="00D57B77" w:rsidRPr="00486535" w:rsidRDefault="00E03E8F" w:rsidP="00486535">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цьому, вартість послуг з користування майданчиками для паркування у Дніпрі встановлювалась виконавчим комітетом міської ради на підставі розрахунків операторів, складених відповідно до постанови Кабінету Міністрів України від 02.03.2010 № 258 (зі змінами), тобто після укладання договору про організацію та експлуатацію майданчика для паркування. Враховуючи зазначене, відсутність затвердженої вартості послуг з користування майданчиками для паркування транспортних</w:t>
      </w:r>
      <w:r w:rsidR="003B7124">
        <w:rPr>
          <w:rFonts w:ascii="Times New Roman" w:eastAsia="Times New Roman" w:hAnsi="Times New Roman" w:cs="Times New Roman"/>
          <w:sz w:val="28"/>
          <w:szCs w:val="28"/>
          <w:lang w:eastAsia="ru-RU"/>
        </w:rPr>
        <w:t xml:space="preserve"> </w:t>
      </w:r>
      <w:r w:rsidR="003B7124" w:rsidRPr="002522AA">
        <w:rPr>
          <w:rFonts w:ascii="Times New Roman" w:eastAsia="Times New Roman" w:hAnsi="Times New Roman" w:cs="Times New Roman"/>
          <w:sz w:val="28"/>
          <w:szCs w:val="28"/>
          <w:lang w:eastAsia="ru-RU"/>
        </w:rPr>
        <w:t>засобів</w:t>
      </w:r>
      <w:r>
        <w:rPr>
          <w:rFonts w:ascii="Times New Roman" w:eastAsia="Times New Roman" w:hAnsi="Times New Roman" w:cs="Times New Roman"/>
          <w:sz w:val="28"/>
          <w:szCs w:val="28"/>
          <w:lang w:eastAsia="ru-RU"/>
        </w:rPr>
        <w:t xml:space="preserve"> не дозволяло суб’єктам господарювання здійснювати </w:t>
      </w:r>
      <w:r w:rsidR="00363A6B">
        <w:rPr>
          <w:rFonts w:ascii="Times New Roman" w:eastAsia="Times New Roman" w:hAnsi="Times New Roman" w:cs="Times New Roman"/>
          <w:sz w:val="28"/>
          <w:szCs w:val="28"/>
          <w:lang w:eastAsia="ru-RU"/>
        </w:rPr>
        <w:t xml:space="preserve">точне </w:t>
      </w:r>
      <w:r>
        <w:rPr>
          <w:rFonts w:ascii="Times New Roman" w:eastAsia="Times New Roman" w:hAnsi="Times New Roman" w:cs="Times New Roman"/>
          <w:sz w:val="28"/>
          <w:szCs w:val="28"/>
          <w:lang w:eastAsia="ru-RU"/>
        </w:rPr>
        <w:t>планування інвестицій, а також не дозволяло одразу після укладання договору про організацію та експлуатацію майданчика для паркування розпочинати роботу на майданчику, оскільки необхідний був час для оформлення відповідних розрахунків тарифів та винесення зазначених питань на засідання виконавчого комітету міської ради. Враховуючи зазначене, затвердження тарифу вартості послуг з користування майданчиками для паркування транспортних засобів додатково збільшить рівень надходжень до міського бюджету у вигляді збору за місця паркування, оскільки платники збору не будуть зволікати з оформленням додаткових документів щодо затвердження тарифу вартості послуг з користування майданчиками для паркування.</w:t>
      </w:r>
    </w:p>
    <w:p w14:paraId="1E8FEFB4" w14:textId="77777777" w:rsidR="00230486" w:rsidRPr="002521A4" w:rsidRDefault="00B77373" w:rsidP="00230486">
      <w:pPr>
        <w:jc w:val="center"/>
        <w:rPr>
          <w:rFonts w:ascii="Time Roman" w:hAnsi="Time Roman"/>
          <w:sz w:val="28"/>
        </w:rPr>
      </w:pPr>
      <w:r>
        <w:rPr>
          <w:rFonts w:ascii="Time Roman" w:hAnsi="Time Roman"/>
          <w:sz w:val="28"/>
        </w:rPr>
        <w:t>Доходи</w:t>
      </w:r>
      <w:r w:rsidR="00230486">
        <w:rPr>
          <w:rFonts w:ascii="Time Roman" w:hAnsi="Time Roman"/>
          <w:sz w:val="28"/>
        </w:rPr>
        <w:t xml:space="preserve"> міського бюджету за період 2014 – 2020 р.р. </w:t>
      </w:r>
    </w:p>
    <w:tbl>
      <w:tblPr>
        <w:tblStyle w:val="ae"/>
        <w:tblW w:w="0" w:type="auto"/>
        <w:tblLook w:val="04A0" w:firstRow="1" w:lastRow="0" w:firstColumn="1" w:lastColumn="0" w:noHBand="0" w:noVBand="1"/>
      </w:tblPr>
      <w:tblGrid>
        <w:gridCol w:w="2281"/>
        <w:gridCol w:w="992"/>
        <w:gridCol w:w="992"/>
        <w:gridCol w:w="953"/>
        <w:gridCol w:w="992"/>
        <w:gridCol w:w="1031"/>
        <w:gridCol w:w="992"/>
        <w:gridCol w:w="1395"/>
      </w:tblGrid>
      <w:tr w:rsidR="00230486" w14:paraId="3C940A60" w14:textId="77777777" w:rsidTr="00B77373">
        <w:tc>
          <w:tcPr>
            <w:tcW w:w="1985" w:type="dxa"/>
          </w:tcPr>
          <w:p w14:paraId="12EB9CDE" w14:textId="77777777" w:rsidR="00230486" w:rsidRDefault="00230486" w:rsidP="00B77373"/>
        </w:tc>
        <w:tc>
          <w:tcPr>
            <w:tcW w:w="1126" w:type="dxa"/>
          </w:tcPr>
          <w:p w14:paraId="73EDA745" w14:textId="77777777" w:rsidR="00230486" w:rsidRPr="00563FE0" w:rsidRDefault="00230486" w:rsidP="00B77373">
            <w:pPr>
              <w:rPr>
                <w:b/>
                <w:sz w:val="28"/>
              </w:rPr>
            </w:pPr>
            <w:r w:rsidRPr="00563FE0">
              <w:rPr>
                <w:b/>
                <w:sz w:val="28"/>
              </w:rPr>
              <w:t>2014</w:t>
            </w:r>
          </w:p>
        </w:tc>
        <w:tc>
          <w:tcPr>
            <w:tcW w:w="1126" w:type="dxa"/>
          </w:tcPr>
          <w:p w14:paraId="7F36EBDD" w14:textId="77777777" w:rsidR="00230486" w:rsidRPr="00563FE0" w:rsidRDefault="00230486" w:rsidP="00B77373">
            <w:pPr>
              <w:rPr>
                <w:b/>
                <w:sz w:val="28"/>
              </w:rPr>
            </w:pPr>
            <w:r w:rsidRPr="00563FE0">
              <w:rPr>
                <w:b/>
                <w:sz w:val="28"/>
              </w:rPr>
              <w:t>2015</w:t>
            </w:r>
          </w:p>
        </w:tc>
        <w:tc>
          <w:tcPr>
            <w:tcW w:w="1062" w:type="dxa"/>
          </w:tcPr>
          <w:p w14:paraId="79036967" w14:textId="77777777" w:rsidR="00230486" w:rsidRPr="00563FE0" w:rsidRDefault="00230486" w:rsidP="00B77373">
            <w:pPr>
              <w:rPr>
                <w:b/>
                <w:sz w:val="28"/>
              </w:rPr>
            </w:pPr>
            <w:r w:rsidRPr="00563FE0">
              <w:rPr>
                <w:b/>
                <w:sz w:val="28"/>
              </w:rPr>
              <w:t>2016</w:t>
            </w:r>
          </w:p>
        </w:tc>
        <w:tc>
          <w:tcPr>
            <w:tcW w:w="1126" w:type="dxa"/>
          </w:tcPr>
          <w:p w14:paraId="12EF98D2" w14:textId="77777777" w:rsidR="00230486" w:rsidRPr="00563FE0" w:rsidRDefault="00230486" w:rsidP="00B77373">
            <w:pPr>
              <w:rPr>
                <w:b/>
                <w:sz w:val="28"/>
              </w:rPr>
            </w:pPr>
            <w:r w:rsidRPr="00563FE0">
              <w:rPr>
                <w:b/>
                <w:sz w:val="28"/>
              </w:rPr>
              <w:t>2017</w:t>
            </w:r>
          </w:p>
        </w:tc>
        <w:tc>
          <w:tcPr>
            <w:tcW w:w="1189" w:type="dxa"/>
          </w:tcPr>
          <w:p w14:paraId="0CC66245" w14:textId="77777777" w:rsidR="00230486" w:rsidRPr="00563FE0" w:rsidRDefault="00230486" w:rsidP="00B77373">
            <w:pPr>
              <w:rPr>
                <w:b/>
                <w:sz w:val="28"/>
              </w:rPr>
            </w:pPr>
            <w:r w:rsidRPr="00563FE0">
              <w:rPr>
                <w:b/>
                <w:sz w:val="28"/>
              </w:rPr>
              <w:t>2018</w:t>
            </w:r>
          </w:p>
        </w:tc>
        <w:tc>
          <w:tcPr>
            <w:tcW w:w="1126" w:type="dxa"/>
          </w:tcPr>
          <w:p w14:paraId="31B4AA76" w14:textId="77777777" w:rsidR="00230486" w:rsidRPr="00563FE0" w:rsidRDefault="00230486" w:rsidP="00B77373">
            <w:pPr>
              <w:rPr>
                <w:b/>
                <w:sz w:val="28"/>
              </w:rPr>
            </w:pPr>
            <w:r w:rsidRPr="00563FE0">
              <w:rPr>
                <w:b/>
                <w:sz w:val="28"/>
              </w:rPr>
              <w:t>2019</w:t>
            </w:r>
          </w:p>
        </w:tc>
        <w:tc>
          <w:tcPr>
            <w:tcW w:w="1449" w:type="dxa"/>
          </w:tcPr>
          <w:p w14:paraId="7AFC4FF3" w14:textId="77777777" w:rsidR="00230486" w:rsidRPr="00563FE0" w:rsidRDefault="00230486" w:rsidP="00B77373">
            <w:pPr>
              <w:rPr>
                <w:b/>
                <w:sz w:val="28"/>
              </w:rPr>
            </w:pPr>
            <w:r w:rsidRPr="002522AA">
              <w:rPr>
                <w:b/>
                <w:sz w:val="28"/>
              </w:rPr>
              <w:t>П</w:t>
            </w:r>
            <w:r w:rsidR="003B7124" w:rsidRPr="002522AA">
              <w:rPr>
                <w:b/>
                <w:sz w:val="28"/>
              </w:rPr>
              <w:t xml:space="preserve">ерше </w:t>
            </w:r>
            <w:r w:rsidR="003B7124">
              <w:rPr>
                <w:b/>
                <w:sz w:val="28"/>
                <w:lang w:val="uk-UA"/>
              </w:rPr>
              <w:t>п</w:t>
            </w:r>
            <w:r w:rsidRPr="00563FE0">
              <w:rPr>
                <w:b/>
                <w:sz w:val="28"/>
              </w:rPr>
              <w:t>івріччя 2020</w:t>
            </w:r>
          </w:p>
        </w:tc>
      </w:tr>
      <w:tr w:rsidR="00230486" w14:paraId="3F8A1481" w14:textId="77777777" w:rsidTr="00B77373">
        <w:trPr>
          <w:trHeight w:val="911"/>
        </w:trPr>
        <w:tc>
          <w:tcPr>
            <w:tcW w:w="1985" w:type="dxa"/>
          </w:tcPr>
          <w:p w14:paraId="165ECA56" w14:textId="77777777" w:rsidR="00230486" w:rsidRPr="00230486" w:rsidRDefault="00230486" w:rsidP="00B77373">
            <w:pPr>
              <w:rPr>
                <w:rFonts w:ascii="Time Roman" w:hAnsi="Time Roman"/>
                <w:sz w:val="28"/>
              </w:rPr>
            </w:pPr>
            <w:r w:rsidRPr="00230486">
              <w:rPr>
                <w:rFonts w:ascii="Time Roman" w:hAnsi="Time Roman"/>
                <w:sz w:val="28"/>
              </w:rPr>
              <w:t>Збір за місця паркування</w:t>
            </w:r>
          </w:p>
        </w:tc>
        <w:tc>
          <w:tcPr>
            <w:tcW w:w="1126" w:type="dxa"/>
          </w:tcPr>
          <w:p w14:paraId="4D850754"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5 634,7 тис. грн.</w:t>
            </w:r>
          </w:p>
        </w:tc>
        <w:tc>
          <w:tcPr>
            <w:tcW w:w="1126" w:type="dxa"/>
          </w:tcPr>
          <w:p w14:paraId="0377034D"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6 270,2 тис. грн.</w:t>
            </w:r>
          </w:p>
        </w:tc>
        <w:tc>
          <w:tcPr>
            <w:tcW w:w="1062" w:type="dxa"/>
          </w:tcPr>
          <w:p w14:paraId="07C65607"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7 151,7 тис. грн.</w:t>
            </w:r>
          </w:p>
        </w:tc>
        <w:tc>
          <w:tcPr>
            <w:tcW w:w="1126" w:type="dxa"/>
          </w:tcPr>
          <w:p w14:paraId="5EDEEEBB"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11 268,7 тис. грн.</w:t>
            </w:r>
          </w:p>
        </w:tc>
        <w:tc>
          <w:tcPr>
            <w:tcW w:w="1189" w:type="dxa"/>
          </w:tcPr>
          <w:p w14:paraId="297971DF"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10 105,0 тис. грн.</w:t>
            </w:r>
          </w:p>
        </w:tc>
        <w:tc>
          <w:tcPr>
            <w:tcW w:w="1126" w:type="dxa"/>
          </w:tcPr>
          <w:p w14:paraId="33124E1B"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12 625,2 тис. грн.</w:t>
            </w:r>
          </w:p>
        </w:tc>
        <w:tc>
          <w:tcPr>
            <w:tcW w:w="1449" w:type="dxa"/>
          </w:tcPr>
          <w:p w14:paraId="604B305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8 788,7 тис. грн.</w:t>
            </w:r>
          </w:p>
        </w:tc>
      </w:tr>
      <w:tr w:rsidR="00230486" w14:paraId="4104AB5D" w14:textId="77777777" w:rsidTr="00B77373">
        <w:trPr>
          <w:trHeight w:val="1533"/>
        </w:trPr>
        <w:tc>
          <w:tcPr>
            <w:tcW w:w="1985" w:type="dxa"/>
          </w:tcPr>
          <w:p w14:paraId="2F417AB9" w14:textId="77777777" w:rsidR="00230486" w:rsidRPr="00230486" w:rsidRDefault="00230486" w:rsidP="00B77373">
            <w:pPr>
              <w:rPr>
                <w:rFonts w:ascii="Time Roman" w:hAnsi="Time Roman"/>
                <w:sz w:val="28"/>
              </w:rPr>
            </w:pPr>
            <w:r w:rsidRPr="00230486">
              <w:rPr>
                <w:rFonts w:ascii="Time Roman" w:hAnsi="Time Roman"/>
                <w:sz w:val="28"/>
              </w:rPr>
              <w:t>Надходження до КП «Міськавтопарк»</w:t>
            </w:r>
          </w:p>
        </w:tc>
        <w:tc>
          <w:tcPr>
            <w:tcW w:w="1126" w:type="dxa"/>
          </w:tcPr>
          <w:p w14:paraId="7E0DC739"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726,7 тис. грн.</w:t>
            </w:r>
          </w:p>
        </w:tc>
        <w:tc>
          <w:tcPr>
            <w:tcW w:w="1126" w:type="dxa"/>
          </w:tcPr>
          <w:p w14:paraId="71A0C280"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754,4 тис. грн.</w:t>
            </w:r>
          </w:p>
        </w:tc>
        <w:tc>
          <w:tcPr>
            <w:tcW w:w="1062" w:type="dxa"/>
          </w:tcPr>
          <w:p w14:paraId="3F529ED0"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2 964,6 тис. грн.</w:t>
            </w:r>
          </w:p>
        </w:tc>
        <w:tc>
          <w:tcPr>
            <w:tcW w:w="1126" w:type="dxa"/>
          </w:tcPr>
          <w:p w14:paraId="5FA3643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2 416,8 тис. грн.</w:t>
            </w:r>
          </w:p>
        </w:tc>
        <w:tc>
          <w:tcPr>
            <w:tcW w:w="1189" w:type="dxa"/>
          </w:tcPr>
          <w:p w14:paraId="1A482C82"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2 450,0 тис. грн.</w:t>
            </w:r>
          </w:p>
        </w:tc>
        <w:tc>
          <w:tcPr>
            <w:tcW w:w="1126" w:type="dxa"/>
          </w:tcPr>
          <w:p w14:paraId="5DE0363D"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5 731,0 тис. грн.</w:t>
            </w:r>
          </w:p>
        </w:tc>
        <w:tc>
          <w:tcPr>
            <w:tcW w:w="1449" w:type="dxa"/>
          </w:tcPr>
          <w:p w14:paraId="7D8DB925" w14:textId="77777777" w:rsidR="00230486" w:rsidRPr="00230486" w:rsidRDefault="00230486" w:rsidP="00B77373">
            <w:pPr>
              <w:rPr>
                <w:rFonts w:ascii="AppleSystemUIFont" w:hAnsi="AppleSystemUIFont" w:cs="AppleSystemUIFont"/>
                <w:color w:val="353535"/>
              </w:rPr>
            </w:pPr>
            <w:r w:rsidRPr="00230486">
              <w:rPr>
                <w:rFonts w:ascii="AppleSystemUIFont" w:hAnsi="AppleSystemUIFont" w:cs="AppleSystemUIFont"/>
                <w:color w:val="353535"/>
              </w:rPr>
              <w:t>4 322,1 тис. грн.</w:t>
            </w:r>
          </w:p>
        </w:tc>
      </w:tr>
    </w:tbl>
    <w:p w14:paraId="6B2EF06A" w14:textId="77777777" w:rsidR="00AB7E1F" w:rsidRDefault="00B20591" w:rsidP="00C82276">
      <w:pPr>
        <w:pStyle w:val="af"/>
        <w:ind w:firstLine="709"/>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Розв’язати питання встановлення тарифів на послуги з користування майданчиками для платного паркування за допомогою ринкових механізмів </w:t>
      </w:r>
      <w:r w:rsidRPr="00AB361B">
        <w:rPr>
          <w:rFonts w:ascii="Times New Roman" w:eastAsia="Times New Roman" w:hAnsi="Times New Roman" w:cs="Times New Roman"/>
          <w:sz w:val="28"/>
          <w:szCs w:val="28"/>
          <w:lang w:eastAsia="ru-RU"/>
        </w:rPr>
        <w:lastRenderedPageBreak/>
        <w:t>неможливо, адже чинним законодавством України чітко визначено, що його встановлюють виконавчі органи місцевих рад.</w:t>
      </w:r>
    </w:p>
    <w:p w14:paraId="02CA065A" w14:textId="77777777" w:rsidR="00D201F4" w:rsidRPr="00D57B77" w:rsidRDefault="00D201F4" w:rsidP="00D57B77">
      <w:pPr>
        <w:ind w:firstLine="709"/>
        <w:jc w:val="both"/>
        <w:rPr>
          <w:rFonts w:eastAsia="Times New Roman"/>
          <w:sz w:val="28"/>
          <w:szCs w:val="28"/>
          <w:lang w:val="uk-UA"/>
        </w:rPr>
      </w:pPr>
      <w:r w:rsidRPr="00D57B77">
        <w:rPr>
          <w:rFonts w:eastAsia="Times New Roman"/>
          <w:sz w:val="28"/>
          <w:szCs w:val="28"/>
          <w:lang w:val="uk-UA"/>
        </w:rPr>
        <w:t xml:space="preserve">Основна проблема полягає у необхідності затвердження економічно обґрунтованих тарифів на послуги з користування майданчиками для платного паркування в місті Дніпрі з визначенням меж паркувальних зон міста в залежності від рівня завантаженості об’єктів вулично-дорожньої мережі; забезпечення ефективного функціонування майданчиків для паркування транспортних засобів у місті. </w:t>
      </w:r>
    </w:p>
    <w:p w14:paraId="1B625748" w14:textId="77777777" w:rsidR="008D77EE" w:rsidRPr="008D77EE" w:rsidRDefault="00AB7E1F" w:rsidP="008D77EE">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однією з проблем, яку дозволить вирішити ухвалення проєкту РА є непрозора на сьогоднішній день структура послуги паркування транспортних засобів. Так, відповідно до пункту 23 Правил паркування транспортних засобів, затверджених постановою Кабінету Міністрів України</w:t>
      </w:r>
      <w:r w:rsidRPr="00AB7E1F">
        <w:rPr>
          <w:rFonts w:ascii="Times New Roman" w:eastAsia="Times New Roman" w:hAnsi="Times New Roman" w:cs="Times New Roman"/>
          <w:sz w:val="28"/>
          <w:szCs w:val="28"/>
          <w:lang w:eastAsia="ru-RU"/>
        </w:rPr>
        <w:t xml:space="preserve"> від 03.12.2009 № 1342 (зі змінами)</w:t>
      </w:r>
      <w:r>
        <w:rPr>
          <w:rFonts w:ascii="Times New Roman" w:eastAsia="Times New Roman" w:hAnsi="Times New Roman" w:cs="Times New Roman"/>
          <w:sz w:val="28"/>
          <w:szCs w:val="28"/>
          <w:lang w:eastAsia="ru-RU"/>
        </w:rPr>
        <w:t xml:space="preserve"> </w:t>
      </w:r>
      <w:r w:rsidRPr="00AB7E1F">
        <w:rPr>
          <w:rFonts w:ascii="Times New Roman" w:eastAsia="Times New Roman" w:hAnsi="Times New Roman" w:cs="Times New Roman"/>
          <w:sz w:val="28"/>
          <w:szCs w:val="28"/>
          <w:lang w:eastAsia="ru-RU"/>
        </w:rPr>
        <w:t>послуги з утримання майданчиків для платного паркування 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Перелік основних послуг з утримання майданчиків для платного паркування визначає Мінрегіон.</w:t>
      </w:r>
      <w:r>
        <w:rPr>
          <w:rFonts w:ascii="Times New Roman" w:eastAsia="Times New Roman" w:hAnsi="Times New Roman" w:cs="Times New Roman"/>
          <w:sz w:val="28"/>
          <w:szCs w:val="28"/>
          <w:lang w:eastAsia="ru-RU"/>
        </w:rPr>
        <w:t xml:space="preserve"> Перелік основних послуг з утримання майданчиків для платного паркування затверджено наказом Міністерства з питань житлово-комунального господарства України від 18.08.2010 № 287, зареєстрованого в Міністерстві юстиції України 13.09.2010 р. за № 806/18101. Проєктом РА буде визначено структуру послуги паркування транспортних засобів та її обсяги наповнення в залежності від місцезнаходження і приналежності до певної паркувальної зони.</w:t>
      </w:r>
    </w:p>
    <w:p w14:paraId="26BB1B8F" w14:textId="77777777" w:rsidR="00B20591" w:rsidRPr="006534E6" w:rsidRDefault="00B20591" w:rsidP="00B20591">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У зв’язку </w:t>
      </w:r>
      <w:r w:rsidRPr="006534E6">
        <w:rPr>
          <w:rFonts w:ascii="Times New Roman" w:eastAsia="Times New Roman" w:hAnsi="Times New Roman" w:cs="Times New Roman"/>
          <w:sz w:val="28"/>
          <w:szCs w:val="28"/>
          <w:lang w:eastAsia="ru-RU"/>
        </w:rPr>
        <w:t xml:space="preserve">з вищезазначеним, зазначена проблема потребує розв’язання шляхом </w:t>
      </w:r>
      <w:r w:rsidR="007E48E2" w:rsidRPr="002522AA">
        <w:rPr>
          <w:rFonts w:ascii="Times New Roman" w:eastAsia="Times New Roman" w:hAnsi="Times New Roman" w:cs="Times New Roman"/>
          <w:sz w:val="28"/>
          <w:szCs w:val="28"/>
          <w:lang w:eastAsia="ru-RU"/>
        </w:rPr>
        <w:t>прийнятт</w:t>
      </w:r>
      <w:r w:rsidRPr="002522AA">
        <w:rPr>
          <w:rFonts w:ascii="Times New Roman" w:eastAsia="Times New Roman" w:hAnsi="Times New Roman" w:cs="Times New Roman"/>
          <w:sz w:val="28"/>
          <w:szCs w:val="28"/>
          <w:lang w:eastAsia="ru-RU"/>
        </w:rPr>
        <w:t>я</w:t>
      </w:r>
      <w:r w:rsidRPr="006534E6">
        <w:rPr>
          <w:rFonts w:ascii="Times New Roman" w:eastAsia="Times New Roman" w:hAnsi="Times New Roman" w:cs="Times New Roman"/>
          <w:sz w:val="28"/>
          <w:szCs w:val="28"/>
          <w:lang w:eastAsia="ru-RU"/>
        </w:rPr>
        <w:t xml:space="preserve"> рішення виконавчого комітету Дніпровської міської ради «</w:t>
      </w:r>
      <w:r w:rsidR="004A1ACD" w:rsidRPr="006534E6">
        <w:rPr>
          <w:rFonts w:ascii="Times New Roman" w:eastAsia="Times New Roman" w:hAnsi="Times New Roman" w:cs="Times New Roman"/>
          <w:sz w:val="28"/>
          <w:szCs w:val="28"/>
          <w:lang w:eastAsia="ru-RU"/>
        </w:rPr>
        <w:t xml:space="preserve">Про затвердження тарифів на послуги з користування </w:t>
      </w:r>
      <w:r w:rsidR="004A1ACD">
        <w:rPr>
          <w:rFonts w:ascii="Times New Roman" w:eastAsia="Times New Roman" w:hAnsi="Times New Roman" w:cs="Times New Roman"/>
          <w:sz w:val="28"/>
          <w:szCs w:val="28"/>
          <w:lang w:eastAsia="ru-RU"/>
        </w:rPr>
        <w:t xml:space="preserve">майданчиками для платного паркування транспортних засобів у м. </w:t>
      </w:r>
      <w:r w:rsidR="004A1ACD" w:rsidRPr="006534E6">
        <w:rPr>
          <w:rFonts w:ascii="Times New Roman" w:eastAsia="Times New Roman" w:hAnsi="Times New Roman" w:cs="Times New Roman"/>
          <w:sz w:val="28"/>
          <w:szCs w:val="28"/>
          <w:lang w:eastAsia="ru-RU"/>
        </w:rPr>
        <w:t>Дніпрі</w:t>
      </w:r>
      <w:r w:rsidRPr="006534E6">
        <w:rPr>
          <w:rFonts w:ascii="Times New Roman" w:eastAsia="Times New Roman" w:hAnsi="Times New Roman" w:cs="Times New Roman"/>
          <w:sz w:val="28"/>
          <w:szCs w:val="28"/>
          <w:lang w:eastAsia="ru-RU"/>
        </w:rPr>
        <w:t>»</w:t>
      </w:r>
      <w:r w:rsidR="005A6FC7" w:rsidRPr="006534E6">
        <w:rPr>
          <w:rFonts w:ascii="Times New Roman" w:eastAsia="Times New Roman" w:hAnsi="Times New Roman" w:cs="Times New Roman"/>
          <w:sz w:val="28"/>
          <w:szCs w:val="28"/>
          <w:lang w:eastAsia="ru-RU"/>
        </w:rPr>
        <w:t xml:space="preserve"> (далі – Проєкт РА)</w:t>
      </w:r>
      <w:r w:rsidR="006534E6">
        <w:rPr>
          <w:rFonts w:ascii="Times New Roman" w:eastAsia="Times New Roman" w:hAnsi="Times New Roman" w:cs="Times New Roman"/>
          <w:sz w:val="28"/>
          <w:szCs w:val="28"/>
          <w:lang w:eastAsia="ru-RU"/>
        </w:rPr>
        <w:t xml:space="preserve">. </w:t>
      </w:r>
      <w:r w:rsidR="00AB7BCE">
        <w:rPr>
          <w:rFonts w:ascii="Times New Roman" w:eastAsia="Times New Roman" w:hAnsi="Times New Roman" w:cs="Times New Roman"/>
          <w:sz w:val="28"/>
          <w:szCs w:val="28"/>
          <w:lang w:eastAsia="ru-RU"/>
        </w:rPr>
        <w:t>Проє</w:t>
      </w:r>
      <w:r w:rsidRPr="006534E6">
        <w:rPr>
          <w:rFonts w:ascii="Times New Roman" w:eastAsia="Times New Roman" w:hAnsi="Times New Roman" w:cs="Times New Roman"/>
          <w:sz w:val="28"/>
          <w:szCs w:val="28"/>
          <w:lang w:eastAsia="ru-RU"/>
        </w:rPr>
        <w:t xml:space="preserve">кт </w:t>
      </w:r>
      <w:r w:rsidR="006534E6">
        <w:rPr>
          <w:rFonts w:ascii="Times New Roman" w:eastAsia="Times New Roman" w:hAnsi="Times New Roman" w:cs="Times New Roman"/>
          <w:sz w:val="28"/>
          <w:szCs w:val="28"/>
          <w:lang w:eastAsia="ru-RU"/>
        </w:rPr>
        <w:t>РА</w:t>
      </w:r>
      <w:r w:rsidRPr="00AB361B">
        <w:rPr>
          <w:rFonts w:ascii="Times New Roman" w:eastAsia="Times New Roman" w:hAnsi="Times New Roman" w:cs="Times New Roman"/>
          <w:sz w:val="28"/>
          <w:szCs w:val="28"/>
          <w:lang w:eastAsia="ru-RU"/>
        </w:rPr>
        <w:t xml:space="preserve"> підготовл</w:t>
      </w:r>
      <w:r w:rsidRPr="006534E6">
        <w:rPr>
          <w:rFonts w:ascii="Times New Roman" w:eastAsia="Times New Roman" w:hAnsi="Times New Roman" w:cs="Times New Roman"/>
          <w:sz w:val="28"/>
          <w:szCs w:val="28"/>
          <w:lang w:eastAsia="ru-RU"/>
        </w:rPr>
        <w:t>ений</w:t>
      </w:r>
      <w:r w:rsidRPr="00AB361B">
        <w:rPr>
          <w:rFonts w:ascii="Times New Roman" w:eastAsia="Times New Roman" w:hAnsi="Times New Roman" w:cs="Times New Roman"/>
          <w:sz w:val="28"/>
          <w:szCs w:val="28"/>
          <w:lang w:eastAsia="ru-RU"/>
        </w:rPr>
        <w:t xml:space="preserve"> </w:t>
      </w:r>
      <w:r w:rsidRPr="006534E6">
        <w:rPr>
          <w:rFonts w:ascii="Times New Roman" w:eastAsia="Times New Roman" w:hAnsi="Times New Roman" w:cs="Times New Roman"/>
          <w:sz w:val="28"/>
          <w:szCs w:val="28"/>
          <w:lang w:eastAsia="ru-RU"/>
        </w:rPr>
        <w:t xml:space="preserve">з метою </w:t>
      </w:r>
      <w:r w:rsidR="000E6C80" w:rsidRPr="006534E6">
        <w:rPr>
          <w:rFonts w:ascii="Times New Roman" w:eastAsia="Times New Roman" w:hAnsi="Times New Roman" w:cs="Times New Roman"/>
          <w:sz w:val="28"/>
          <w:szCs w:val="28"/>
          <w:lang w:eastAsia="ru-RU"/>
        </w:rPr>
        <w:t xml:space="preserve">забезпечення ефективного функціонування майданчиків для </w:t>
      </w:r>
      <w:r w:rsidR="00AB7BCE">
        <w:rPr>
          <w:rFonts w:ascii="Times New Roman" w:eastAsia="Times New Roman" w:hAnsi="Times New Roman" w:cs="Times New Roman"/>
          <w:sz w:val="28"/>
          <w:szCs w:val="28"/>
          <w:lang w:eastAsia="ru-RU"/>
        </w:rPr>
        <w:t>паркування транспортних засобів,</w:t>
      </w:r>
      <w:r w:rsidR="000E6C80" w:rsidRPr="006534E6">
        <w:rPr>
          <w:rFonts w:ascii="Times New Roman" w:eastAsia="Times New Roman" w:hAnsi="Times New Roman" w:cs="Times New Roman"/>
          <w:sz w:val="28"/>
          <w:szCs w:val="28"/>
          <w:lang w:eastAsia="ru-RU"/>
        </w:rPr>
        <w:t xml:space="preserve"> </w:t>
      </w:r>
      <w:r w:rsidR="005A6FC7" w:rsidRPr="006534E6">
        <w:rPr>
          <w:rFonts w:ascii="Times New Roman" w:eastAsia="Times New Roman" w:hAnsi="Times New Roman" w:cs="Times New Roman"/>
          <w:sz w:val="28"/>
          <w:szCs w:val="28"/>
          <w:lang w:eastAsia="ru-RU"/>
        </w:rPr>
        <w:t>стабілізації надходжень до бюджету міста від збору за місця для паркування транспортних засобів,</w:t>
      </w:r>
      <w:r w:rsidR="005A6FC7" w:rsidRPr="00AB361B">
        <w:rPr>
          <w:rFonts w:ascii="Times New Roman" w:eastAsia="Times New Roman" w:hAnsi="Times New Roman" w:cs="Times New Roman"/>
          <w:sz w:val="28"/>
          <w:szCs w:val="28"/>
          <w:lang w:eastAsia="ru-RU"/>
        </w:rPr>
        <w:t xml:space="preserve"> </w:t>
      </w:r>
      <w:r w:rsidR="004A1ACD" w:rsidRPr="00AB361B">
        <w:rPr>
          <w:rFonts w:ascii="Times New Roman" w:eastAsia="Times New Roman" w:hAnsi="Times New Roman" w:cs="Times New Roman"/>
          <w:sz w:val="28"/>
          <w:szCs w:val="28"/>
          <w:lang w:eastAsia="ru-RU"/>
        </w:rPr>
        <w:t>визначення паркувальних зон у місті Дніпрі та тарифу вартості послуг з користування майданчиками для паркування на них</w:t>
      </w:r>
      <w:r w:rsidR="00AB7BCE">
        <w:rPr>
          <w:rFonts w:ascii="Times New Roman" w:eastAsia="Times New Roman" w:hAnsi="Times New Roman" w:cs="Times New Roman"/>
          <w:sz w:val="28"/>
          <w:szCs w:val="28"/>
          <w:lang w:eastAsia="ru-RU"/>
        </w:rPr>
        <w:t xml:space="preserve"> та </w:t>
      </w:r>
      <w:r w:rsidRPr="00AB361B">
        <w:rPr>
          <w:rFonts w:ascii="Times New Roman" w:eastAsia="Times New Roman" w:hAnsi="Times New Roman" w:cs="Times New Roman"/>
          <w:sz w:val="28"/>
          <w:szCs w:val="28"/>
          <w:lang w:eastAsia="ru-RU"/>
        </w:rPr>
        <w:t>спрямований на правове регулювання господарських і адміністративних відносин між громадянами, суб’єктами господарювання, що організовують і провадять діяльність із забезпечення паркування транспортних засобів на майда</w:t>
      </w:r>
      <w:r w:rsidR="00AB7BCE">
        <w:rPr>
          <w:rFonts w:ascii="Times New Roman" w:eastAsia="Times New Roman" w:hAnsi="Times New Roman" w:cs="Times New Roman"/>
          <w:sz w:val="28"/>
          <w:szCs w:val="28"/>
          <w:lang w:eastAsia="ru-RU"/>
        </w:rPr>
        <w:t xml:space="preserve">нчиках для платного паркування та </w:t>
      </w:r>
      <w:r w:rsidR="002522AA" w:rsidRPr="002522AA">
        <w:rPr>
          <w:rFonts w:ascii="Times New Roman" w:eastAsia="Times New Roman" w:hAnsi="Times New Roman" w:cs="Times New Roman"/>
          <w:sz w:val="28"/>
          <w:szCs w:val="28"/>
          <w:lang w:eastAsia="ru-RU"/>
        </w:rPr>
        <w:t xml:space="preserve">Дніпровською </w:t>
      </w:r>
      <w:r w:rsidR="006534E6" w:rsidRPr="002522AA">
        <w:rPr>
          <w:rFonts w:ascii="Times New Roman" w:eastAsia="Times New Roman" w:hAnsi="Times New Roman" w:cs="Times New Roman"/>
          <w:sz w:val="28"/>
          <w:szCs w:val="28"/>
          <w:lang w:eastAsia="ru-RU"/>
        </w:rPr>
        <w:t>місько</w:t>
      </w:r>
      <w:r w:rsidR="007E48E2" w:rsidRPr="002522AA">
        <w:rPr>
          <w:rFonts w:ascii="Times New Roman" w:eastAsia="Times New Roman" w:hAnsi="Times New Roman" w:cs="Times New Roman"/>
          <w:sz w:val="28"/>
          <w:szCs w:val="28"/>
          <w:lang w:eastAsia="ru-RU"/>
        </w:rPr>
        <w:t>ю</w:t>
      </w:r>
      <w:r w:rsidR="006534E6" w:rsidRPr="002522AA">
        <w:rPr>
          <w:rFonts w:ascii="Times New Roman" w:eastAsia="Times New Roman" w:hAnsi="Times New Roman" w:cs="Times New Roman"/>
          <w:sz w:val="28"/>
          <w:szCs w:val="28"/>
          <w:lang w:eastAsia="ru-RU"/>
        </w:rPr>
        <w:t xml:space="preserve"> рад</w:t>
      </w:r>
      <w:r w:rsidR="007E48E2" w:rsidRPr="002522AA">
        <w:rPr>
          <w:rFonts w:ascii="Times New Roman" w:eastAsia="Times New Roman" w:hAnsi="Times New Roman" w:cs="Times New Roman"/>
          <w:sz w:val="28"/>
          <w:szCs w:val="28"/>
          <w:lang w:eastAsia="ru-RU"/>
        </w:rPr>
        <w:t>ою</w:t>
      </w:r>
      <w:r w:rsidRPr="002522AA">
        <w:rPr>
          <w:rFonts w:ascii="Times New Roman" w:eastAsia="Times New Roman" w:hAnsi="Times New Roman" w:cs="Times New Roman"/>
          <w:sz w:val="28"/>
          <w:szCs w:val="28"/>
          <w:lang w:eastAsia="ru-RU"/>
        </w:rPr>
        <w:t>.</w:t>
      </w:r>
      <w:r w:rsidR="005A6FC7" w:rsidRPr="007E48E2">
        <w:rPr>
          <w:rFonts w:ascii="Times New Roman" w:eastAsia="Times New Roman" w:hAnsi="Times New Roman" w:cs="Times New Roman"/>
          <w:color w:val="FF0000"/>
          <w:sz w:val="28"/>
          <w:szCs w:val="28"/>
          <w:lang w:eastAsia="ru-RU"/>
        </w:rPr>
        <w:t xml:space="preserve"> </w:t>
      </w:r>
    </w:p>
    <w:p w14:paraId="731D027B" w14:textId="77777777" w:rsidR="00B20591" w:rsidRDefault="00B20591" w:rsidP="00AB7E1F">
      <w:pPr>
        <w:pStyle w:val="af"/>
        <w:ind w:firstLine="567"/>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Сфера дії </w:t>
      </w:r>
      <w:r w:rsidR="005A6FC7">
        <w:rPr>
          <w:rFonts w:ascii="Times New Roman" w:eastAsia="Times New Roman" w:hAnsi="Times New Roman" w:cs="Times New Roman"/>
          <w:sz w:val="28"/>
          <w:szCs w:val="28"/>
          <w:lang w:eastAsia="ru-RU"/>
        </w:rPr>
        <w:t xml:space="preserve">проєкту РА </w:t>
      </w:r>
      <w:r w:rsidRPr="00AB361B">
        <w:rPr>
          <w:rFonts w:ascii="Times New Roman" w:eastAsia="Times New Roman" w:hAnsi="Times New Roman" w:cs="Times New Roman"/>
          <w:sz w:val="28"/>
          <w:szCs w:val="28"/>
          <w:lang w:eastAsia="ru-RU"/>
        </w:rPr>
        <w:t xml:space="preserve">розповсюджується на платників збору за місця для паркування транспортних засобів – суб’єктів господарювання (юридичні особи, їх філії (відділення, представництва) та фізичні особи-підприємці), які згідно з </w:t>
      </w:r>
      <w:r w:rsidR="004A1ACD" w:rsidRPr="00AB361B">
        <w:rPr>
          <w:rFonts w:ascii="Times New Roman" w:eastAsia="Times New Roman" w:hAnsi="Times New Roman" w:cs="Times New Roman"/>
          <w:sz w:val="28"/>
          <w:szCs w:val="28"/>
          <w:lang w:eastAsia="ru-RU"/>
        </w:rPr>
        <w:t>Правилами паркування транспортних засобів на території міста Дніпра</w:t>
      </w:r>
      <w:r w:rsidR="005F4F05">
        <w:rPr>
          <w:rFonts w:ascii="Times New Roman" w:eastAsia="Times New Roman" w:hAnsi="Times New Roman" w:cs="Times New Roman"/>
          <w:sz w:val="28"/>
          <w:szCs w:val="28"/>
          <w:lang w:eastAsia="ru-RU"/>
        </w:rPr>
        <w:t xml:space="preserve">, </w:t>
      </w:r>
      <w:r w:rsidR="006534E6" w:rsidRPr="006534E6">
        <w:rPr>
          <w:rFonts w:ascii="Times New Roman" w:eastAsia="Times New Roman" w:hAnsi="Times New Roman" w:cs="Times New Roman"/>
          <w:sz w:val="28"/>
          <w:szCs w:val="28"/>
          <w:lang w:eastAsia="ru-RU"/>
        </w:rPr>
        <w:t xml:space="preserve">затвердженими рішенням міської ради від 21.12.2016 № 38/17 (зі змінами) </w:t>
      </w:r>
      <w:r w:rsidRPr="00AB361B">
        <w:rPr>
          <w:rFonts w:ascii="Times New Roman" w:eastAsia="Times New Roman" w:hAnsi="Times New Roman" w:cs="Times New Roman"/>
          <w:sz w:val="28"/>
          <w:szCs w:val="28"/>
          <w:lang w:eastAsia="ru-RU"/>
        </w:rPr>
        <w:t>організовують і провадять діяльність із забезпечення паркування транспортних засобів на майданчиках для платного паркування</w:t>
      </w:r>
      <w:r w:rsidR="006534E6">
        <w:rPr>
          <w:rFonts w:ascii="Times New Roman" w:eastAsia="Times New Roman" w:hAnsi="Times New Roman" w:cs="Times New Roman"/>
          <w:sz w:val="28"/>
          <w:szCs w:val="28"/>
          <w:lang w:eastAsia="ru-RU"/>
        </w:rPr>
        <w:t>.</w:t>
      </w:r>
    </w:p>
    <w:p w14:paraId="3AF5181A" w14:textId="77777777" w:rsidR="008F19D2" w:rsidRPr="000854FA" w:rsidRDefault="008F19D2" w:rsidP="00BE4F45">
      <w:pPr>
        <w:ind w:firstLineChars="202" w:firstLine="566"/>
        <w:jc w:val="both"/>
        <w:rPr>
          <w:rFonts w:eastAsia="Times New Roman"/>
          <w:sz w:val="28"/>
          <w:szCs w:val="28"/>
          <w:lang w:val="uk-UA"/>
        </w:rPr>
      </w:pPr>
      <w:r w:rsidRPr="000854FA">
        <w:rPr>
          <w:rFonts w:eastAsia="Times New Roman"/>
          <w:sz w:val="28"/>
          <w:szCs w:val="28"/>
          <w:lang w:val="uk-UA"/>
        </w:rPr>
        <w:lastRenderedPageBreak/>
        <w:t xml:space="preserve">Дія регуляторного акта чітко регламентує відносини між громадою міста, суб’єктами господарювання в сфері надання послуг з </w:t>
      </w:r>
      <w:r w:rsidR="00CC2045" w:rsidRPr="000854FA">
        <w:rPr>
          <w:rFonts w:eastAsia="Times New Roman"/>
          <w:sz w:val="28"/>
          <w:szCs w:val="28"/>
          <w:lang w:val="uk-UA"/>
        </w:rPr>
        <w:t>паркування транспортних засобів</w:t>
      </w:r>
      <w:r w:rsidRPr="000854FA">
        <w:rPr>
          <w:rFonts w:eastAsia="Times New Roman"/>
          <w:sz w:val="28"/>
          <w:szCs w:val="28"/>
          <w:lang w:val="uk-UA"/>
        </w:rPr>
        <w:t xml:space="preserve"> та</w:t>
      </w:r>
      <w:r w:rsidR="00AB7E1F" w:rsidRPr="000854FA">
        <w:rPr>
          <w:rFonts w:eastAsia="Times New Roman"/>
          <w:sz w:val="28"/>
          <w:szCs w:val="28"/>
          <w:lang w:val="uk-UA"/>
        </w:rPr>
        <w:t xml:space="preserve"> виконавчим комітетом Дніпровської міської ради. </w:t>
      </w:r>
      <w:r w:rsidRPr="000854FA">
        <w:rPr>
          <w:rFonts w:eastAsia="Times New Roman"/>
          <w:sz w:val="28"/>
          <w:szCs w:val="28"/>
          <w:lang w:val="uk-UA"/>
        </w:rPr>
        <w:t xml:space="preserve"> </w:t>
      </w:r>
    </w:p>
    <w:p w14:paraId="67AA7B2E" w14:textId="77777777" w:rsidR="00216573" w:rsidRDefault="00930F87" w:rsidP="006C035A">
      <w:pPr>
        <w:ind w:firstLineChars="202" w:firstLine="566"/>
        <w:jc w:val="both"/>
        <w:rPr>
          <w:rFonts w:eastAsia="Times New Roman"/>
          <w:sz w:val="28"/>
          <w:szCs w:val="28"/>
          <w:lang w:val="uk-UA"/>
        </w:rPr>
      </w:pPr>
      <w:r w:rsidRPr="000854FA">
        <w:rPr>
          <w:rFonts w:eastAsia="Times New Roman"/>
          <w:sz w:val="28"/>
          <w:szCs w:val="28"/>
          <w:lang w:val="uk-UA"/>
        </w:rPr>
        <w:t>Прийняття</w:t>
      </w:r>
      <w:r w:rsidR="008F19D2" w:rsidRPr="000854FA">
        <w:rPr>
          <w:rFonts w:eastAsia="Times New Roman"/>
          <w:sz w:val="28"/>
          <w:szCs w:val="28"/>
          <w:lang w:val="uk-UA"/>
        </w:rPr>
        <w:t xml:space="preserve"> регуляторного акта </w:t>
      </w:r>
      <w:r w:rsidRPr="000854FA">
        <w:rPr>
          <w:rFonts w:eastAsia="Times New Roman"/>
          <w:sz w:val="28"/>
          <w:szCs w:val="28"/>
          <w:lang w:val="uk-UA"/>
        </w:rPr>
        <w:t>–</w:t>
      </w:r>
      <w:r w:rsidR="008F19D2" w:rsidRPr="000854FA">
        <w:rPr>
          <w:rFonts w:eastAsia="Times New Roman"/>
          <w:sz w:val="28"/>
          <w:szCs w:val="28"/>
          <w:lang w:val="uk-UA"/>
        </w:rPr>
        <w:t xml:space="preserve"> рішення виконавчого комітету </w:t>
      </w:r>
      <w:r w:rsidR="001B6315" w:rsidRPr="000854FA">
        <w:rPr>
          <w:rFonts w:eastAsia="Times New Roman"/>
          <w:sz w:val="28"/>
          <w:szCs w:val="28"/>
          <w:lang w:val="uk-UA"/>
        </w:rPr>
        <w:t>Дніпров</w:t>
      </w:r>
      <w:r w:rsidR="00A82422" w:rsidRPr="000854FA">
        <w:rPr>
          <w:rFonts w:eastAsia="Times New Roman"/>
          <w:sz w:val="28"/>
          <w:szCs w:val="28"/>
          <w:lang w:val="uk-UA"/>
        </w:rPr>
        <w:t>-</w:t>
      </w:r>
      <w:r w:rsidR="001B6315" w:rsidRPr="000854FA">
        <w:rPr>
          <w:rFonts w:eastAsia="Times New Roman"/>
          <w:sz w:val="28"/>
          <w:szCs w:val="28"/>
          <w:lang w:val="uk-UA"/>
        </w:rPr>
        <w:t>ської</w:t>
      </w:r>
      <w:r w:rsidR="008F19D2" w:rsidRPr="000854FA">
        <w:rPr>
          <w:rFonts w:eastAsia="Times New Roman"/>
          <w:sz w:val="28"/>
          <w:szCs w:val="28"/>
          <w:lang w:val="uk-UA"/>
        </w:rPr>
        <w:t xml:space="preserve"> міської ради «</w:t>
      </w:r>
      <w:r w:rsidR="00CC2045" w:rsidRPr="000854FA">
        <w:rPr>
          <w:rFonts w:eastAsia="Times New Roman"/>
          <w:sz w:val="28"/>
          <w:szCs w:val="28"/>
          <w:lang w:val="uk-UA"/>
        </w:rPr>
        <w:t>Про</w:t>
      </w:r>
      <w:r w:rsidR="00CC2045" w:rsidRPr="000854FA">
        <w:rPr>
          <w:lang w:val="uk-UA"/>
        </w:rPr>
        <w:t xml:space="preserve"> </w:t>
      </w:r>
      <w:r w:rsidR="00CC2045" w:rsidRPr="000854FA">
        <w:rPr>
          <w:rFonts w:eastAsia="Times New Roman"/>
          <w:sz w:val="28"/>
          <w:szCs w:val="28"/>
          <w:lang w:val="uk-UA"/>
        </w:rPr>
        <w:t xml:space="preserve">затвердження тарифів на послуги з користування майданчиками для платного паркування транспортних засобів у м. Дніпрі </w:t>
      </w:r>
      <w:r w:rsidR="00E22316" w:rsidRPr="000854FA">
        <w:rPr>
          <w:rFonts w:eastAsia="Times New Roman"/>
          <w:sz w:val="28"/>
          <w:szCs w:val="28"/>
          <w:lang w:val="uk-UA"/>
        </w:rPr>
        <w:t>»</w:t>
      </w:r>
      <w:r w:rsidRPr="000854FA">
        <w:rPr>
          <w:rFonts w:eastAsia="Times New Roman"/>
          <w:sz w:val="28"/>
          <w:szCs w:val="28"/>
          <w:lang w:val="uk-UA"/>
        </w:rPr>
        <w:t xml:space="preserve"> </w:t>
      </w:r>
      <w:r w:rsidR="006B14B6" w:rsidRPr="000854FA">
        <w:rPr>
          <w:rFonts w:eastAsia="Times New Roman"/>
          <w:sz w:val="28"/>
          <w:szCs w:val="28"/>
          <w:lang w:val="uk-UA"/>
        </w:rPr>
        <w:t>дасть можливі</w:t>
      </w:r>
      <w:r w:rsidRPr="000854FA">
        <w:rPr>
          <w:rFonts w:eastAsia="Times New Roman"/>
          <w:sz w:val="28"/>
          <w:szCs w:val="28"/>
          <w:lang w:val="uk-UA"/>
        </w:rPr>
        <w:t>ст</w:t>
      </w:r>
      <w:r w:rsidR="006B14B6" w:rsidRPr="000854FA">
        <w:rPr>
          <w:rFonts w:eastAsia="Times New Roman"/>
          <w:sz w:val="28"/>
          <w:szCs w:val="28"/>
          <w:lang w:val="uk-UA"/>
        </w:rPr>
        <w:t>ь</w:t>
      </w:r>
      <w:r w:rsidR="00AB7E1F" w:rsidRPr="000854FA">
        <w:rPr>
          <w:rFonts w:eastAsia="Times New Roman"/>
          <w:sz w:val="28"/>
          <w:szCs w:val="28"/>
          <w:lang w:val="uk-UA"/>
        </w:rPr>
        <w:t xml:space="preserve"> розділити паркувальний простір міста на територіальні зони в залежності від рівня завантаженості елементів вулично-дорожньої мережі, а також встановити уніфіковані тарифи вартості послуг з користування майданчиками для паркування, що в свою чергу забезпечить стабільність надходжень до міського бюджету, підвищить рівень конкуренції на ринку паркування транспортних засобів, а також підвищить рівень якості надання послуг.</w:t>
      </w:r>
      <w:r w:rsidRPr="000854FA">
        <w:rPr>
          <w:rFonts w:eastAsia="Times New Roman"/>
          <w:sz w:val="28"/>
          <w:szCs w:val="28"/>
          <w:lang w:val="uk-UA"/>
        </w:rPr>
        <w:t xml:space="preserve"> </w:t>
      </w:r>
    </w:p>
    <w:p w14:paraId="12447678" w14:textId="77777777" w:rsidR="006C035A" w:rsidRPr="006C035A" w:rsidRDefault="006C035A" w:rsidP="006C035A">
      <w:pPr>
        <w:ind w:firstLineChars="202" w:firstLine="566"/>
        <w:jc w:val="both"/>
        <w:rPr>
          <w:rFonts w:eastAsia="Times New Roman"/>
          <w:sz w:val="28"/>
          <w:szCs w:val="28"/>
          <w:lang w:val="uk-UA"/>
        </w:rPr>
      </w:pPr>
    </w:p>
    <w:p w14:paraId="67819C81" w14:textId="77777777" w:rsidR="00350DB4" w:rsidRDefault="008F19D2" w:rsidP="00486535">
      <w:pPr>
        <w:ind w:firstLine="566"/>
        <w:rPr>
          <w:rFonts w:eastAsia="Times New Roman"/>
          <w:sz w:val="28"/>
          <w:szCs w:val="28"/>
        </w:rPr>
      </w:pPr>
      <w:r w:rsidRPr="00436C89">
        <w:rPr>
          <w:rFonts w:eastAsia="Times New Roman"/>
          <w:b/>
          <w:bCs/>
          <w:iCs/>
          <w:sz w:val="28"/>
          <w:szCs w:val="28"/>
        </w:rPr>
        <w:t xml:space="preserve">Визначення основних груп (підгруп), на які проблема справляє </w:t>
      </w:r>
      <w:r w:rsidRPr="008C7E55">
        <w:rPr>
          <w:rFonts w:eastAsia="Times New Roman"/>
          <w:b/>
          <w:bCs/>
          <w:iCs/>
          <w:sz w:val="28"/>
          <w:szCs w:val="28"/>
        </w:rPr>
        <w:t>впли</w:t>
      </w:r>
      <w:r w:rsidRPr="008C7E55">
        <w:rPr>
          <w:rFonts w:eastAsia="Times New Roman"/>
          <w:b/>
          <w:iCs/>
          <w:sz w:val="28"/>
          <w:szCs w:val="28"/>
        </w:rPr>
        <w:t>в:</w:t>
      </w:r>
    </w:p>
    <w:tbl>
      <w:tblPr>
        <w:tblStyle w:val="ae"/>
        <w:tblW w:w="0" w:type="auto"/>
        <w:tblLook w:val="04A0" w:firstRow="1" w:lastRow="0" w:firstColumn="1" w:lastColumn="0" w:noHBand="0" w:noVBand="1"/>
      </w:tblPr>
      <w:tblGrid>
        <w:gridCol w:w="675"/>
        <w:gridCol w:w="5670"/>
        <w:gridCol w:w="1418"/>
        <w:gridCol w:w="1435"/>
      </w:tblGrid>
      <w:tr w:rsidR="00350DB4" w14:paraId="78B10748" w14:textId="77777777" w:rsidTr="000176FE">
        <w:tc>
          <w:tcPr>
            <w:tcW w:w="675" w:type="dxa"/>
          </w:tcPr>
          <w:p w14:paraId="725DE291" w14:textId="77777777" w:rsidR="00350DB4" w:rsidRDefault="00350DB4" w:rsidP="008F19D2">
            <w:pPr>
              <w:rPr>
                <w:rFonts w:eastAsia="Times New Roman"/>
                <w:sz w:val="28"/>
                <w:szCs w:val="28"/>
              </w:rPr>
            </w:pPr>
            <w:r>
              <w:rPr>
                <w:rFonts w:eastAsia="Times New Roman"/>
                <w:sz w:val="28"/>
                <w:szCs w:val="28"/>
              </w:rPr>
              <w:t>1</w:t>
            </w:r>
          </w:p>
        </w:tc>
        <w:tc>
          <w:tcPr>
            <w:tcW w:w="5670" w:type="dxa"/>
          </w:tcPr>
          <w:p w14:paraId="16C9CF7C" w14:textId="77777777" w:rsidR="00350DB4" w:rsidRDefault="00350DB4" w:rsidP="008F19D2">
            <w:pPr>
              <w:rPr>
                <w:rFonts w:eastAsia="Times New Roman"/>
                <w:sz w:val="28"/>
                <w:szCs w:val="28"/>
              </w:rPr>
            </w:pPr>
            <w:r w:rsidRPr="00436C89">
              <w:rPr>
                <w:rFonts w:eastAsia="Times New Roman"/>
                <w:sz w:val="28"/>
                <w:szCs w:val="28"/>
              </w:rPr>
              <w:t>Групи (підгрупи)</w:t>
            </w:r>
          </w:p>
        </w:tc>
        <w:tc>
          <w:tcPr>
            <w:tcW w:w="1418" w:type="dxa"/>
          </w:tcPr>
          <w:p w14:paraId="572996CC" w14:textId="77777777" w:rsidR="00350DB4" w:rsidRDefault="00350DB4" w:rsidP="00350DB4">
            <w:pPr>
              <w:jc w:val="center"/>
              <w:rPr>
                <w:rFonts w:eastAsia="Times New Roman"/>
                <w:sz w:val="28"/>
                <w:szCs w:val="28"/>
              </w:rPr>
            </w:pPr>
            <w:r>
              <w:rPr>
                <w:rFonts w:eastAsia="Times New Roman"/>
                <w:sz w:val="28"/>
                <w:szCs w:val="28"/>
              </w:rPr>
              <w:t>Так</w:t>
            </w:r>
          </w:p>
        </w:tc>
        <w:tc>
          <w:tcPr>
            <w:tcW w:w="1435" w:type="dxa"/>
          </w:tcPr>
          <w:p w14:paraId="718AE646" w14:textId="77777777" w:rsidR="00350DB4" w:rsidRDefault="00350DB4" w:rsidP="00350DB4">
            <w:pPr>
              <w:jc w:val="center"/>
              <w:rPr>
                <w:rFonts w:eastAsia="Times New Roman"/>
                <w:sz w:val="28"/>
                <w:szCs w:val="28"/>
              </w:rPr>
            </w:pPr>
            <w:r>
              <w:rPr>
                <w:rFonts w:eastAsia="Times New Roman"/>
                <w:sz w:val="28"/>
                <w:szCs w:val="28"/>
              </w:rPr>
              <w:t>Ні</w:t>
            </w:r>
          </w:p>
        </w:tc>
      </w:tr>
      <w:tr w:rsidR="00350DB4" w14:paraId="4AACB0FB" w14:textId="77777777" w:rsidTr="000176FE">
        <w:tc>
          <w:tcPr>
            <w:tcW w:w="675" w:type="dxa"/>
          </w:tcPr>
          <w:p w14:paraId="3A715F1A" w14:textId="77777777" w:rsidR="00350DB4" w:rsidRDefault="00350DB4" w:rsidP="008F19D2">
            <w:pPr>
              <w:rPr>
                <w:rFonts w:eastAsia="Times New Roman"/>
                <w:sz w:val="28"/>
                <w:szCs w:val="28"/>
              </w:rPr>
            </w:pPr>
            <w:r>
              <w:rPr>
                <w:rFonts w:eastAsia="Times New Roman"/>
                <w:sz w:val="28"/>
                <w:szCs w:val="28"/>
              </w:rPr>
              <w:t>2</w:t>
            </w:r>
          </w:p>
        </w:tc>
        <w:tc>
          <w:tcPr>
            <w:tcW w:w="5670" w:type="dxa"/>
          </w:tcPr>
          <w:p w14:paraId="2A5A2B5C" w14:textId="77777777" w:rsidR="00350DB4" w:rsidRDefault="00350DB4" w:rsidP="008F19D2">
            <w:pPr>
              <w:rPr>
                <w:rFonts w:eastAsia="Times New Roman"/>
                <w:sz w:val="28"/>
                <w:szCs w:val="28"/>
              </w:rPr>
            </w:pPr>
            <w:r w:rsidRPr="00436C89">
              <w:rPr>
                <w:rFonts w:eastAsia="Times New Roman"/>
                <w:sz w:val="28"/>
                <w:szCs w:val="28"/>
              </w:rPr>
              <w:t>Громадяни</w:t>
            </w:r>
          </w:p>
        </w:tc>
        <w:tc>
          <w:tcPr>
            <w:tcW w:w="1418" w:type="dxa"/>
            <w:vAlign w:val="center"/>
          </w:tcPr>
          <w:p w14:paraId="603E23C3"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EEEAA6"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7C125E32" w14:textId="77777777" w:rsidTr="000176FE">
        <w:tc>
          <w:tcPr>
            <w:tcW w:w="675" w:type="dxa"/>
          </w:tcPr>
          <w:p w14:paraId="5E0E5C62" w14:textId="77777777" w:rsidR="00350DB4" w:rsidRDefault="00350DB4" w:rsidP="008F19D2">
            <w:pPr>
              <w:rPr>
                <w:rFonts w:eastAsia="Times New Roman"/>
                <w:sz w:val="28"/>
                <w:szCs w:val="28"/>
              </w:rPr>
            </w:pPr>
            <w:r>
              <w:rPr>
                <w:rFonts w:eastAsia="Times New Roman"/>
                <w:sz w:val="28"/>
                <w:szCs w:val="28"/>
              </w:rPr>
              <w:t>3</w:t>
            </w:r>
          </w:p>
        </w:tc>
        <w:tc>
          <w:tcPr>
            <w:tcW w:w="5670" w:type="dxa"/>
          </w:tcPr>
          <w:p w14:paraId="67FAF537" w14:textId="77777777" w:rsidR="00350DB4" w:rsidRDefault="00350DB4" w:rsidP="008F19D2">
            <w:pPr>
              <w:rPr>
                <w:rFonts w:eastAsia="Times New Roman"/>
                <w:sz w:val="28"/>
                <w:szCs w:val="28"/>
              </w:rPr>
            </w:pPr>
            <w:r w:rsidRPr="00436C89">
              <w:rPr>
                <w:rFonts w:eastAsia="Times New Roman"/>
                <w:sz w:val="28"/>
                <w:szCs w:val="28"/>
              </w:rPr>
              <w:t>Органи місцевого самоврядування</w:t>
            </w:r>
          </w:p>
        </w:tc>
        <w:tc>
          <w:tcPr>
            <w:tcW w:w="1418" w:type="dxa"/>
            <w:vAlign w:val="center"/>
          </w:tcPr>
          <w:p w14:paraId="219E221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8F71E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4C28C719" w14:textId="77777777" w:rsidTr="000176FE">
        <w:tc>
          <w:tcPr>
            <w:tcW w:w="675" w:type="dxa"/>
          </w:tcPr>
          <w:p w14:paraId="67B4A0D8" w14:textId="77777777" w:rsidR="00350DB4" w:rsidRDefault="00350DB4" w:rsidP="008F19D2">
            <w:pPr>
              <w:rPr>
                <w:rFonts w:eastAsia="Times New Roman"/>
                <w:sz w:val="28"/>
                <w:szCs w:val="28"/>
              </w:rPr>
            </w:pPr>
            <w:r>
              <w:rPr>
                <w:rFonts w:eastAsia="Times New Roman"/>
                <w:sz w:val="28"/>
                <w:szCs w:val="28"/>
              </w:rPr>
              <w:t>4</w:t>
            </w:r>
          </w:p>
        </w:tc>
        <w:tc>
          <w:tcPr>
            <w:tcW w:w="5670" w:type="dxa"/>
          </w:tcPr>
          <w:p w14:paraId="178B61E7" w14:textId="77777777" w:rsidR="00350DB4" w:rsidRDefault="00B20591" w:rsidP="00B20591">
            <w:pPr>
              <w:rPr>
                <w:rFonts w:eastAsia="Times New Roman"/>
                <w:sz w:val="28"/>
                <w:szCs w:val="28"/>
              </w:rPr>
            </w:pPr>
            <w:r>
              <w:rPr>
                <w:rFonts w:eastAsia="Times New Roman"/>
                <w:sz w:val="28"/>
                <w:szCs w:val="28"/>
              </w:rPr>
              <w:t xml:space="preserve">Суб’єкти господарювання, </w:t>
            </w:r>
            <w:r w:rsidR="00350DB4" w:rsidRPr="00436C89">
              <w:rPr>
                <w:rFonts w:eastAsia="Times New Roman"/>
                <w:sz w:val="28"/>
                <w:szCs w:val="28"/>
              </w:rPr>
              <w:t>в т.ч. суб’єкти малого підприємництва</w:t>
            </w:r>
          </w:p>
        </w:tc>
        <w:tc>
          <w:tcPr>
            <w:tcW w:w="1418" w:type="dxa"/>
          </w:tcPr>
          <w:p w14:paraId="59378FD1"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39527E8"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bl>
    <w:p w14:paraId="536ADF6D" w14:textId="77777777" w:rsidR="00AB7E1F" w:rsidRPr="00573552" w:rsidRDefault="00AB7E1F" w:rsidP="00C82276">
      <w:pPr>
        <w:jc w:val="both"/>
        <w:rPr>
          <w:rFonts w:eastAsia="Times New Roman"/>
          <w:sz w:val="28"/>
          <w:szCs w:val="28"/>
        </w:rPr>
      </w:pPr>
    </w:p>
    <w:p w14:paraId="460A2E2A" w14:textId="77777777" w:rsidR="008F19D2" w:rsidRPr="003508A3" w:rsidRDefault="008F19D2" w:rsidP="0000144B">
      <w:pPr>
        <w:ind w:firstLine="567"/>
        <w:jc w:val="both"/>
        <w:rPr>
          <w:rFonts w:eastAsia="Times New Roman"/>
          <w:b/>
          <w:sz w:val="28"/>
          <w:szCs w:val="28"/>
        </w:rPr>
      </w:pPr>
      <w:r w:rsidRPr="00FD18CF">
        <w:rPr>
          <w:rFonts w:eastAsia="Times New Roman"/>
        </w:rPr>
        <w:t> </w:t>
      </w:r>
      <w:bookmarkStart w:id="2" w:name="bookmark1"/>
      <w:r w:rsidRPr="003508A3">
        <w:rPr>
          <w:rFonts w:eastAsia="Times New Roman"/>
          <w:b/>
          <w:sz w:val="28"/>
          <w:szCs w:val="28"/>
        </w:rPr>
        <w:t>ІІ. Цілі державного регулювання</w:t>
      </w:r>
      <w:bookmarkEnd w:id="2"/>
    </w:p>
    <w:p w14:paraId="0F99EBBC" w14:textId="77777777" w:rsidR="008F19D2" w:rsidRPr="00573552" w:rsidRDefault="008F19D2" w:rsidP="00E65D9E">
      <w:pPr>
        <w:ind w:firstLine="567"/>
        <w:jc w:val="both"/>
        <w:rPr>
          <w:rFonts w:eastAsia="Times New Roman"/>
          <w:sz w:val="28"/>
          <w:szCs w:val="28"/>
        </w:rPr>
      </w:pPr>
    </w:p>
    <w:p w14:paraId="1EF5430C" w14:textId="77777777" w:rsidR="00216573" w:rsidRPr="007B7BB4" w:rsidRDefault="00E00A08" w:rsidP="004A1495">
      <w:pPr>
        <w:ind w:firstLine="709"/>
        <w:jc w:val="both"/>
        <w:rPr>
          <w:rFonts w:eastAsia="Times New Roman"/>
          <w:sz w:val="28"/>
          <w:szCs w:val="28"/>
        </w:rPr>
      </w:pPr>
      <w:r w:rsidRPr="00E00A08">
        <w:rPr>
          <w:rFonts w:eastAsia="Times New Roman"/>
          <w:sz w:val="28"/>
          <w:szCs w:val="28"/>
        </w:rPr>
        <w:t xml:space="preserve">Цілями державного регулювання є </w:t>
      </w:r>
      <w:r w:rsidR="00AB7E1F" w:rsidRPr="00AB7E1F">
        <w:rPr>
          <w:rFonts w:eastAsia="Times New Roman"/>
          <w:sz w:val="28"/>
          <w:szCs w:val="28"/>
        </w:rPr>
        <w:t xml:space="preserve">стабілізація надходжень до бюджету міста від збору за місця для паркування транспортних засобів, </w:t>
      </w:r>
      <w:r w:rsidR="007D6F59" w:rsidRPr="00AB7E1F">
        <w:rPr>
          <w:rFonts w:eastAsia="Times New Roman"/>
          <w:sz w:val="28"/>
          <w:szCs w:val="28"/>
        </w:rPr>
        <w:t>забезпечення ефективного функціонування майданчиків для паркування транспортних засобів</w:t>
      </w:r>
      <w:r w:rsidR="00BA6D06" w:rsidRPr="00AB7E1F">
        <w:rPr>
          <w:rFonts w:eastAsia="Times New Roman"/>
          <w:sz w:val="28"/>
          <w:szCs w:val="28"/>
        </w:rPr>
        <w:t>,</w:t>
      </w:r>
      <w:r w:rsidR="007D6F59">
        <w:rPr>
          <w:rFonts w:eastAsia="Times New Roman"/>
          <w:sz w:val="28"/>
          <w:szCs w:val="28"/>
        </w:rPr>
        <w:t xml:space="preserve"> </w:t>
      </w:r>
      <w:r w:rsidR="00CC2045">
        <w:rPr>
          <w:rFonts w:eastAsia="Times New Roman"/>
          <w:sz w:val="28"/>
          <w:szCs w:val="28"/>
        </w:rPr>
        <w:t xml:space="preserve">затвердження </w:t>
      </w:r>
      <w:r w:rsidR="001B26BB">
        <w:rPr>
          <w:rFonts w:eastAsia="Times New Roman"/>
          <w:sz w:val="28"/>
          <w:szCs w:val="28"/>
        </w:rPr>
        <w:t xml:space="preserve">економічно обґрунтованих </w:t>
      </w:r>
      <w:r w:rsidR="00CC2045">
        <w:rPr>
          <w:rFonts w:eastAsia="Times New Roman"/>
          <w:sz w:val="28"/>
          <w:szCs w:val="28"/>
        </w:rPr>
        <w:t xml:space="preserve">тарифів </w:t>
      </w:r>
      <w:r w:rsidR="00CC2045" w:rsidRPr="007B7BB4">
        <w:rPr>
          <w:rFonts w:eastAsia="Times New Roman"/>
          <w:sz w:val="28"/>
          <w:szCs w:val="28"/>
        </w:rPr>
        <w:t xml:space="preserve">на послуги з користування майданчиками для платного паркування в місті Дніпрі з </w:t>
      </w:r>
      <w:r w:rsidR="001B26BB">
        <w:rPr>
          <w:rFonts w:eastAsia="Times New Roman"/>
          <w:sz w:val="28"/>
          <w:szCs w:val="28"/>
        </w:rPr>
        <w:t>визначенням меж паркувальних зон міста в залежності від рівня завантаженості об’єктів вулично-дорожньої мережі</w:t>
      </w:r>
      <w:r w:rsidR="004A1495" w:rsidRPr="004A1495">
        <w:rPr>
          <w:rFonts w:eastAsia="Times New Roman"/>
          <w:sz w:val="28"/>
          <w:szCs w:val="28"/>
        </w:rPr>
        <w:t>;</w:t>
      </w:r>
      <w:r w:rsidR="004A1495">
        <w:rPr>
          <w:sz w:val="28"/>
          <w:szCs w:val="28"/>
        </w:rPr>
        <w:t xml:space="preserve"> забезпечення ефективного функціонування майданчиків для паркування транспортних засобів у місті</w:t>
      </w:r>
      <w:r w:rsidR="00AB7E1F">
        <w:rPr>
          <w:sz w:val="28"/>
          <w:szCs w:val="28"/>
        </w:rPr>
        <w:t>.</w:t>
      </w:r>
      <w:r w:rsidR="001B26BB">
        <w:rPr>
          <w:rFonts w:eastAsia="Times New Roman"/>
          <w:sz w:val="28"/>
          <w:szCs w:val="28"/>
        </w:rPr>
        <w:t xml:space="preserve"> </w:t>
      </w:r>
      <w:bookmarkStart w:id="3" w:name="bookmark2"/>
    </w:p>
    <w:p w14:paraId="4219DC3B" w14:textId="77777777" w:rsidR="00216573" w:rsidRDefault="00216573" w:rsidP="0000144B">
      <w:pPr>
        <w:ind w:firstLine="567"/>
        <w:jc w:val="center"/>
        <w:rPr>
          <w:rFonts w:eastAsia="Times New Roman"/>
          <w:b/>
          <w:sz w:val="28"/>
          <w:szCs w:val="28"/>
        </w:rPr>
      </w:pPr>
    </w:p>
    <w:p w14:paraId="7522981A" w14:textId="77777777" w:rsidR="008F19D2" w:rsidRPr="00486535" w:rsidRDefault="008F19D2" w:rsidP="00486535">
      <w:pPr>
        <w:ind w:firstLine="567"/>
        <w:jc w:val="center"/>
        <w:rPr>
          <w:rFonts w:eastAsia="Times New Roman"/>
          <w:b/>
          <w:sz w:val="28"/>
          <w:szCs w:val="28"/>
        </w:rPr>
      </w:pPr>
      <w:r w:rsidRPr="00295599">
        <w:rPr>
          <w:rFonts w:eastAsia="Times New Roman"/>
          <w:b/>
          <w:sz w:val="28"/>
          <w:szCs w:val="28"/>
        </w:rPr>
        <w:t>ІІІ. Визначення та оцінка альтернативних способів досягнення цілей</w:t>
      </w:r>
      <w:bookmarkEnd w:id="3"/>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426"/>
      </w:tblGrid>
      <w:tr w:rsidR="00CC2045" w:rsidRPr="00CA0E4D" w14:paraId="2FDC3FD9" w14:textId="77777777" w:rsidTr="00FA266E">
        <w:tc>
          <w:tcPr>
            <w:tcW w:w="1030" w:type="pct"/>
            <w:vAlign w:val="center"/>
          </w:tcPr>
          <w:p w14:paraId="4B320106"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Вид альтернативи</w:t>
            </w:r>
          </w:p>
        </w:tc>
        <w:tc>
          <w:tcPr>
            <w:tcW w:w="3970" w:type="pct"/>
            <w:vAlign w:val="center"/>
          </w:tcPr>
          <w:p w14:paraId="585E2C74"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Опис альтернативи</w:t>
            </w:r>
          </w:p>
        </w:tc>
      </w:tr>
      <w:tr w:rsidR="00CC2045" w:rsidRPr="00F40256" w14:paraId="0A7C555D" w14:textId="77777777" w:rsidTr="00FA266E">
        <w:trPr>
          <w:trHeight w:val="946"/>
        </w:trPr>
        <w:tc>
          <w:tcPr>
            <w:tcW w:w="1030" w:type="pct"/>
          </w:tcPr>
          <w:p w14:paraId="2F8A3C47"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1</w:t>
            </w:r>
          </w:p>
        </w:tc>
        <w:tc>
          <w:tcPr>
            <w:tcW w:w="3970" w:type="pct"/>
            <w:vAlign w:val="center"/>
          </w:tcPr>
          <w:p w14:paraId="65373E77" w14:textId="77777777" w:rsidR="000E2174" w:rsidRPr="00AB7BCE" w:rsidRDefault="00AB7BCE" w:rsidP="00CC2045">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 xml:space="preserve">Дія тарифів вартості послуг з користування майданчиками для паркування транспортних засобів відповідно до рішення Дніпровської міської ради від 02.09.2020 р. № 90/60 </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p>
          <w:p w14:paraId="136450CC" w14:textId="77777777" w:rsidR="000E2174" w:rsidRPr="00AB7BCE" w:rsidRDefault="000E2174" w:rsidP="00CC2045">
            <w:pPr>
              <w:pStyle w:val="af"/>
              <w:jc w:val="both"/>
              <w:rPr>
                <w:rFonts w:ascii="Times New Roman" w:eastAsia="Times New Roman" w:hAnsi="Times New Roman" w:cs="Times New Roman"/>
                <w:sz w:val="28"/>
                <w:szCs w:val="28"/>
                <w:lang w:eastAsia="ru-RU"/>
              </w:rPr>
            </w:pPr>
          </w:p>
        </w:tc>
      </w:tr>
      <w:tr w:rsidR="00CC2045" w:rsidRPr="00CA0E4D" w14:paraId="363526EC" w14:textId="77777777" w:rsidTr="00FA266E">
        <w:trPr>
          <w:trHeight w:val="675"/>
        </w:trPr>
        <w:tc>
          <w:tcPr>
            <w:tcW w:w="1030" w:type="pct"/>
          </w:tcPr>
          <w:p w14:paraId="5EE38D8D"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2</w:t>
            </w:r>
          </w:p>
        </w:tc>
        <w:tc>
          <w:tcPr>
            <w:tcW w:w="3970" w:type="pct"/>
            <w:vAlign w:val="center"/>
          </w:tcPr>
          <w:p w14:paraId="5ABA3FF9" w14:textId="77777777" w:rsidR="00CC2045" w:rsidRPr="00D201F4" w:rsidRDefault="00AB7BCE" w:rsidP="00D57B77">
            <w:pPr>
              <w:pStyle w:val="af"/>
              <w:jc w:val="both"/>
              <w:rPr>
                <w:rFonts w:ascii="Times New Roman" w:eastAsia="Times New Roman" w:hAnsi="Times New Roman" w:cs="Times New Roman"/>
                <w:i/>
                <w:sz w:val="28"/>
                <w:szCs w:val="28"/>
                <w:lang w:eastAsia="ru-RU"/>
              </w:rPr>
            </w:pPr>
            <w:r w:rsidRPr="00D57B77">
              <w:rPr>
                <w:rFonts w:ascii="Times New Roman" w:eastAsia="Times New Roman" w:hAnsi="Times New Roman" w:cs="Times New Roman"/>
                <w:sz w:val="28"/>
                <w:szCs w:val="28"/>
                <w:lang w:eastAsia="ru-RU"/>
              </w:rPr>
              <w:t>Скасування тарифу вартості послуг з користування майданчиками для паркування транспортних засобів</w:t>
            </w:r>
            <w:r w:rsidR="00D57B77" w:rsidRPr="00D57B77">
              <w:rPr>
                <w:rFonts w:ascii="Times New Roman" w:eastAsia="Times New Roman" w:hAnsi="Times New Roman" w:cs="Times New Roman"/>
                <w:sz w:val="28"/>
                <w:szCs w:val="28"/>
                <w:lang w:eastAsia="ru-RU"/>
              </w:rPr>
              <w:t xml:space="preserve">, </w:t>
            </w:r>
            <w:r w:rsidR="00D57B77">
              <w:rPr>
                <w:rFonts w:ascii="Times New Roman" w:eastAsia="Times New Roman" w:hAnsi="Times New Roman" w:cs="Times New Roman"/>
                <w:sz w:val="28"/>
                <w:szCs w:val="28"/>
                <w:lang w:eastAsia="ru-RU"/>
              </w:rPr>
              <w:t xml:space="preserve">у </w:t>
            </w:r>
            <w:r w:rsidR="00D57B77">
              <w:rPr>
                <w:rFonts w:ascii="Times New Roman" w:eastAsia="Times New Roman" w:hAnsi="Times New Roman" w:cs="Times New Roman"/>
                <w:sz w:val="28"/>
                <w:szCs w:val="28"/>
                <w:lang w:eastAsia="ru-RU"/>
              </w:rPr>
              <w:lastRenderedPageBreak/>
              <w:t xml:space="preserve">зв’язку з чим </w:t>
            </w:r>
            <w:r w:rsidR="00D57B77" w:rsidRPr="00D57B77">
              <w:rPr>
                <w:rFonts w:ascii="Times New Roman" w:eastAsia="Times New Roman" w:hAnsi="Times New Roman" w:cs="Times New Roman"/>
                <w:sz w:val="28"/>
                <w:szCs w:val="28"/>
                <w:lang w:eastAsia="ru-RU"/>
              </w:rPr>
              <w:t xml:space="preserve">функціонування майданчиків для паркування </w:t>
            </w:r>
            <w:r w:rsidR="00D57B77">
              <w:rPr>
                <w:rFonts w:ascii="Times New Roman" w:eastAsia="Times New Roman" w:hAnsi="Times New Roman" w:cs="Times New Roman"/>
                <w:sz w:val="28"/>
                <w:szCs w:val="28"/>
                <w:lang w:eastAsia="ru-RU"/>
              </w:rPr>
              <w:t xml:space="preserve">здійснюватиметься </w:t>
            </w:r>
            <w:r w:rsidR="00D57B77" w:rsidRPr="00D57B77">
              <w:rPr>
                <w:rFonts w:ascii="Times New Roman" w:eastAsia="Times New Roman" w:hAnsi="Times New Roman" w:cs="Times New Roman"/>
                <w:sz w:val="28"/>
                <w:szCs w:val="28"/>
                <w:lang w:eastAsia="ru-RU"/>
              </w:rPr>
              <w:t>в безоплатному режимі</w:t>
            </w:r>
            <w:r w:rsidRPr="00D201F4">
              <w:rPr>
                <w:rFonts w:ascii="Times New Roman" w:eastAsia="Times New Roman" w:hAnsi="Times New Roman" w:cs="Times New Roman"/>
                <w:i/>
                <w:sz w:val="28"/>
                <w:szCs w:val="28"/>
                <w:lang w:eastAsia="ru-RU"/>
              </w:rPr>
              <w:t xml:space="preserve"> </w:t>
            </w:r>
          </w:p>
        </w:tc>
      </w:tr>
      <w:tr w:rsidR="00CC2045" w:rsidRPr="00CA0E4D" w14:paraId="4531036E" w14:textId="77777777" w:rsidTr="00AB7BCE">
        <w:trPr>
          <w:trHeight w:val="1596"/>
        </w:trPr>
        <w:tc>
          <w:tcPr>
            <w:tcW w:w="1030" w:type="pct"/>
          </w:tcPr>
          <w:p w14:paraId="3023020E"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lastRenderedPageBreak/>
              <w:t>Альтернатива 3</w:t>
            </w:r>
          </w:p>
        </w:tc>
        <w:tc>
          <w:tcPr>
            <w:tcW w:w="3970" w:type="pct"/>
            <w:vAlign w:val="center"/>
          </w:tcPr>
          <w:p w14:paraId="4A129027" w14:textId="77777777" w:rsidR="00CC2045" w:rsidRPr="00AB7BCE" w:rsidRDefault="00CC2045" w:rsidP="00AB7BCE">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Ухвалення запропонованого про</w:t>
            </w:r>
            <w:r w:rsidR="007F665C" w:rsidRPr="00AB7BCE">
              <w:rPr>
                <w:rFonts w:ascii="Times New Roman" w:eastAsia="Times New Roman" w:hAnsi="Times New Roman" w:cs="Times New Roman"/>
                <w:sz w:val="28"/>
                <w:szCs w:val="28"/>
                <w:lang w:eastAsia="ru-RU"/>
              </w:rPr>
              <w:t>є</w:t>
            </w:r>
            <w:r w:rsidRPr="00AB7BCE">
              <w:rPr>
                <w:rFonts w:ascii="Times New Roman" w:eastAsia="Times New Roman" w:hAnsi="Times New Roman" w:cs="Times New Roman"/>
                <w:sz w:val="28"/>
                <w:szCs w:val="28"/>
                <w:lang w:eastAsia="ru-RU"/>
              </w:rPr>
              <w:t xml:space="preserve">кту рішення, яким </w:t>
            </w:r>
            <w:r w:rsidR="00AB7BCE" w:rsidRPr="00AB7BCE">
              <w:rPr>
                <w:rFonts w:ascii="Times New Roman" w:eastAsia="Times New Roman" w:hAnsi="Times New Roman" w:cs="Times New Roman"/>
                <w:sz w:val="28"/>
                <w:szCs w:val="28"/>
                <w:lang w:eastAsia="ru-RU"/>
              </w:rPr>
              <w:t xml:space="preserve">визначаються межі паркувальних зон та встановлення диференційованих тарифів вартості послуг з користування майданчиками для паркування в залежності до прив’язки до паркувальної зони </w:t>
            </w:r>
          </w:p>
        </w:tc>
      </w:tr>
    </w:tbl>
    <w:p w14:paraId="045D75F2" w14:textId="77777777" w:rsidR="002C6AA5" w:rsidRPr="00F65BA2" w:rsidRDefault="002C6AA5" w:rsidP="008F19D2">
      <w:pPr>
        <w:jc w:val="center"/>
        <w:rPr>
          <w:rFonts w:eastAsia="Times New Roman"/>
          <w:sz w:val="28"/>
          <w:szCs w:val="28"/>
        </w:rPr>
      </w:pPr>
    </w:p>
    <w:p w14:paraId="1082765F" w14:textId="77777777" w:rsidR="00CC2045" w:rsidRDefault="008F19D2" w:rsidP="007B7BB4">
      <w:pPr>
        <w:ind w:firstLine="709"/>
        <w:jc w:val="both"/>
        <w:rPr>
          <w:rFonts w:eastAsia="Times New Roman"/>
          <w:b/>
          <w:bCs/>
          <w:sz w:val="28"/>
          <w:szCs w:val="28"/>
        </w:rPr>
      </w:pPr>
      <w:r w:rsidRPr="00F65BA2">
        <w:rPr>
          <w:rFonts w:eastAsia="Times New Roman"/>
          <w:b/>
          <w:bCs/>
          <w:sz w:val="28"/>
          <w:szCs w:val="28"/>
        </w:rPr>
        <w:t>Оцінка впливу на сферу інтересів держави та</w:t>
      </w:r>
      <w:r w:rsidR="009E0FF8" w:rsidRPr="00F65BA2">
        <w:rPr>
          <w:rFonts w:eastAsia="Times New Roman"/>
          <w:b/>
          <w:bCs/>
          <w:sz w:val="28"/>
          <w:szCs w:val="28"/>
        </w:rPr>
        <w:t xml:space="preserve"> органу </w:t>
      </w:r>
      <w:r w:rsidRPr="00F65BA2">
        <w:rPr>
          <w:rFonts w:eastAsia="Times New Roman"/>
          <w:b/>
          <w:bCs/>
          <w:sz w:val="28"/>
          <w:szCs w:val="28"/>
        </w:rPr>
        <w:t>місцевого самоврядування</w:t>
      </w:r>
    </w:p>
    <w:p w14:paraId="7803C97D" w14:textId="77777777" w:rsidR="00CB4704" w:rsidRPr="00CB4704" w:rsidRDefault="00CB4704" w:rsidP="00CB4704">
      <w:pPr>
        <w:ind w:firstLine="450"/>
        <w:jc w:val="both"/>
        <w:textAlignment w:val="baseline"/>
        <w:rPr>
          <w:rFonts w:eastAsia="Times New Roman"/>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0"/>
        <w:gridCol w:w="3199"/>
        <w:gridCol w:w="3199"/>
      </w:tblGrid>
      <w:tr w:rsidR="00CB4704" w:rsidRPr="00CB4704" w14:paraId="684A9EE3" w14:textId="77777777" w:rsidTr="00E7444C">
        <w:tc>
          <w:tcPr>
            <w:tcW w:w="3030" w:type="dxa"/>
            <w:hideMark/>
          </w:tcPr>
          <w:p w14:paraId="4455BC57" w14:textId="77777777" w:rsidR="00CB4704" w:rsidRPr="00625A92" w:rsidRDefault="00CB4704" w:rsidP="007F665C">
            <w:pPr>
              <w:spacing w:before="150" w:after="150"/>
              <w:jc w:val="center"/>
              <w:textAlignment w:val="baseline"/>
              <w:rPr>
                <w:rFonts w:eastAsia="Times New Roman"/>
                <w:b/>
                <w:sz w:val="28"/>
                <w:szCs w:val="28"/>
                <w:lang w:val="uk-UA"/>
              </w:rPr>
            </w:pPr>
            <w:bookmarkStart w:id="4" w:name="n119"/>
            <w:bookmarkEnd w:id="4"/>
            <w:r w:rsidRPr="00625A92">
              <w:rPr>
                <w:rFonts w:eastAsia="Times New Roman"/>
                <w:b/>
                <w:sz w:val="28"/>
                <w:szCs w:val="28"/>
                <w:lang w:val="uk-UA"/>
              </w:rPr>
              <w:t>Вид альтернативи</w:t>
            </w:r>
          </w:p>
        </w:tc>
        <w:tc>
          <w:tcPr>
            <w:tcW w:w="3000" w:type="dxa"/>
            <w:hideMark/>
          </w:tcPr>
          <w:p w14:paraId="2827403B"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Вигоди</w:t>
            </w:r>
          </w:p>
        </w:tc>
        <w:tc>
          <w:tcPr>
            <w:tcW w:w="3000" w:type="dxa"/>
            <w:hideMark/>
          </w:tcPr>
          <w:p w14:paraId="04D7DD1F"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Витрати</w:t>
            </w:r>
          </w:p>
        </w:tc>
      </w:tr>
      <w:tr w:rsidR="00CB4704" w:rsidRPr="00CB4704" w14:paraId="1E956CFB" w14:textId="77777777" w:rsidTr="00E7444C">
        <w:tc>
          <w:tcPr>
            <w:tcW w:w="3030" w:type="dxa"/>
            <w:hideMark/>
          </w:tcPr>
          <w:p w14:paraId="11BE6640"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1</w:t>
            </w:r>
          </w:p>
        </w:tc>
        <w:tc>
          <w:tcPr>
            <w:tcW w:w="3000" w:type="dxa"/>
            <w:hideMark/>
          </w:tcPr>
          <w:p w14:paraId="50655B6C" w14:textId="7777777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Надходження до міського бюджету у вигляді збору за місця для паркування транспортних засобів</w:t>
            </w:r>
          </w:p>
        </w:tc>
        <w:tc>
          <w:tcPr>
            <w:tcW w:w="3000" w:type="dxa"/>
            <w:hideMark/>
          </w:tcPr>
          <w:p w14:paraId="5B712496"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r w:rsidR="00CB4704" w:rsidRPr="00CB4704" w14:paraId="7D5CD7F7" w14:textId="77777777" w:rsidTr="00E7444C">
        <w:tc>
          <w:tcPr>
            <w:tcW w:w="3030" w:type="dxa"/>
            <w:hideMark/>
          </w:tcPr>
          <w:p w14:paraId="65828E8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2</w:t>
            </w:r>
          </w:p>
        </w:tc>
        <w:tc>
          <w:tcPr>
            <w:tcW w:w="3000" w:type="dxa"/>
            <w:hideMark/>
          </w:tcPr>
          <w:p w14:paraId="5CA2DDD5"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Відсутні</w:t>
            </w:r>
          </w:p>
        </w:tc>
        <w:tc>
          <w:tcPr>
            <w:tcW w:w="3000" w:type="dxa"/>
            <w:hideMark/>
          </w:tcPr>
          <w:p w14:paraId="6F2519D4" w14:textId="7777777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Утримання місць для паркування транспортних засобів за рахунок міського бюджету</w:t>
            </w:r>
          </w:p>
        </w:tc>
      </w:tr>
      <w:tr w:rsidR="00CB4704" w:rsidRPr="00CB4704" w14:paraId="22AB5B50" w14:textId="77777777" w:rsidTr="00E7444C">
        <w:tc>
          <w:tcPr>
            <w:tcW w:w="3030" w:type="dxa"/>
            <w:hideMark/>
          </w:tcPr>
          <w:p w14:paraId="6DD62BF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3</w:t>
            </w:r>
          </w:p>
        </w:tc>
        <w:tc>
          <w:tcPr>
            <w:tcW w:w="3000" w:type="dxa"/>
            <w:hideMark/>
          </w:tcPr>
          <w:p w14:paraId="4C61B211" w14:textId="77777777" w:rsidR="00CB4704" w:rsidRPr="00625A92" w:rsidRDefault="00C55EEB" w:rsidP="007E48E2">
            <w:pPr>
              <w:spacing w:before="150" w:after="150"/>
              <w:textAlignment w:val="baseline"/>
              <w:rPr>
                <w:rFonts w:eastAsia="Times New Roman"/>
                <w:sz w:val="28"/>
                <w:szCs w:val="28"/>
                <w:lang w:val="uk-UA"/>
              </w:rPr>
            </w:pPr>
            <w:r w:rsidRPr="00625A92">
              <w:rPr>
                <w:rFonts w:eastAsia="Times New Roman"/>
                <w:sz w:val="28"/>
                <w:szCs w:val="28"/>
                <w:lang w:val="uk-UA"/>
              </w:rPr>
              <w:t xml:space="preserve">Збільшення надходжень до міського бюджету, розвантаження центральної частини міста за рахунок встановлення диференційованих тарифів вартості послуг з користування майданчиками для паркування, впорядкування взаємовідносин між операторами паркування та </w:t>
            </w:r>
            <w:r w:rsidRPr="002522AA">
              <w:rPr>
                <w:rFonts w:eastAsia="Times New Roman"/>
                <w:sz w:val="28"/>
                <w:szCs w:val="28"/>
                <w:lang w:val="uk-UA"/>
              </w:rPr>
              <w:t>Дніпровсько</w:t>
            </w:r>
            <w:r w:rsidR="007E48E2" w:rsidRPr="002522AA">
              <w:rPr>
                <w:rFonts w:eastAsia="Times New Roman"/>
                <w:sz w:val="28"/>
                <w:szCs w:val="28"/>
                <w:lang w:val="uk-UA"/>
              </w:rPr>
              <w:t>ю</w:t>
            </w:r>
            <w:r w:rsidRPr="002522AA">
              <w:rPr>
                <w:rFonts w:eastAsia="Times New Roman"/>
                <w:sz w:val="28"/>
                <w:szCs w:val="28"/>
                <w:lang w:val="uk-UA"/>
              </w:rPr>
              <w:t xml:space="preserve"> місько</w:t>
            </w:r>
            <w:r w:rsidR="007E48E2" w:rsidRPr="002522AA">
              <w:rPr>
                <w:rFonts w:eastAsia="Times New Roman"/>
                <w:sz w:val="28"/>
                <w:szCs w:val="28"/>
                <w:lang w:val="uk-UA"/>
              </w:rPr>
              <w:t>ю радою</w:t>
            </w:r>
            <w:r w:rsidRPr="002522AA">
              <w:rPr>
                <w:rFonts w:eastAsia="Times New Roman"/>
                <w:sz w:val="28"/>
                <w:szCs w:val="28"/>
                <w:lang w:val="uk-UA"/>
              </w:rPr>
              <w:t xml:space="preserve"> </w:t>
            </w:r>
            <w:r w:rsidRPr="00625A92">
              <w:rPr>
                <w:rFonts w:eastAsia="Times New Roman"/>
                <w:sz w:val="28"/>
                <w:szCs w:val="28"/>
                <w:lang w:val="uk-UA"/>
              </w:rPr>
              <w:t>щодо порядку встановлення тарифів на послуги з користування майданчиками для платного паркування</w:t>
            </w:r>
          </w:p>
        </w:tc>
        <w:tc>
          <w:tcPr>
            <w:tcW w:w="3000" w:type="dxa"/>
            <w:hideMark/>
          </w:tcPr>
          <w:p w14:paraId="5AF92272"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bl>
    <w:p w14:paraId="22DAD51F" w14:textId="77777777" w:rsidR="00C82276" w:rsidRPr="00D57B77" w:rsidRDefault="002C6AA5" w:rsidP="00C55EEB">
      <w:pPr>
        <w:rPr>
          <w:rFonts w:eastAsia="Times New Roman"/>
          <w:sz w:val="28"/>
          <w:szCs w:val="28"/>
        </w:rPr>
      </w:pPr>
      <w:r w:rsidRPr="00F65BA2">
        <w:rPr>
          <w:rFonts w:eastAsia="Times New Roman"/>
          <w:sz w:val="28"/>
          <w:szCs w:val="28"/>
        </w:rPr>
        <w:lastRenderedPageBreak/>
        <w:t> </w:t>
      </w:r>
    </w:p>
    <w:p w14:paraId="402EBD8F" w14:textId="77777777" w:rsidR="008F19D2" w:rsidRDefault="008F19D2" w:rsidP="0000144B">
      <w:pPr>
        <w:ind w:firstLine="708"/>
        <w:rPr>
          <w:rFonts w:eastAsia="Times New Roman"/>
          <w:b/>
          <w:bCs/>
          <w:sz w:val="28"/>
          <w:szCs w:val="28"/>
        </w:rPr>
      </w:pPr>
      <w:r w:rsidRPr="00F65BA2">
        <w:rPr>
          <w:rFonts w:eastAsia="Times New Roman"/>
          <w:b/>
          <w:bCs/>
          <w:sz w:val="28"/>
          <w:szCs w:val="28"/>
        </w:rPr>
        <w:t>Оцінка впливу на сферу інтересів громадян</w:t>
      </w:r>
    </w:p>
    <w:p w14:paraId="5C2AF2BC" w14:textId="77777777" w:rsidR="00616C0C" w:rsidRDefault="00616C0C" w:rsidP="008F19D2">
      <w:pPr>
        <w:jc w:val="center"/>
        <w:rPr>
          <w:rFonts w:eastAsia="Times New Roman"/>
          <w:b/>
          <w:bCs/>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93"/>
        <w:gridCol w:w="4103"/>
      </w:tblGrid>
      <w:tr w:rsidR="00CC2045" w:rsidRPr="00BA6869" w14:paraId="40DCE914" w14:textId="77777777" w:rsidTr="00FA266E">
        <w:tc>
          <w:tcPr>
            <w:tcW w:w="1985" w:type="dxa"/>
            <w:vAlign w:val="center"/>
          </w:tcPr>
          <w:p w14:paraId="76AF03B0" w14:textId="77777777" w:rsidR="00CC2045" w:rsidRPr="00D57B77" w:rsidRDefault="00CC2045" w:rsidP="00625A92">
            <w:pPr>
              <w:spacing w:before="150" w:after="150"/>
              <w:jc w:val="center"/>
              <w:textAlignment w:val="baseline"/>
              <w:rPr>
                <w:rFonts w:eastAsia="Times New Roman"/>
                <w:b/>
                <w:szCs w:val="28"/>
                <w:lang w:val="uk-UA"/>
              </w:rPr>
            </w:pPr>
            <w:bookmarkStart w:id="5" w:name="bookmark3"/>
            <w:r w:rsidRPr="00D57B77">
              <w:rPr>
                <w:rFonts w:eastAsia="Times New Roman"/>
                <w:b/>
                <w:szCs w:val="28"/>
                <w:lang w:val="uk-UA"/>
              </w:rPr>
              <w:t>Вид альтернативи</w:t>
            </w:r>
          </w:p>
        </w:tc>
        <w:tc>
          <w:tcPr>
            <w:tcW w:w="3693" w:type="dxa"/>
            <w:vAlign w:val="center"/>
          </w:tcPr>
          <w:p w14:paraId="332D7EA2"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Вигоди</w:t>
            </w:r>
          </w:p>
        </w:tc>
        <w:tc>
          <w:tcPr>
            <w:tcW w:w="4103" w:type="dxa"/>
            <w:vAlign w:val="center"/>
          </w:tcPr>
          <w:p w14:paraId="735FE4E4"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Витрати</w:t>
            </w:r>
          </w:p>
        </w:tc>
      </w:tr>
      <w:tr w:rsidR="00CC2045" w:rsidRPr="00BA6869" w14:paraId="14E49D43" w14:textId="77777777" w:rsidTr="00FA266E">
        <w:tc>
          <w:tcPr>
            <w:tcW w:w="1985" w:type="dxa"/>
          </w:tcPr>
          <w:p w14:paraId="75E66D9E"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1</w:t>
            </w:r>
          </w:p>
        </w:tc>
        <w:tc>
          <w:tcPr>
            <w:tcW w:w="3693" w:type="dxa"/>
          </w:tcPr>
          <w:p w14:paraId="24083FEF"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Зменшення завантаженості майданчиків для паркування транспортних засобів</w:t>
            </w:r>
          </w:p>
        </w:tc>
        <w:tc>
          <w:tcPr>
            <w:tcW w:w="4103" w:type="dxa"/>
          </w:tcPr>
          <w:p w14:paraId="6B897F46"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Оплата вартості послуг з користування майданчиками для паркування за єдиним встановленим тарифом, дія якого розповсюджується на усі майданчики для паркування транспортних засобів</w:t>
            </w:r>
            <w:r w:rsidR="00625A92" w:rsidRPr="00D57B77">
              <w:rPr>
                <w:rFonts w:eastAsia="Times New Roman"/>
                <w:szCs w:val="28"/>
                <w:lang w:val="uk-UA"/>
              </w:rPr>
              <w:t xml:space="preserve"> (10 грн. за 1 годину паркування)</w:t>
            </w:r>
          </w:p>
        </w:tc>
      </w:tr>
      <w:tr w:rsidR="00CC2045" w:rsidRPr="00BA6869" w14:paraId="3E5F8EEE" w14:textId="77777777" w:rsidTr="00FA266E">
        <w:trPr>
          <w:trHeight w:val="1942"/>
        </w:trPr>
        <w:tc>
          <w:tcPr>
            <w:tcW w:w="1985" w:type="dxa"/>
          </w:tcPr>
          <w:p w14:paraId="2171DE7F"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2</w:t>
            </w:r>
          </w:p>
          <w:p w14:paraId="287168BB" w14:textId="77777777" w:rsidR="00CC2045" w:rsidRPr="00D57B77" w:rsidRDefault="00CC2045" w:rsidP="00625A92">
            <w:pPr>
              <w:spacing w:before="150" w:after="150"/>
              <w:jc w:val="center"/>
              <w:textAlignment w:val="baseline"/>
              <w:rPr>
                <w:rFonts w:eastAsia="Times New Roman"/>
                <w:szCs w:val="28"/>
                <w:lang w:val="uk-UA"/>
              </w:rPr>
            </w:pPr>
          </w:p>
        </w:tc>
        <w:tc>
          <w:tcPr>
            <w:tcW w:w="3693" w:type="dxa"/>
          </w:tcPr>
          <w:p w14:paraId="21CBA96C"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Відсутність необхідності сплачувати вартість послуг з користування майданчиками для паркування транспортних засобів</w:t>
            </w:r>
          </w:p>
        </w:tc>
        <w:tc>
          <w:tcPr>
            <w:tcW w:w="4103" w:type="dxa"/>
          </w:tcPr>
          <w:p w14:paraId="1D2F65C2"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Збільшення часу для пошуку вільних місць для паркування транспортних засобів</w:t>
            </w:r>
          </w:p>
        </w:tc>
      </w:tr>
      <w:tr w:rsidR="00CC2045" w:rsidRPr="00BA6869" w14:paraId="730A50D8" w14:textId="77777777" w:rsidTr="00FA266E">
        <w:tc>
          <w:tcPr>
            <w:tcW w:w="1985" w:type="dxa"/>
          </w:tcPr>
          <w:p w14:paraId="72FB16ED"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3</w:t>
            </w:r>
          </w:p>
        </w:tc>
        <w:tc>
          <w:tcPr>
            <w:tcW w:w="3693" w:type="dxa"/>
          </w:tcPr>
          <w:p w14:paraId="25AB7377" w14:textId="77777777" w:rsidR="00465B9B"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Підвищення рівня якості паркувальних послуг за рахунок встановлення диференційованих тарифів вартості послуг з користування майданчиками для паркування транспортних засобів</w:t>
            </w:r>
            <w:r w:rsidR="00625A92" w:rsidRPr="00D57B77">
              <w:rPr>
                <w:rFonts w:eastAsia="Times New Roman"/>
                <w:szCs w:val="28"/>
                <w:lang w:val="uk-UA"/>
              </w:rPr>
              <w:t xml:space="preserve"> та за рахунок прозорої структури формування тарифів</w:t>
            </w:r>
          </w:p>
        </w:tc>
        <w:tc>
          <w:tcPr>
            <w:tcW w:w="4103" w:type="dxa"/>
          </w:tcPr>
          <w:p w14:paraId="3D796F54" w14:textId="77777777" w:rsidR="00CC2045" w:rsidRPr="00D57B77" w:rsidRDefault="00625A92" w:rsidP="00625A92">
            <w:pPr>
              <w:spacing w:before="150" w:after="150"/>
              <w:jc w:val="center"/>
              <w:textAlignment w:val="baseline"/>
              <w:rPr>
                <w:rFonts w:eastAsia="Times New Roman"/>
                <w:szCs w:val="28"/>
                <w:lang w:val="uk-UA"/>
              </w:rPr>
            </w:pPr>
            <w:r w:rsidRPr="00D57B77">
              <w:rPr>
                <w:rFonts w:eastAsia="Times New Roman"/>
                <w:szCs w:val="28"/>
                <w:lang w:val="uk-UA"/>
              </w:rPr>
              <w:t>Оплата вартості послуг з користування майданчиками для платного паркування транспортних засобів в залежності від паркувальної зони (від 7 грн. до 15 грн. за 1 годину паркування).</w:t>
            </w:r>
          </w:p>
          <w:p w14:paraId="76B0ADD9" w14:textId="77777777" w:rsidR="00DE3530" w:rsidRPr="00D57B77" w:rsidRDefault="00DE3530" w:rsidP="00625A92">
            <w:pPr>
              <w:spacing w:before="150" w:after="150"/>
              <w:jc w:val="center"/>
              <w:textAlignment w:val="baseline"/>
              <w:rPr>
                <w:rFonts w:eastAsia="Times New Roman"/>
                <w:szCs w:val="28"/>
                <w:lang w:val="uk-UA"/>
              </w:rPr>
            </w:pPr>
          </w:p>
        </w:tc>
      </w:tr>
    </w:tbl>
    <w:p w14:paraId="6DCC67C6" w14:textId="77777777" w:rsidR="005E19EA" w:rsidRDefault="005E19EA" w:rsidP="00657C43">
      <w:pPr>
        <w:jc w:val="both"/>
        <w:rPr>
          <w:rFonts w:eastAsia="Times New Roman"/>
          <w:b/>
          <w:sz w:val="28"/>
          <w:szCs w:val="28"/>
        </w:rPr>
      </w:pPr>
    </w:p>
    <w:p w14:paraId="55B61A21" w14:textId="77777777" w:rsidR="00C82276" w:rsidRDefault="00C82276" w:rsidP="00657C43">
      <w:pPr>
        <w:jc w:val="both"/>
        <w:rPr>
          <w:rFonts w:eastAsia="Times New Roman"/>
          <w:b/>
          <w:sz w:val="28"/>
          <w:szCs w:val="28"/>
        </w:rPr>
      </w:pPr>
    </w:p>
    <w:p w14:paraId="46153FED" w14:textId="77777777" w:rsidR="008F19D2" w:rsidRPr="009019FA" w:rsidRDefault="008F19D2" w:rsidP="00BE4F45">
      <w:pPr>
        <w:ind w:firstLine="567"/>
        <w:jc w:val="both"/>
        <w:rPr>
          <w:rFonts w:eastAsia="Times New Roman"/>
          <w:b/>
          <w:sz w:val="28"/>
          <w:szCs w:val="28"/>
        </w:rPr>
      </w:pPr>
      <w:r w:rsidRPr="009019FA">
        <w:rPr>
          <w:rFonts w:eastAsia="Times New Roman"/>
          <w:b/>
          <w:sz w:val="28"/>
          <w:szCs w:val="28"/>
        </w:rPr>
        <w:t>Оцінка впливу на сферу інтересів суб’єктів господарювання</w:t>
      </w:r>
      <w:bookmarkEnd w:id="5"/>
    </w:p>
    <w:p w14:paraId="38423C11" w14:textId="77777777" w:rsidR="0087193C" w:rsidRPr="0087193C" w:rsidRDefault="0087193C" w:rsidP="00657C43">
      <w:pPr>
        <w:jc w:val="both"/>
        <w:rPr>
          <w:rFonts w:eastAsia="Times New Roman"/>
          <w:b/>
          <w:sz w:val="28"/>
          <w:szCs w:val="28"/>
        </w:rPr>
      </w:pPr>
    </w:p>
    <w:p w14:paraId="60073144" w14:textId="77777777" w:rsidR="008F19D2" w:rsidRPr="00184F4F" w:rsidRDefault="008F19D2" w:rsidP="00E65D9E">
      <w:pPr>
        <w:ind w:firstLine="567"/>
        <w:jc w:val="both"/>
        <w:rPr>
          <w:rFonts w:eastAsia="Times New Roman"/>
          <w:sz w:val="28"/>
          <w:szCs w:val="28"/>
        </w:rPr>
      </w:pPr>
      <w:r w:rsidRPr="00184F4F">
        <w:rPr>
          <w:rFonts w:eastAsia="Times New Roman"/>
          <w:sz w:val="28"/>
          <w:szCs w:val="28"/>
        </w:rPr>
        <w:t xml:space="preserve">Оцінка впливу на сферу інтересів суб’єктів господарювання </w:t>
      </w:r>
      <w:r w:rsidR="00931870" w:rsidRPr="00184F4F">
        <w:rPr>
          <w:rFonts w:eastAsia="Times New Roman"/>
          <w:sz w:val="28"/>
          <w:szCs w:val="28"/>
        </w:rPr>
        <w:t>малих й мікропідприємств</w:t>
      </w:r>
      <w:r w:rsidRPr="00184F4F">
        <w:rPr>
          <w:rFonts w:eastAsia="Times New Roman"/>
          <w:sz w:val="28"/>
          <w:szCs w:val="28"/>
        </w:rPr>
        <w:t>, що виникають внаслідок дії регуляторного акта, буде однаковою за альтернативами, у зв’язку зі специфікою галузі.</w:t>
      </w:r>
    </w:p>
    <w:p w14:paraId="0EF9D66C" w14:textId="0F22A670" w:rsidR="00C82276" w:rsidRDefault="00DF22B2" w:rsidP="006C035A">
      <w:pPr>
        <w:ind w:firstLine="567"/>
        <w:jc w:val="both"/>
        <w:rPr>
          <w:rFonts w:eastAsia="Times New Roman"/>
          <w:sz w:val="28"/>
          <w:szCs w:val="28"/>
        </w:rPr>
      </w:pPr>
      <w:r w:rsidRPr="00436859">
        <w:rPr>
          <w:rFonts w:eastAsia="Times New Roman"/>
          <w:sz w:val="28"/>
          <w:szCs w:val="28"/>
        </w:rPr>
        <w:t>Станом на</w:t>
      </w:r>
      <w:r w:rsidR="00BE4F45" w:rsidRPr="00436859">
        <w:rPr>
          <w:rFonts w:eastAsia="Times New Roman"/>
          <w:sz w:val="28"/>
          <w:szCs w:val="28"/>
        </w:rPr>
        <w:t xml:space="preserve"> </w:t>
      </w:r>
      <w:r w:rsidR="00CC2045">
        <w:rPr>
          <w:rFonts w:eastAsia="Times New Roman"/>
          <w:sz w:val="28"/>
          <w:szCs w:val="28"/>
        </w:rPr>
        <w:t>01.09.2020 р. паркувальний простір</w:t>
      </w:r>
      <w:r w:rsidR="00E70A2F" w:rsidRPr="00436859">
        <w:rPr>
          <w:rFonts w:eastAsia="Times New Roman"/>
          <w:sz w:val="28"/>
          <w:szCs w:val="28"/>
        </w:rPr>
        <w:t xml:space="preserve"> м. </w:t>
      </w:r>
      <w:r w:rsidR="00625A92" w:rsidRPr="00625A92">
        <w:rPr>
          <w:rFonts w:eastAsia="Times New Roman"/>
          <w:sz w:val="28"/>
          <w:szCs w:val="28"/>
        </w:rPr>
        <w:t>Дніпра</w:t>
      </w:r>
      <w:r w:rsidR="00E70A2F" w:rsidRPr="00625A92">
        <w:rPr>
          <w:rFonts w:eastAsia="Times New Roman"/>
          <w:sz w:val="28"/>
          <w:szCs w:val="28"/>
        </w:rPr>
        <w:t xml:space="preserve"> </w:t>
      </w:r>
      <w:r w:rsidR="00E70A2F" w:rsidRPr="00436859">
        <w:rPr>
          <w:rFonts w:eastAsia="Times New Roman"/>
          <w:sz w:val="28"/>
          <w:szCs w:val="28"/>
        </w:rPr>
        <w:t>обслуго</w:t>
      </w:r>
      <w:r w:rsidR="009C5008" w:rsidRPr="00436859">
        <w:rPr>
          <w:rFonts w:eastAsia="Times New Roman"/>
          <w:sz w:val="28"/>
          <w:szCs w:val="28"/>
        </w:rPr>
        <w:t xml:space="preserve">вує </w:t>
      </w:r>
      <w:r w:rsidR="00625A92">
        <w:rPr>
          <w:rFonts w:eastAsia="Times New Roman"/>
          <w:sz w:val="28"/>
          <w:szCs w:val="28"/>
        </w:rPr>
        <w:t>182</w:t>
      </w:r>
      <w:r w:rsidR="009C5008" w:rsidRPr="00436859">
        <w:rPr>
          <w:rFonts w:eastAsia="Times New Roman"/>
          <w:sz w:val="28"/>
          <w:szCs w:val="28"/>
        </w:rPr>
        <w:t xml:space="preserve"> суб’єкт</w:t>
      </w:r>
      <w:r w:rsidR="00D14CF3">
        <w:rPr>
          <w:rFonts w:eastAsia="Times New Roman"/>
          <w:sz w:val="28"/>
          <w:szCs w:val="28"/>
        </w:rPr>
        <w:t>а</w:t>
      </w:r>
      <w:r w:rsidR="009C5008" w:rsidRPr="00436859">
        <w:rPr>
          <w:rFonts w:eastAsia="Times New Roman"/>
          <w:sz w:val="28"/>
          <w:szCs w:val="28"/>
        </w:rPr>
        <w:t xml:space="preserve"> господарювання</w:t>
      </w:r>
      <w:r w:rsidR="00666811">
        <w:rPr>
          <w:rFonts w:eastAsia="Times New Roman"/>
          <w:sz w:val="28"/>
          <w:szCs w:val="28"/>
        </w:rPr>
        <w:t xml:space="preserve"> – </w:t>
      </w:r>
      <w:r w:rsidR="00625A92">
        <w:rPr>
          <w:rFonts w:eastAsia="Times New Roman"/>
          <w:sz w:val="28"/>
          <w:szCs w:val="28"/>
        </w:rPr>
        <w:t>операторів паркувальних майданчиків</w:t>
      </w:r>
      <w:r w:rsidR="004279FB">
        <w:rPr>
          <w:rFonts w:eastAsia="Times New Roman"/>
          <w:sz w:val="28"/>
          <w:szCs w:val="28"/>
          <w:lang w:val="uk-UA"/>
        </w:rPr>
        <w:t xml:space="preserve"> </w:t>
      </w:r>
      <w:r w:rsidR="004279FB">
        <w:rPr>
          <w:rFonts w:eastAsia="Times New Roman"/>
          <w:sz w:val="28"/>
          <w:szCs w:val="28"/>
        </w:rPr>
        <w:t>з</w:t>
      </w:r>
      <w:r w:rsidR="004279FB" w:rsidRPr="004279FB">
        <w:rPr>
          <w:rFonts w:eastAsia="Times New Roman"/>
          <w:sz w:val="28"/>
          <w:szCs w:val="28"/>
        </w:rPr>
        <w:t>а данними розробника проєкту регуляторного акт</w:t>
      </w:r>
      <w:r w:rsidR="004279FB" w:rsidRPr="004279FB">
        <w:rPr>
          <w:rFonts w:eastAsia="Times New Roman"/>
          <w:sz w:val="28"/>
          <w:szCs w:val="28"/>
          <w:lang w:val="uk-UA"/>
        </w:rPr>
        <w:t>а -</w:t>
      </w:r>
      <w:r w:rsidR="004279FB" w:rsidRPr="004279FB">
        <w:rPr>
          <w:rFonts w:eastAsia="Times New Roman"/>
          <w:sz w:val="28"/>
          <w:szCs w:val="28"/>
        </w:rPr>
        <w:t xml:space="preserve"> департаменту транспорта та транспортної інфраструктури Дніпровської міської ради.</w:t>
      </w:r>
    </w:p>
    <w:p w14:paraId="21A3A31C" w14:textId="77777777" w:rsidR="004279FB" w:rsidRPr="006C035A" w:rsidRDefault="004279FB" w:rsidP="006C035A">
      <w:pPr>
        <w:ind w:firstLine="567"/>
        <w:jc w:val="both"/>
        <w:rPr>
          <w:rFonts w:eastAsia="Times New Roman"/>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3"/>
        <w:gridCol w:w="1489"/>
        <w:gridCol w:w="1488"/>
        <w:gridCol w:w="1390"/>
        <w:gridCol w:w="1390"/>
        <w:gridCol w:w="1388"/>
      </w:tblGrid>
      <w:tr w:rsidR="00A53D8C" w:rsidRPr="00A53D8C" w14:paraId="7DEA23DF" w14:textId="77777777" w:rsidTr="00625A92">
        <w:tc>
          <w:tcPr>
            <w:tcW w:w="1289" w:type="pct"/>
            <w:hideMark/>
          </w:tcPr>
          <w:p w14:paraId="1DB533A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Показник</w:t>
            </w:r>
          </w:p>
        </w:tc>
        <w:tc>
          <w:tcPr>
            <w:tcW w:w="773" w:type="pct"/>
            <w:hideMark/>
          </w:tcPr>
          <w:p w14:paraId="4B8B564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Великі</w:t>
            </w:r>
          </w:p>
        </w:tc>
        <w:tc>
          <w:tcPr>
            <w:tcW w:w="773" w:type="pct"/>
            <w:hideMark/>
          </w:tcPr>
          <w:p w14:paraId="3B7995A5"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Середні</w:t>
            </w:r>
          </w:p>
        </w:tc>
        <w:tc>
          <w:tcPr>
            <w:tcW w:w="722" w:type="pct"/>
            <w:hideMark/>
          </w:tcPr>
          <w:p w14:paraId="426EA91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Малі</w:t>
            </w:r>
          </w:p>
        </w:tc>
        <w:tc>
          <w:tcPr>
            <w:tcW w:w="722" w:type="pct"/>
            <w:hideMark/>
          </w:tcPr>
          <w:p w14:paraId="2A59C281"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Мікро</w:t>
            </w:r>
          </w:p>
        </w:tc>
        <w:tc>
          <w:tcPr>
            <w:tcW w:w="722" w:type="pct"/>
            <w:hideMark/>
          </w:tcPr>
          <w:p w14:paraId="50879EF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Разом</w:t>
            </w:r>
          </w:p>
        </w:tc>
      </w:tr>
      <w:tr w:rsidR="00A53D8C" w:rsidRPr="00A53D8C" w14:paraId="65814ED0" w14:textId="77777777" w:rsidTr="00625A92">
        <w:tc>
          <w:tcPr>
            <w:tcW w:w="1289" w:type="pct"/>
            <w:hideMark/>
          </w:tcPr>
          <w:p w14:paraId="1A6F206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t>Кількість суб’єктів господарювання, що підпадають під дію регулювання, одиниць</w:t>
            </w:r>
          </w:p>
        </w:tc>
        <w:tc>
          <w:tcPr>
            <w:tcW w:w="773" w:type="pct"/>
            <w:hideMark/>
          </w:tcPr>
          <w:p w14:paraId="343B6CD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66CAF78D"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22" w:type="pct"/>
            <w:hideMark/>
          </w:tcPr>
          <w:p w14:paraId="1387C3B4"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41</w:t>
            </w:r>
          </w:p>
        </w:tc>
        <w:tc>
          <w:tcPr>
            <w:tcW w:w="722" w:type="pct"/>
            <w:hideMark/>
          </w:tcPr>
          <w:p w14:paraId="5A6B7DF2"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141</w:t>
            </w:r>
          </w:p>
        </w:tc>
        <w:tc>
          <w:tcPr>
            <w:tcW w:w="722" w:type="pct"/>
            <w:hideMark/>
          </w:tcPr>
          <w:p w14:paraId="68CB9789"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182</w:t>
            </w:r>
          </w:p>
        </w:tc>
      </w:tr>
      <w:tr w:rsidR="00A53D8C" w:rsidRPr="00A53D8C" w14:paraId="65DFA367" w14:textId="77777777" w:rsidTr="00625A92">
        <w:tc>
          <w:tcPr>
            <w:tcW w:w="1289" w:type="pct"/>
            <w:hideMark/>
          </w:tcPr>
          <w:p w14:paraId="2CB97EE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lastRenderedPageBreak/>
              <w:t>Питома вага групи у загальній кількості, відсотків</w:t>
            </w:r>
          </w:p>
        </w:tc>
        <w:tc>
          <w:tcPr>
            <w:tcW w:w="773" w:type="pct"/>
            <w:hideMark/>
          </w:tcPr>
          <w:p w14:paraId="6346D2CA"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2F116BEC" w14:textId="77777777" w:rsidR="00625A92"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p w14:paraId="4A65FCB9" w14:textId="77777777" w:rsidR="00A53D8C" w:rsidRPr="006C035A" w:rsidRDefault="00A53D8C" w:rsidP="00625A92">
            <w:pPr>
              <w:jc w:val="center"/>
              <w:rPr>
                <w:rFonts w:eastAsia="Times New Roman"/>
                <w:szCs w:val="28"/>
              </w:rPr>
            </w:pPr>
          </w:p>
        </w:tc>
        <w:tc>
          <w:tcPr>
            <w:tcW w:w="722" w:type="pct"/>
            <w:hideMark/>
          </w:tcPr>
          <w:p w14:paraId="459D23B1" w14:textId="77777777" w:rsidR="00A53D8C" w:rsidRPr="006C035A" w:rsidRDefault="00625A92" w:rsidP="00625A92">
            <w:pPr>
              <w:spacing w:before="150" w:after="150"/>
              <w:jc w:val="center"/>
              <w:textAlignment w:val="baseline"/>
              <w:rPr>
                <w:rFonts w:eastAsia="Times New Roman"/>
                <w:szCs w:val="28"/>
                <w:lang w:val="en-US"/>
              </w:rPr>
            </w:pPr>
            <w:r w:rsidRPr="006C035A">
              <w:rPr>
                <w:rFonts w:eastAsia="Times New Roman"/>
                <w:szCs w:val="28"/>
              </w:rPr>
              <w:t>22,5</w:t>
            </w:r>
          </w:p>
        </w:tc>
        <w:tc>
          <w:tcPr>
            <w:tcW w:w="722" w:type="pct"/>
            <w:hideMark/>
          </w:tcPr>
          <w:p w14:paraId="386F1904"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77,5</w:t>
            </w:r>
          </w:p>
        </w:tc>
        <w:tc>
          <w:tcPr>
            <w:tcW w:w="722" w:type="pct"/>
            <w:hideMark/>
          </w:tcPr>
          <w:p w14:paraId="191F6E8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100</w:t>
            </w:r>
          </w:p>
        </w:tc>
      </w:tr>
    </w:tbl>
    <w:p w14:paraId="4F8CA45F" w14:textId="77777777" w:rsidR="00A53D8C" w:rsidRDefault="00A53D8C" w:rsidP="00D57B77">
      <w:pPr>
        <w:jc w:val="both"/>
        <w:rPr>
          <w:rFonts w:eastAsia="Times New Roman"/>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4203"/>
        <w:gridCol w:w="3462"/>
      </w:tblGrid>
      <w:tr w:rsidR="007A3005" w:rsidRPr="0047694C" w14:paraId="6DB9126F" w14:textId="77777777" w:rsidTr="00FA266E">
        <w:tc>
          <w:tcPr>
            <w:tcW w:w="990" w:type="pct"/>
            <w:vAlign w:val="center"/>
          </w:tcPr>
          <w:p w14:paraId="618AB75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Вид альтернативи</w:t>
            </w:r>
          </w:p>
        </w:tc>
        <w:tc>
          <w:tcPr>
            <w:tcW w:w="2199" w:type="pct"/>
            <w:vAlign w:val="center"/>
          </w:tcPr>
          <w:p w14:paraId="21A759FF"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Вигоди</w:t>
            </w:r>
          </w:p>
        </w:tc>
        <w:tc>
          <w:tcPr>
            <w:tcW w:w="1811" w:type="pct"/>
            <w:vAlign w:val="center"/>
          </w:tcPr>
          <w:p w14:paraId="2C344EA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Витрати</w:t>
            </w:r>
          </w:p>
        </w:tc>
      </w:tr>
      <w:tr w:rsidR="007A3005" w:rsidRPr="0047694C" w14:paraId="757CA85A" w14:textId="77777777" w:rsidTr="00FA266E">
        <w:tc>
          <w:tcPr>
            <w:tcW w:w="990" w:type="pct"/>
            <w:vAlign w:val="center"/>
          </w:tcPr>
          <w:p w14:paraId="70052302"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1</w:t>
            </w:r>
          </w:p>
        </w:tc>
        <w:tc>
          <w:tcPr>
            <w:tcW w:w="2199" w:type="pct"/>
            <w:vAlign w:val="center"/>
          </w:tcPr>
          <w:p w14:paraId="101CF924"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2</w:t>
            </w:r>
          </w:p>
        </w:tc>
        <w:tc>
          <w:tcPr>
            <w:tcW w:w="1811" w:type="pct"/>
            <w:vAlign w:val="center"/>
          </w:tcPr>
          <w:p w14:paraId="428EA5D5" w14:textId="77777777" w:rsidR="007A3005" w:rsidRPr="0047694C" w:rsidRDefault="007A3005" w:rsidP="00FA266E">
            <w:pPr>
              <w:pStyle w:val="af"/>
              <w:rPr>
                <w:rFonts w:ascii="Times New Roman" w:hAnsi="Times New Roman"/>
                <w:sz w:val="24"/>
                <w:szCs w:val="24"/>
                <w:lang w:eastAsia="uk-UA"/>
              </w:rPr>
            </w:pPr>
            <w:r w:rsidRPr="0047694C">
              <w:rPr>
                <w:rFonts w:ascii="Times New Roman" w:hAnsi="Times New Roman"/>
                <w:sz w:val="24"/>
                <w:szCs w:val="24"/>
                <w:lang w:eastAsia="uk-UA"/>
              </w:rPr>
              <w:t>3</w:t>
            </w:r>
          </w:p>
        </w:tc>
      </w:tr>
      <w:tr w:rsidR="007A3005" w:rsidRPr="00F40256" w14:paraId="7F80610B" w14:textId="77777777" w:rsidTr="00FA266E">
        <w:tc>
          <w:tcPr>
            <w:tcW w:w="990" w:type="pct"/>
          </w:tcPr>
          <w:p w14:paraId="4A538BF1"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1</w:t>
            </w:r>
          </w:p>
        </w:tc>
        <w:tc>
          <w:tcPr>
            <w:tcW w:w="2199" w:type="pct"/>
          </w:tcPr>
          <w:p w14:paraId="022C7126" w14:textId="77777777" w:rsidR="007A3005" w:rsidRPr="0047694C" w:rsidRDefault="00625A92" w:rsidP="00625A92">
            <w:pPr>
              <w:pStyle w:val="af"/>
              <w:rPr>
                <w:rFonts w:ascii="Times New Roman" w:hAnsi="Times New Roman"/>
                <w:sz w:val="24"/>
                <w:szCs w:val="24"/>
              </w:rPr>
            </w:pPr>
            <w:r>
              <w:rPr>
                <w:rFonts w:ascii="Times New Roman" w:hAnsi="Times New Roman"/>
                <w:sz w:val="24"/>
                <w:szCs w:val="24"/>
              </w:rPr>
              <w:t xml:space="preserve">Організація та експлуатація майданчиків для паркування на підставі встановленого тарифу вартості послуг з користування майданчиками для паркування без урахування витрат на утримання майданчиків для паркування і податкових зобов’язань, внаслідок чого рентабельність </w:t>
            </w:r>
            <w:r w:rsidR="006D32B4">
              <w:rPr>
                <w:rFonts w:ascii="Times New Roman" w:hAnsi="Times New Roman"/>
                <w:sz w:val="24"/>
                <w:szCs w:val="24"/>
              </w:rPr>
              <w:t xml:space="preserve">роботи </w:t>
            </w:r>
            <w:r>
              <w:rPr>
                <w:rFonts w:ascii="Times New Roman" w:hAnsi="Times New Roman"/>
                <w:sz w:val="24"/>
                <w:szCs w:val="24"/>
              </w:rPr>
              <w:t xml:space="preserve">операторів </w:t>
            </w:r>
            <w:r w:rsidR="006D32B4">
              <w:rPr>
                <w:rFonts w:ascii="Times New Roman" w:hAnsi="Times New Roman"/>
                <w:sz w:val="24"/>
                <w:szCs w:val="24"/>
              </w:rPr>
              <w:t>майданчиків для паркування може бути відсутня.</w:t>
            </w:r>
          </w:p>
        </w:tc>
        <w:tc>
          <w:tcPr>
            <w:tcW w:w="1811" w:type="pct"/>
          </w:tcPr>
          <w:p w14:paraId="7DFD750D" w14:textId="77777777" w:rsidR="007A3005" w:rsidRPr="00121785" w:rsidRDefault="006D32B4" w:rsidP="006D32B4">
            <w:pPr>
              <w:pStyle w:val="af"/>
              <w:jc w:val="both"/>
              <w:rPr>
                <w:rFonts w:ascii="Times New Roman" w:hAnsi="Times New Roman"/>
                <w:sz w:val="24"/>
                <w:szCs w:val="24"/>
              </w:rPr>
            </w:pPr>
            <w:r w:rsidRPr="00121785">
              <w:rPr>
                <w:rFonts w:ascii="Times New Roman" w:hAnsi="Times New Roman"/>
                <w:sz w:val="24"/>
                <w:szCs w:val="24"/>
              </w:rPr>
              <w:t>Операційні видатки на здійснення господарської діяльності – організації та експлуатації майданчиків для паркування.</w:t>
            </w:r>
          </w:p>
        </w:tc>
      </w:tr>
      <w:tr w:rsidR="007A3005" w:rsidRPr="0047694C" w14:paraId="6F70C535" w14:textId="77777777" w:rsidTr="00FA266E">
        <w:tc>
          <w:tcPr>
            <w:tcW w:w="990" w:type="pct"/>
          </w:tcPr>
          <w:p w14:paraId="7B17D45C"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2</w:t>
            </w:r>
          </w:p>
        </w:tc>
        <w:tc>
          <w:tcPr>
            <w:tcW w:w="2199" w:type="pct"/>
          </w:tcPr>
          <w:p w14:paraId="5C3AC6E1" w14:textId="77777777" w:rsidR="007A3005" w:rsidRPr="0047694C" w:rsidRDefault="00625A92" w:rsidP="00625A92">
            <w:pPr>
              <w:pStyle w:val="af"/>
              <w:jc w:val="both"/>
              <w:rPr>
                <w:rFonts w:ascii="Times New Roman" w:hAnsi="Times New Roman"/>
                <w:sz w:val="24"/>
                <w:szCs w:val="24"/>
              </w:rPr>
            </w:pPr>
            <w:r>
              <w:rPr>
                <w:rFonts w:ascii="Times New Roman" w:hAnsi="Times New Roman"/>
                <w:sz w:val="24"/>
                <w:szCs w:val="24"/>
              </w:rPr>
              <w:t>Відсутні</w:t>
            </w:r>
          </w:p>
        </w:tc>
        <w:tc>
          <w:tcPr>
            <w:tcW w:w="1811" w:type="pct"/>
          </w:tcPr>
          <w:p w14:paraId="55EC9083" w14:textId="77777777" w:rsidR="007A3005" w:rsidRPr="0047694C" w:rsidRDefault="006D32B4" w:rsidP="00FA266E">
            <w:pPr>
              <w:pStyle w:val="af"/>
              <w:jc w:val="both"/>
              <w:rPr>
                <w:rFonts w:ascii="Times New Roman" w:hAnsi="Times New Roman"/>
                <w:sz w:val="24"/>
                <w:szCs w:val="24"/>
              </w:rPr>
            </w:pPr>
            <w:r>
              <w:rPr>
                <w:rFonts w:ascii="Times New Roman" w:hAnsi="Times New Roman"/>
                <w:sz w:val="24"/>
                <w:szCs w:val="24"/>
              </w:rPr>
              <w:t>Відсутні</w:t>
            </w:r>
          </w:p>
        </w:tc>
      </w:tr>
      <w:tr w:rsidR="007A3005" w:rsidRPr="0047694C" w14:paraId="3A243BC4" w14:textId="77777777" w:rsidTr="00FA266E">
        <w:tc>
          <w:tcPr>
            <w:tcW w:w="990" w:type="pct"/>
          </w:tcPr>
          <w:p w14:paraId="544A775E"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3</w:t>
            </w:r>
          </w:p>
        </w:tc>
        <w:tc>
          <w:tcPr>
            <w:tcW w:w="2199" w:type="pct"/>
          </w:tcPr>
          <w:p w14:paraId="47D22764" w14:textId="77777777" w:rsidR="007A3005" w:rsidRPr="0047694C" w:rsidRDefault="006D32B4" w:rsidP="006D32B4">
            <w:pPr>
              <w:pStyle w:val="af"/>
              <w:jc w:val="both"/>
              <w:rPr>
                <w:rFonts w:ascii="Times New Roman" w:hAnsi="Times New Roman"/>
                <w:sz w:val="24"/>
                <w:szCs w:val="24"/>
              </w:rPr>
            </w:pPr>
            <w:r>
              <w:rPr>
                <w:rFonts w:ascii="Times New Roman" w:hAnsi="Times New Roman"/>
                <w:sz w:val="24"/>
                <w:szCs w:val="24"/>
              </w:rPr>
              <w:t xml:space="preserve">Здійснення господарської діяльності з організації та експлуатації майданчиків для паркування, відсутність простоїв у роботі внаслідок відсутності необхідності здійснювати після укладання договору про організацію та експлуатацію майданчиків для паркування розрахунки вартості послуг та очікування рішення виконавчого комітету щодо затвердження тарифу вартості послуг по кожному майданчику для паркування </w:t>
            </w:r>
          </w:p>
        </w:tc>
        <w:tc>
          <w:tcPr>
            <w:tcW w:w="1811" w:type="pct"/>
          </w:tcPr>
          <w:p w14:paraId="643E03CA" w14:textId="77777777" w:rsidR="00DE3530" w:rsidRPr="00121785" w:rsidRDefault="006D32B4" w:rsidP="00FA266E">
            <w:pPr>
              <w:pStyle w:val="af"/>
              <w:jc w:val="both"/>
              <w:rPr>
                <w:rFonts w:ascii="Times New Roman" w:hAnsi="Times New Roman"/>
                <w:sz w:val="24"/>
                <w:szCs w:val="24"/>
              </w:rPr>
            </w:pPr>
            <w:r w:rsidRPr="00121785">
              <w:rPr>
                <w:rFonts w:ascii="Times New Roman" w:hAnsi="Times New Roman"/>
                <w:sz w:val="24"/>
                <w:szCs w:val="24"/>
              </w:rPr>
              <w:t>Операційні видатки на здійснення господарської діяльності – організації та експлуатації майданчиків для паркування, до яких відносяться видатки, пов’язані з наданням послуг відповідно до переліку основних послуг, що надаються на майданчиках для платного паркування, видатки на заробітну плату, податки і збори, що у сумі складає</w:t>
            </w:r>
            <w:r w:rsidR="00B92B59">
              <w:rPr>
                <w:rFonts w:ascii="Times New Roman" w:hAnsi="Times New Roman"/>
                <w:sz w:val="24"/>
                <w:szCs w:val="24"/>
              </w:rPr>
              <w:t xml:space="preserve"> 90 712 744,00</w:t>
            </w:r>
            <w:r w:rsidRPr="004279FB">
              <w:rPr>
                <w:rFonts w:ascii="Times New Roman" w:hAnsi="Times New Roman"/>
                <w:color w:val="FF0000"/>
                <w:sz w:val="24"/>
                <w:szCs w:val="24"/>
              </w:rPr>
              <w:t xml:space="preserve">  </w:t>
            </w:r>
            <w:r w:rsidRPr="00121785">
              <w:rPr>
                <w:rFonts w:ascii="Times New Roman" w:hAnsi="Times New Roman"/>
                <w:sz w:val="24"/>
                <w:szCs w:val="24"/>
              </w:rPr>
              <w:t>гривень на рік.</w:t>
            </w:r>
          </w:p>
        </w:tc>
      </w:tr>
    </w:tbl>
    <w:p w14:paraId="1B15B0D0" w14:textId="77777777" w:rsidR="004279FB" w:rsidRDefault="004279FB" w:rsidP="006C035A">
      <w:pPr>
        <w:ind w:firstLine="709"/>
        <w:jc w:val="both"/>
        <w:textAlignment w:val="baseline"/>
        <w:rPr>
          <w:rFonts w:cstheme="minorBidi"/>
          <w:sz w:val="28"/>
          <w:lang w:val="uk-UA" w:eastAsia="en-US"/>
        </w:rPr>
      </w:pPr>
    </w:p>
    <w:p w14:paraId="2A2CD08A" w14:textId="77777777" w:rsidR="00C07E93" w:rsidRPr="00D57B77" w:rsidRDefault="006D32B4" w:rsidP="006C035A">
      <w:pPr>
        <w:ind w:firstLine="709"/>
        <w:jc w:val="both"/>
        <w:textAlignment w:val="baseline"/>
        <w:rPr>
          <w:rFonts w:cstheme="minorBidi"/>
          <w:sz w:val="28"/>
          <w:lang w:val="uk-UA" w:eastAsia="en-US"/>
        </w:rPr>
      </w:pPr>
      <w:r w:rsidRPr="00D57B77">
        <w:rPr>
          <w:rFonts w:cstheme="minorBidi"/>
          <w:sz w:val="28"/>
          <w:lang w:val="uk-UA" w:eastAsia="en-US"/>
        </w:rPr>
        <w:t xml:space="preserve">Оцінка впливу на сферу інтересів суб'єктів </w:t>
      </w:r>
      <w:r w:rsidR="004279FB" w:rsidRPr="00D57B77">
        <w:rPr>
          <w:rFonts w:cstheme="minorBidi"/>
          <w:sz w:val="28"/>
          <w:lang w:val="uk-UA" w:eastAsia="en-US"/>
        </w:rPr>
        <w:t>великого і середнього підприємництва</w:t>
      </w:r>
      <w:r w:rsidRPr="00D57B77">
        <w:rPr>
          <w:rFonts w:cstheme="minorBidi"/>
          <w:sz w:val="28"/>
          <w:lang w:val="uk-UA" w:eastAsia="en-US"/>
        </w:rPr>
        <w:t xml:space="preserve"> не проводиться у </w:t>
      </w:r>
      <w:r w:rsidR="004279FB">
        <w:rPr>
          <w:rFonts w:cstheme="minorBidi"/>
          <w:sz w:val="28"/>
          <w:lang w:val="uk-UA" w:eastAsia="en-US"/>
        </w:rPr>
        <w:t>зв'язку із відсутністю таких суб</w:t>
      </w:r>
      <w:r w:rsidR="004279FB" w:rsidRPr="004279FB">
        <w:rPr>
          <w:rFonts w:cstheme="minorBidi"/>
          <w:sz w:val="28"/>
          <w:lang w:val="uk-UA" w:eastAsia="en-US"/>
        </w:rPr>
        <w:t>’</w:t>
      </w:r>
      <w:r w:rsidR="004279FB">
        <w:rPr>
          <w:rFonts w:cstheme="minorBidi"/>
          <w:sz w:val="28"/>
          <w:lang w:val="uk-UA" w:eastAsia="en-US"/>
        </w:rPr>
        <w:t>єктів господарювання.</w:t>
      </w:r>
    </w:p>
    <w:p w14:paraId="144901B9" w14:textId="77777777" w:rsidR="00C07E93" w:rsidRPr="004279FB" w:rsidRDefault="00C07E93" w:rsidP="006C035A">
      <w:pPr>
        <w:jc w:val="both"/>
        <w:rPr>
          <w:rFonts w:eastAsia="Times New Roman"/>
          <w:b/>
          <w:sz w:val="28"/>
          <w:szCs w:val="28"/>
          <w:lang w:val="uk-UA"/>
        </w:rPr>
      </w:pPr>
    </w:p>
    <w:p w14:paraId="4FD3C38A" w14:textId="77777777" w:rsidR="008F19D2" w:rsidRPr="009B33EB" w:rsidRDefault="00E53DAF" w:rsidP="0028322C">
      <w:pPr>
        <w:ind w:firstLine="708"/>
        <w:jc w:val="both"/>
        <w:rPr>
          <w:rFonts w:eastAsia="Times New Roman"/>
          <w:b/>
          <w:sz w:val="28"/>
          <w:szCs w:val="28"/>
        </w:rPr>
      </w:pPr>
      <w:r w:rsidRPr="009B33EB">
        <w:rPr>
          <w:rFonts w:eastAsia="Times New Roman"/>
          <w:b/>
          <w:sz w:val="28"/>
          <w:szCs w:val="28"/>
        </w:rPr>
        <w:t>IV.</w:t>
      </w:r>
      <w:r w:rsidR="0028322C">
        <w:rPr>
          <w:rFonts w:eastAsia="Times New Roman"/>
          <w:b/>
          <w:sz w:val="28"/>
          <w:szCs w:val="28"/>
        </w:rPr>
        <w:t xml:space="preserve"> </w:t>
      </w:r>
      <w:r w:rsidR="008F19D2" w:rsidRPr="009B33EB">
        <w:rPr>
          <w:rFonts w:eastAsia="Times New Roman"/>
          <w:b/>
          <w:sz w:val="28"/>
          <w:szCs w:val="28"/>
        </w:rPr>
        <w:t>Вибір найбільш оптимального альтернативного способу</w:t>
      </w:r>
      <w:r w:rsidR="00F94E8F" w:rsidRPr="009B33EB">
        <w:rPr>
          <w:rFonts w:eastAsia="Times New Roman"/>
          <w:b/>
          <w:sz w:val="28"/>
          <w:szCs w:val="28"/>
        </w:rPr>
        <w:t xml:space="preserve"> </w:t>
      </w:r>
      <w:r w:rsidR="008F19D2" w:rsidRPr="009B33EB">
        <w:rPr>
          <w:rFonts w:eastAsia="Times New Roman"/>
          <w:b/>
          <w:sz w:val="28"/>
          <w:szCs w:val="28"/>
        </w:rPr>
        <w:t>досягнення цілей</w:t>
      </w:r>
      <w:r w:rsidR="00111D3D" w:rsidRPr="009B33EB">
        <w:rPr>
          <w:rFonts w:eastAsia="Times New Roman"/>
          <w:b/>
          <w:sz w:val="28"/>
          <w:szCs w:val="28"/>
        </w:rPr>
        <w:t>.</w:t>
      </w:r>
    </w:p>
    <w:p w14:paraId="0A015ADB" w14:textId="77777777" w:rsidR="00CD051D" w:rsidRDefault="00CD051D" w:rsidP="00657C43">
      <w:pPr>
        <w:jc w:val="both"/>
        <w:rPr>
          <w:rFonts w:eastAsia="Times New Roman"/>
          <w:sz w:val="28"/>
          <w:szCs w:val="28"/>
        </w:rPr>
      </w:pPr>
    </w:p>
    <w:p w14:paraId="71072F3D" w14:textId="77777777" w:rsidR="007A3005" w:rsidRPr="007B7BB4" w:rsidRDefault="007A3005" w:rsidP="007A3005">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Оцінка ступеня досягнення визначених цілей визначається за чотирибальною системою, де:</w:t>
      </w:r>
    </w:p>
    <w:p w14:paraId="3BAC3364" w14:textId="77777777" w:rsidR="007A3005" w:rsidRPr="007B7BB4" w:rsidRDefault="007A3005" w:rsidP="007A3005">
      <w:pPr>
        <w:pStyle w:val="af"/>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4 – цілі прийняття регуляторного акта можуть бути досягнуті повною мірою (проблема більше існувати не буде);</w:t>
      </w:r>
    </w:p>
    <w:p w14:paraId="583C6376"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6" w:name="n87"/>
      <w:bookmarkEnd w:id="6"/>
      <w:r w:rsidRPr="007B7BB4">
        <w:rPr>
          <w:rFonts w:ascii="Times New Roman" w:eastAsia="Times New Roman" w:hAnsi="Times New Roman" w:cs="Times New Roman"/>
          <w:sz w:val="28"/>
          <w:szCs w:val="28"/>
          <w:lang w:eastAsia="ru-RU"/>
        </w:rPr>
        <w:t>3 – цілі прийняття регуляторного акта можуть бути досягнуті майже  повною мірою (усі важливі аспекти проблеми існувати не будуть);</w:t>
      </w:r>
    </w:p>
    <w:p w14:paraId="1FC0816F"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7" w:name="n88"/>
      <w:bookmarkEnd w:id="7"/>
      <w:r w:rsidRPr="007B7BB4">
        <w:rPr>
          <w:rFonts w:ascii="Times New Roman" w:eastAsia="Times New Roman" w:hAnsi="Times New Roman" w:cs="Times New Roman"/>
          <w:sz w:val="28"/>
          <w:szCs w:val="28"/>
          <w:lang w:eastAsia="ru-RU"/>
        </w:rPr>
        <w:lastRenderedPageBreak/>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14:paraId="37323174"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8" w:name="n89"/>
      <w:bookmarkEnd w:id="8"/>
      <w:r w:rsidRPr="007B7BB4">
        <w:rPr>
          <w:rFonts w:ascii="Times New Roman" w:eastAsia="Times New Roman" w:hAnsi="Times New Roman" w:cs="Times New Roman"/>
          <w:sz w:val="28"/>
          <w:szCs w:val="28"/>
          <w:lang w:eastAsia="ru-RU"/>
        </w:rPr>
        <w:t>1 – цілі прийняття регуляторного акта не можуть бути досягнуті (проблема продовжує існувати).</w:t>
      </w:r>
    </w:p>
    <w:p w14:paraId="1B9FF67A" w14:textId="77777777" w:rsidR="007A3005" w:rsidRPr="00B0670B" w:rsidRDefault="007A3005" w:rsidP="007A3005">
      <w:pPr>
        <w:pStyle w:val="af"/>
        <w:jc w:val="both"/>
        <w:rPr>
          <w:rFonts w:ascii="Times New Roman" w:hAnsi="Times New Roman"/>
          <w:sz w:val="24"/>
          <w:szCs w:val="24"/>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11"/>
        <w:gridCol w:w="5134"/>
      </w:tblGrid>
      <w:tr w:rsidR="007A3005" w:rsidRPr="00CA0E4D" w14:paraId="5148D479" w14:textId="77777777" w:rsidTr="00FA266E">
        <w:tc>
          <w:tcPr>
            <w:tcW w:w="1157" w:type="pct"/>
            <w:vAlign w:val="center"/>
          </w:tcPr>
          <w:p w14:paraId="62BF56CC"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Рейтинг результативності (досягнення цілей під час вирішення проблеми)</w:t>
            </w:r>
          </w:p>
        </w:tc>
        <w:tc>
          <w:tcPr>
            <w:tcW w:w="1157" w:type="pct"/>
            <w:vAlign w:val="center"/>
          </w:tcPr>
          <w:p w14:paraId="6171BDF4"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Бал результативності (за чотирибальною системою оцінки)</w:t>
            </w:r>
          </w:p>
        </w:tc>
        <w:tc>
          <w:tcPr>
            <w:tcW w:w="2685" w:type="pct"/>
            <w:vAlign w:val="center"/>
          </w:tcPr>
          <w:p w14:paraId="63911E6B"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Коментарі щодо присвоєння відповідного бала</w:t>
            </w:r>
          </w:p>
        </w:tc>
      </w:tr>
      <w:tr w:rsidR="007A3005" w:rsidRPr="00CA0E4D" w14:paraId="57EB39F5" w14:textId="77777777" w:rsidTr="00FA266E">
        <w:tc>
          <w:tcPr>
            <w:tcW w:w="1157" w:type="pct"/>
            <w:vAlign w:val="center"/>
          </w:tcPr>
          <w:p w14:paraId="720C0B7B"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1</w:t>
            </w:r>
          </w:p>
        </w:tc>
        <w:tc>
          <w:tcPr>
            <w:tcW w:w="1157" w:type="pct"/>
            <w:vAlign w:val="center"/>
          </w:tcPr>
          <w:p w14:paraId="5321729B" w14:textId="77777777" w:rsidR="007A3005" w:rsidRPr="00B0670B" w:rsidRDefault="007A3005" w:rsidP="00FA266E">
            <w:pPr>
              <w:pStyle w:val="af"/>
              <w:jc w:val="center"/>
              <w:rPr>
                <w:rFonts w:ascii="Times New Roman" w:hAnsi="Times New Roman"/>
                <w:sz w:val="24"/>
                <w:szCs w:val="24"/>
              </w:rPr>
            </w:pPr>
            <w:r w:rsidRPr="00B0670B">
              <w:rPr>
                <w:rFonts w:ascii="Times New Roman" w:hAnsi="Times New Roman"/>
                <w:sz w:val="24"/>
                <w:szCs w:val="24"/>
              </w:rPr>
              <w:t>2</w:t>
            </w:r>
          </w:p>
        </w:tc>
        <w:tc>
          <w:tcPr>
            <w:tcW w:w="2685" w:type="pct"/>
            <w:vAlign w:val="center"/>
          </w:tcPr>
          <w:p w14:paraId="45368724" w14:textId="77777777" w:rsidR="007A3005" w:rsidRPr="00B0670B" w:rsidRDefault="007A3005" w:rsidP="006D32B4">
            <w:pPr>
              <w:pStyle w:val="af"/>
              <w:jc w:val="both"/>
              <w:rPr>
                <w:rFonts w:ascii="Times New Roman" w:hAnsi="Times New Roman"/>
                <w:sz w:val="24"/>
                <w:szCs w:val="24"/>
              </w:rPr>
            </w:pPr>
            <w:r w:rsidRPr="00B0670B">
              <w:rPr>
                <w:rFonts w:ascii="Times New Roman" w:hAnsi="Times New Roman"/>
                <w:sz w:val="24"/>
                <w:szCs w:val="24"/>
              </w:rPr>
              <w:t>Не забезпечує належне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не визначає всі можливі критерії порядку встановлення тарифу на ці послуги</w:t>
            </w:r>
            <w:r w:rsidR="006D32B4">
              <w:rPr>
                <w:rFonts w:ascii="Times New Roman" w:hAnsi="Times New Roman"/>
                <w:sz w:val="24"/>
                <w:szCs w:val="24"/>
              </w:rPr>
              <w:t>; не вирішує проблеми завантаженості центральної частини міста легковим транспортом внаслідок відсутності альтернативи платного паркування на прилеглій до центральної частини міста території з нижчим тарифом вартості послуг з користування майданчиками для паркування</w:t>
            </w:r>
          </w:p>
        </w:tc>
      </w:tr>
      <w:tr w:rsidR="007A3005" w:rsidRPr="00F40256" w14:paraId="493602F5" w14:textId="77777777" w:rsidTr="00FA266E">
        <w:trPr>
          <w:trHeight w:val="562"/>
        </w:trPr>
        <w:tc>
          <w:tcPr>
            <w:tcW w:w="1157" w:type="pct"/>
            <w:vAlign w:val="center"/>
          </w:tcPr>
          <w:p w14:paraId="761B4996"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2</w:t>
            </w:r>
          </w:p>
        </w:tc>
        <w:tc>
          <w:tcPr>
            <w:tcW w:w="1157" w:type="pct"/>
            <w:vAlign w:val="center"/>
          </w:tcPr>
          <w:p w14:paraId="0FE2FAAD" w14:textId="77777777" w:rsidR="007A3005" w:rsidRPr="00B0670B" w:rsidRDefault="006D32B4" w:rsidP="00FA266E">
            <w:pPr>
              <w:pStyle w:val="af"/>
              <w:jc w:val="center"/>
              <w:rPr>
                <w:rFonts w:ascii="Times New Roman" w:hAnsi="Times New Roman"/>
                <w:sz w:val="24"/>
                <w:szCs w:val="24"/>
              </w:rPr>
            </w:pPr>
            <w:r>
              <w:rPr>
                <w:rFonts w:ascii="Times New Roman" w:hAnsi="Times New Roman"/>
                <w:sz w:val="24"/>
                <w:szCs w:val="24"/>
              </w:rPr>
              <w:t>1</w:t>
            </w:r>
          </w:p>
        </w:tc>
        <w:tc>
          <w:tcPr>
            <w:tcW w:w="2685" w:type="pct"/>
            <w:vAlign w:val="center"/>
          </w:tcPr>
          <w:p w14:paraId="11B78A01" w14:textId="77777777" w:rsidR="007A3005" w:rsidRPr="00B0670B" w:rsidRDefault="006D32B4" w:rsidP="006D32B4">
            <w:pPr>
              <w:pStyle w:val="af"/>
              <w:jc w:val="both"/>
              <w:rPr>
                <w:rFonts w:ascii="Times New Roman" w:hAnsi="Times New Roman"/>
                <w:spacing w:val="-6"/>
                <w:sz w:val="24"/>
                <w:szCs w:val="24"/>
              </w:rPr>
            </w:pPr>
            <w:r>
              <w:rPr>
                <w:rFonts w:ascii="Times New Roman" w:hAnsi="Times New Roman"/>
                <w:spacing w:val="-6"/>
                <w:sz w:val="24"/>
                <w:szCs w:val="24"/>
              </w:rPr>
              <w:t>Не забезпечує надходження до міського бюджету у вигляді збору за місця паркування, а також жодним чином не вирішує проблему завантаженості центральної частини міста легковим транспортом, створює проблему стихійного паркування, яка відображається не тільки на збільшенні кількості заторів на дорогах та проблемами з роботою громадського транспорту, а й в цілому впливає на економічні процеси міста внаслідок неналежного функціонування об’єктів вулично-дорожньої мережі</w:t>
            </w:r>
          </w:p>
        </w:tc>
      </w:tr>
      <w:tr w:rsidR="007A3005" w:rsidRPr="00CA0E4D" w14:paraId="39665ABD" w14:textId="77777777" w:rsidTr="00FA266E">
        <w:tc>
          <w:tcPr>
            <w:tcW w:w="1157" w:type="pct"/>
            <w:vAlign w:val="center"/>
          </w:tcPr>
          <w:p w14:paraId="381C4C7E"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3</w:t>
            </w:r>
          </w:p>
        </w:tc>
        <w:tc>
          <w:tcPr>
            <w:tcW w:w="1157" w:type="pct"/>
            <w:vAlign w:val="center"/>
          </w:tcPr>
          <w:p w14:paraId="30AF4F4C" w14:textId="77777777" w:rsidR="007A3005" w:rsidRPr="00B0670B" w:rsidRDefault="00121785" w:rsidP="00FA266E">
            <w:pPr>
              <w:pStyle w:val="af"/>
              <w:jc w:val="center"/>
              <w:rPr>
                <w:rFonts w:ascii="Times New Roman" w:hAnsi="Times New Roman"/>
                <w:sz w:val="24"/>
                <w:szCs w:val="24"/>
              </w:rPr>
            </w:pPr>
            <w:r>
              <w:rPr>
                <w:rFonts w:ascii="Times New Roman" w:hAnsi="Times New Roman"/>
                <w:sz w:val="24"/>
                <w:szCs w:val="24"/>
              </w:rPr>
              <w:t>4</w:t>
            </w:r>
          </w:p>
        </w:tc>
        <w:tc>
          <w:tcPr>
            <w:tcW w:w="2685" w:type="pct"/>
            <w:vAlign w:val="center"/>
          </w:tcPr>
          <w:p w14:paraId="5081E210"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Забезпечує:</w:t>
            </w:r>
          </w:p>
          <w:p w14:paraId="21CA5648"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 xml:space="preserve">- </w:t>
            </w:r>
            <w:r>
              <w:rPr>
                <w:rFonts w:ascii="Times New Roman" w:hAnsi="Times New Roman"/>
                <w:sz w:val="24"/>
                <w:szCs w:val="24"/>
              </w:rPr>
              <w:t>затвердження</w:t>
            </w:r>
            <w:r w:rsidRPr="00B0670B">
              <w:rPr>
                <w:rFonts w:ascii="Times New Roman" w:hAnsi="Times New Roman"/>
                <w:sz w:val="24"/>
                <w:szCs w:val="24"/>
              </w:rPr>
              <w:t xml:space="preserve"> </w:t>
            </w:r>
            <w:r w:rsidR="006D32B4">
              <w:rPr>
                <w:rFonts w:ascii="Times New Roman" w:hAnsi="Times New Roman"/>
                <w:sz w:val="24"/>
                <w:szCs w:val="24"/>
              </w:rPr>
              <w:t xml:space="preserve">диференційованих </w:t>
            </w:r>
            <w:r w:rsidRPr="00B0670B">
              <w:rPr>
                <w:rFonts w:ascii="Times New Roman" w:hAnsi="Times New Roman"/>
                <w:sz w:val="24"/>
                <w:szCs w:val="24"/>
              </w:rPr>
              <w:t xml:space="preserve">тарифів на послуги з користування майданчиками для платного паркування в місті </w:t>
            </w:r>
            <w:r>
              <w:rPr>
                <w:rFonts w:ascii="Times New Roman" w:hAnsi="Times New Roman"/>
                <w:sz w:val="24"/>
                <w:szCs w:val="24"/>
              </w:rPr>
              <w:t>Дніпрі</w:t>
            </w:r>
            <w:r w:rsidR="006D32B4">
              <w:rPr>
                <w:rFonts w:ascii="Times New Roman" w:hAnsi="Times New Roman"/>
                <w:sz w:val="24"/>
                <w:szCs w:val="24"/>
              </w:rPr>
              <w:t>, що в свою чергу створює</w:t>
            </w:r>
            <w:r w:rsidR="00121785">
              <w:rPr>
                <w:rFonts w:ascii="Times New Roman" w:hAnsi="Times New Roman"/>
                <w:sz w:val="24"/>
                <w:szCs w:val="24"/>
              </w:rPr>
              <w:t xml:space="preserve"> альтернативу майданчикам для паркування у центральній частині міста</w:t>
            </w:r>
            <w:r w:rsidRPr="00B0670B">
              <w:rPr>
                <w:rFonts w:ascii="Times New Roman" w:hAnsi="Times New Roman"/>
                <w:sz w:val="24"/>
                <w:szCs w:val="24"/>
              </w:rPr>
              <w:t>;</w:t>
            </w:r>
          </w:p>
          <w:p w14:paraId="6A5CD328" w14:textId="77777777" w:rsidR="007A3005" w:rsidRDefault="007A3005" w:rsidP="00121785">
            <w:pPr>
              <w:pStyle w:val="af"/>
              <w:jc w:val="both"/>
              <w:rPr>
                <w:rFonts w:ascii="Times New Roman" w:hAnsi="Times New Roman"/>
                <w:sz w:val="24"/>
                <w:szCs w:val="24"/>
              </w:rPr>
            </w:pPr>
            <w:r w:rsidRPr="00B0670B">
              <w:rPr>
                <w:rFonts w:ascii="Times New Roman" w:hAnsi="Times New Roman"/>
                <w:sz w:val="24"/>
                <w:szCs w:val="24"/>
              </w:rPr>
              <w:t xml:space="preserve">- встановлення </w:t>
            </w:r>
            <w:r w:rsidR="00121785">
              <w:rPr>
                <w:rFonts w:ascii="Times New Roman" w:hAnsi="Times New Roman"/>
                <w:sz w:val="24"/>
                <w:szCs w:val="24"/>
              </w:rPr>
              <w:t>економічно обгрунтованої вартості послуг з користування майданчиками для паркування з прозорою структурою вартості послуг;</w:t>
            </w:r>
          </w:p>
          <w:p w14:paraId="061D9EEB" w14:textId="77777777" w:rsidR="00121785" w:rsidRPr="00B0670B" w:rsidRDefault="00121785" w:rsidP="00121785">
            <w:pPr>
              <w:pStyle w:val="af"/>
              <w:jc w:val="both"/>
              <w:rPr>
                <w:rFonts w:ascii="Times New Roman" w:hAnsi="Times New Roman"/>
                <w:sz w:val="24"/>
                <w:szCs w:val="24"/>
              </w:rPr>
            </w:pPr>
            <w:r>
              <w:rPr>
                <w:rFonts w:ascii="Times New Roman" w:hAnsi="Times New Roman"/>
                <w:sz w:val="24"/>
                <w:szCs w:val="24"/>
              </w:rPr>
              <w:t>- підвищення рівня якості надання послуг з користування майданчиками для паркування.</w:t>
            </w:r>
          </w:p>
        </w:tc>
      </w:tr>
    </w:tbl>
    <w:p w14:paraId="26B3D56F" w14:textId="77777777" w:rsidR="00365664" w:rsidRDefault="00365664" w:rsidP="007B7BB4">
      <w:pPr>
        <w:jc w:val="both"/>
        <w:rPr>
          <w:rFonts w:eastAsia="Times New Roman"/>
          <w:color w:val="000000" w:themeColor="text1"/>
          <w:sz w:val="28"/>
          <w:szCs w:val="28"/>
        </w:rPr>
      </w:pPr>
    </w:p>
    <w:p w14:paraId="5C0FD5D2" w14:textId="77777777" w:rsidR="00365664" w:rsidRDefault="00365664" w:rsidP="007B7BB4">
      <w:pPr>
        <w:jc w:val="both"/>
        <w:rPr>
          <w:rFonts w:eastAsia="Times New Roman"/>
          <w:color w:val="000000" w:themeColor="text1"/>
          <w:sz w:val="28"/>
          <w:szCs w:val="28"/>
        </w:rPr>
      </w:pPr>
    </w:p>
    <w:tbl>
      <w:tblPr>
        <w:tblW w:w="4976"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7"/>
        <w:gridCol w:w="2350"/>
        <w:gridCol w:w="2189"/>
        <w:gridCol w:w="3206"/>
      </w:tblGrid>
      <w:tr w:rsidR="00C82276" w:rsidRPr="00365664" w14:paraId="03E2AFCD"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668AB29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lastRenderedPageBreak/>
              <w:t>Рейтинг результативності</w:t>
            </w:r>
          </w:p>
        </w:tc>
        <w:tc>
          <w:tcPr>
            <w:tcW w:w="1226" w:type="pct"/>
            <w:tcBorders>
              <w:top w:val="single" w:sz="4" w:space="0" w:color="auto"/>
              <w:left w:val="single" w:sz="4" w:space="0" w:color="auto"/>
              <w:bottom w:val="single" w:sz="4" w:space="0" w:color="auto"/>
              <w:right w:val="single" w:sz="4" w:space="0" w:color="auto"/>
            </w:tcBorders>
            <w:hideMark/>
          </w:tcPr>
          <w:p w14:paraId="71F2AB90"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Вигоди (підсумок)</w:t>
            </w:r>
          </w:p>
        </w:tc>
        <w:tc>
          <w:tcPr>
            <w:tcW w:w="1142" w:type="pct"/>
            <w:tcBorders>
              <w:top w:val="single" w:sz="4" w:space="0" w:color="auto"/>
              <w:left w:val="single" w:sz="4" w:space="0" w:color="auto"/>
              <w:bottom w:val="single" w:sz="4" w:space="0" w:color="auto"/>
              <w:right w:val="single" w:sz="4" w:space="0" w:color="auto"/>
            </w:tcBorders>
            <w:hideMark/>
          </w:tcPr>
          <w:p w14:paraId="05ACA98E"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Витрати (підсумок)</w:t>
            </w:r>
          </w:p>
        </w:tc>
        <w:tc>
          <w:tcPr>
            <w:tcW w:w="1673" w:type="pct"/>
            <w:tcBorders>
              <w:top w:val="single" w:sz="4" w:space="0" w:color="auto"/>
              <w:left w:val="single" w:sz="4" w:space="0" w:color="auto"/>
              <w:bottom w:val="single" w:sz="4" w:space="0" w:color="auto"/>
              <w:right w:val="single" w:sz="4" w:space="0" w:color="auto"/>
            </w:tcBorders>
            <w:hideMark/>
          </w:tcPr>
          <w:p w14:paraId="4BF151F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Обґрунтування відповідного місця альтернативи у рейтингу</w:t>
            </w:r>
          </w:p>
        </w:tc>
      </w:tr>
      <w:tr w:rsidR="00C82276" w:rsidRPr="00365664" w14:paraId="79854CC4"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2A7F05F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1</w:t>
            </w:r>
          </w:p>
        </w:tc>
        <w:tc>
          <w:tcPr>
            <w:tcW w:w="1226" w:type="pct"/>
            <w:tcBorders>
              <w:top w:val="single" w:sz="4" w:space="0" w:color="auto"/>
              <w:left w:val="single" w:sz="4" w:space="0" w:color="auto"/>
              <w:bottom w:val="single" w:sz="4" w:space="0" w:color="auto"/>
              <w:right w:val="single" w:sz="4" w:space="0" w:color="auto"/>
            </w:tcBorders>
            <w:hideMark/>
          </w:tcPr>
          <w:p w14:paraId="6615B5CA" w14:textId="77777777" w:rsidR="00A74B66" w:rsidRPr="00365664" w:rsidRDefault="00A74B66" w:rsidP="00C82276">
            <w:pPr>
              <w:spacing w:before="150" w:after="150"/>
              <w:ind w:left="1" w:right="81"/>
              <w:jc w:val="both"/>
              <w:textAlignment w:val="baseline"/>
              <w:rPr>
                <w:rFonts w:eastAsia="Times New Roman"/>
                <w:color w:val="FF0000"/>
              </w:rPr>
            </w:pPr>
            <w:r w:rsidRPr="00B0670B">
              <w:t>Для користувачів, що обслуговуватимуться на майданчиках для платного парку</w:t>
            </w:r>
            <w:r>
              <w:t>-</w:t>
            </w:r>
            <w:r w:rsidRPr="00B0670B">
              <w:t>вання, які експлуа</w:t>
            </w:r>
            <w:r w:rsidR="00C82276">
              <w:t>-</w:t>
            </w:r>
            <w:r w:rsidRPr="00B0670B">
              <w:t xml:space="preserve">туються </w:t>
            </w:r>
            <w:r w:rsidR="00C82276">
              <w:t>операт</w:t>
            </w:r>
            <w:r>
              <w:t xml:space="preserve">орами </w:t>
            </w:r>
            <w:r w:rsidRPr="00B0670B">
              <w:t xml:space="preserve">від сплати </w:t>
            </w:r>
            <w:r>
              <w:t xml:space="preserve">можливо </w:t>
            </w:r>
            <w:r w:rsidRPr="00B0670B">
              <w:t>заниженої вартості послуг з корис</w:t>
            </w:r>
            <w:r w:rsidR="00C82276">
              <w:t>-</w:t>
            </w:r>
            <w:r w:rsidRPr="00B0670B">
              <w:t>тування майдан</w:t>
            </w:r>
            <w:r w:rsidR="00C82276">
              <w:t>-</w:t>
            </w:r>
            <w:r w:rsidRPr="00B0670B">
              <w:t>чиками для платного паркування</w:t>
            </w:r>
            <w:r>
              <w:t>. Для опе</w:t>
            </w:r>
            <w:r w:rsidR="00C82276">
              <w:t>-</w:t>
            </w:r>
            <w:r>
              <w:t>ратора можливість експлуатації майдан</w:t>
            </w:r>
            <w:r w:rsidR="00C82276">
              <w:t>-</w:t>
            </w:r>
            <w:r>
              <w:t>чиків для паркування без урахування еко</w:t>
            </w:r>
            <w:r w:rsidR="00C82276">
              <w:t>-</w:t>
            </w:r>
            <w:r>
              <w:t>номічно обгрунто</w:t>
            </w:r>
            <w:r w:rsidR="00C82276">
              <w:t>-</w:t>
            </w:r>
            <w:r>
              <w:t>ваних витрат на обслуговування май</w:t>
            </w:r>
            <w:r w:rsidR="00C82276">
              <w:t>-</w:t>
            </w:r>
            <w:r>
              <w:t>данчиків для парку</w:t>
            </w:r>
            <w:r w:rsidR="00C82276">
              <w:t>-</w:t>
            </w:r>
            <w:r>
              <w:t>вання. Для терито</w:t>
            </w:r>
            <w:r w:rsidR="00C82276">
              <w:t>-</w:t>
            </w:r>
            <w:r>
              <w:t>ріальної громади забезпечення стабіль</w:t>
            </w:r>
            <w:r w:rsidR="00C82276">
              <w:t>-</w:t>
            </w:r>
            <w:r>
              <w:t>них надходжень до міського бюджету.</w:t>
            </w:r>
          </w:p>
        </w:tc>
        <w:tc>
          <w:tcPr>
            <w:tcW w:w="1142" w:type="pct"/>
            <w:tcBorders>
              <w:top w:val="single" w:sz="4" w:space="0" w:color="auto"/>
              <w:left w:val="single" w:sz="4" w:space="0" w:color="auto"/>
              <w:bottom w:val="single" w:sz="4" w:space="0" w:color="auto"/>
              <w:right w:val="single" w:sz="4" w:space="0" w:color="auto"/>
            </w:tcBorders>
            <w:hideMark/>
          </w:tcPr>
          <w:p w14:paraId="69EC0263" w14:textId="77777777" w:rsidR="00A74B66" w:rsidRPr="005616FA" w:rsidRDefault="00A74B66" w:rsidP="00C82276">
            <w:pPr>
              <w:spacing w:before="150" w:after="150"/>
              <w:ind w:right="144"/>
              <w:jc w:val="both"/>
              <w:textAlignment w:val="baseline"/>
            </w:pPr>
            <w:r w:rsidRPr="005616FA">
              <w:t>Для користувачів необхідність опла</w:t>
            </w:r>
            <w:r w:rsidR="00C82276">
              <w:t>-</w:t>
            </w:r>
            <w:r w:rsidRPr="005616FA">
              <w:t>ти послуг з корис</w:t>
            </w:r>
            <w:r w:rsidR="00C82276">
              <w:t>-</w:t>
            </w:r>
            <w:r w:rsidRPr="005616FA">
              <w:t>тування майданчи</w:t>
            </w:r>
            <w:r w:rsidR="00C82276">
              <w:t>-</w:t>
            </w:r>
            <w:r w:rsidRPr="005616FA">
              <w:t>ками для парку</w:t>
            </w:r>
            <w:r w:rsidR="00C82276">
              <w:t>-</w:t>
            </w:r>
            <w:r w:rsidRPr="005616FA">
              <w:t>вання за єдиним тарифов – 10 грн. за 1 годину парку</w:t>
            </w:r>
            <w:r w:rsidR="00C82276">
              <w:t>-</w:t>
            </w:r>
            <w:r w:rsidRPr="005616FA">
              <w:t xml:space="preserve">вання. </w:t>
            </w:r>
          </w:p>
        </w:tc>
        <w:tc>
          <w:tcPr>
            <w:tcW w:w="1673" w:type="pct"/>
            <w:tcBorders>
              <w:top w:val="single" w:sz="4" w:space="0" w:color="auto"/>
              <w:left w:val="single" w:sz="4" w:space="0" w:color="auto"/>
              <w:bottom w:val="single" w:sz="4" w:space="0" w:color="auto"/>
              <w:right w:val="single" w:sz="4" w:space="0" w:color="auto"/>
            </w:tcBorders>
            <w:hideMark/>
          </w:tcPr>
          <w:p w14:paraId="1E248169" w14:textId="77777777" w:rsidR="00A74B66" w:rsidRPr="005616FA" w:rsidRDefault="00A74B66" w:rsidP="00C82276">
            <w:pPr>
              <w:spacing w:before="150" w:after="150"/>
              <w:jc w:val="both"/>
              <w:textAlignment w:val="baseline"/>
            </w:pPr>
            <w:r w:rsidRPr="005616FA">
              <w:t xml:space="preserve">Неможливість виконання функції з розвантаження центральної частини міста від легкового транспорту у зв'язку з тим, що на всій території міста діє єдиний </w:t>
            </w:r>
            <w:r w:rsidR="006E59DA" w:rsidRPr="005616FA">
              <w:t xml:space="preserve">тариф вартості послуг з користування майданчиками для паркування, а також </w:t>
            </w:r>
            <w:r w:rsidR="005616FA" w:rsidRPr="005616FA">
              <w:t>можливе непокриття усіх витрат оператора на організацію паркування транспортних засобів.</w:t>
            </w:r>
          </w:p>
        </w:tc>
      </w:tr>
      <w:tr w:rsidR="00C82276" w:rsidRPr="00365664" w14:paraId="45E72E17"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09DF012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2</w:t>
            </w:r>
          </w:p>
        </w:tc>
        <w:tc>
          <w:tcPr>
            <w:tcW w:w="1226" w:type="pct"/>
            <w:tcBorders>
              <w:top w:val="single" w:sz="4" w:space="0" w:color="auto"/>
              <w:left w:val="single" w:sz="4" w:space="0" w:color="auto"/>
              <w:bottom w:val="single" w:sz="4" w:space="0" w:color="auto"/>
              <w:right w:val="single" w:sz="4" w:space="0" w:color="auto"/>
            </w:tcBorders>
            <w:hideMark/>
          </w:tcPr>
          <w:p w14:paraId="4B3CEC7F" w14:textId="77777777" w:rsidR="00A74B66" w:rsidRPr="00A74B66" w:rsidRDefault="00A74B66" w:rsidP="00A74B66">
            <w:pPr>
              <w:spacing w:before="150" w:after="150"/>
              <w:textAlignment w:val="baseline"/>
              <w:rPr>
                <w:rFonts w:cstheme="minorBidi"/>
                <w:lang w:val="uk-UA" w:eastAsia="en-US"/>
              </w:rPr>
            </w:pPr>
            <w:r w:rsidRPr="00A74B66">
              <w:rPr>
                <w:rFonts w:cstheme="minorBidi"/>
                <w:lang w:val="uk-UA" w:eastAsia="en-US"/>
              </w:rPr>
              <w:t xml:space="preserve">Для користувачів відсутність необхідності оплати послуг з користування майданчиками для паркування. </w:t>
            </w:r>
          </w:p>
        </w:tc>
        <w:tc>
          <w:tcPr>
            <w:tcW w:w="1142" w:type="pct"/>
            <w:tcBorders>
              <w:top w:val="single" w:sz="4" w:space="0" w:color="auto"/>
              <w:left w:val="single" w:sz="4" w:space="0" w:color="auto"/>
              <w:bottom w:val="single" w:sz="4" w:space="0" w:color="auto"/>
              <w:right w:val="single" w:sz="4" w:space="0" w:color="auto"/>
            </w:tcBorders>
            <w:hideMark/>
          </w:tcPr>
          <w:p w14:paraId="7B49931C" w14:textId="77777777" w:rsidR="00A74B66" w:rsidRPr="005616FA" w:rsidRDefault="00A74B66" w:rsidP="00FA266E">
            <w:pPr>
              <w:spacing w:before="150" w:after="150"/>
              <w:textAlignment w:val="baseline"/>
            </w:pPr>
            <w:r w:rsidRPr="005616FA">
              <w:t>Для користувачів витрати не передбачені. Для виконавчого комітету Дніпровської міської ради передбачені витрати на утримання місць для паркування транспортних засобів.</w:t>
            </w:r>
          </w:p>
        </w:tc>
        <w:tc>
          <w:tcPr>
            <w:tcW w:w="1673" w:type="pct"/>
            <w:tcBorders>
              <w:top w:val="single" w:sz="4" w:space="0" w:color="auto"/>
              <w:left w:val="single" w:sz="4" w:space="0" w:color="auto"/>
              <w:bottom w:val="single" w:sz="4" w:space="0" w:color="auto"/>
              <w:right w:val="single" w:sz="4" w:space="0" w:color="auto"/>
            </w:tcBorders>
            <w:hideMark/>
          </w:tcPr>
          <w:p w14:paraId="509D843E" w14:textId="77777777" w:rsidR="00A74B66" w:rsidRPr="005616FA" w:rsidRDefault="005616FA" w:rsidP="005616FA">
            <w:pPr>
              <w:spacing w:before="150" w:after="150"/>
              <w:textAlignment w:val="baseline"/>
            </w:pPr>
            <w:r w:rsidRPr="005616FA">
              <w:t>Відсутність надходжень до міського бюджету у вигляді збору за місця паркування, збільшення завантаженості центральної частини міста легквим транспортом, що знизить пропускну спроможність вулиць у центральній частині міста та створить перешкоди для роботи громадського транспорту.</w:t>
            </w:r>
          </w:p>
        </w:tc>
      </w:tr>
      <w:tr w:rsidR="00C82276" w:rsidRPr="00365664" w14:paraId="38CD3090" w14:textId="77777777" w:rsidTr="00145CC5">
        <w:trPr>
          <w:trHeight w:val="9547"/>
        </w:trPr>
        <w:tc>
          <w:tcPr>
            <w:tcW w:w="959" w:type="pct"/>
            <w:tcBorders>
              <w:top w:val="single" w:sz="4" w:space="0" w:color="auto"/>
              <w:left w:val="single" w:sz="4" w:space="0" w:color="auto"/>
              <w:bottom w:val="single" w:sz="4" w:space="0" w:color="auto"/>
              <w:right w:val="single" w:sz="4" w:space="0" w:color="auto"/>
            </w:tcBorders>
            <w:hideMark/>
          </w:tcPr>
          <w:p w14:paraId="50E013F4"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lastRenderedPageBreak/>
              <w:t>Альтернатива 3</w:t>
            </w:r>
          </w:p>
        </w:tc>
        <w:tc>
          <w:tcPr>
            <w:tcW w:w="1226" w:type="pct"/>
            <w:tcBorders>
              <w:top w:val="single" w:sz="4" w:space="0" w:color="auto"/>
              <w:left w:val="single" w:sz="4" w:space="0" w:color="auto"/>
              <w:bottom w:val="single" w:sz="4" w:space="0" w:color="auto"/>
              <w:right w:val="single" w:sz="4" w:space="0" w:color="auto"/>
            </w:tcBorders>
            <w:hideMark/>
          </w:tcPr>
          <w:p w14:paraId="3F6A4B30" w14:textId="7777777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В</w:t>
            </w:r>
            <w:r w:rsidR="00A74B66" w:rsidRPr="00B0670B">
              <w:rPr>
                <w:rFonts w:ascii="Times New Roman" w:hAnsi="Times New Roman"/>
                <w:sz w:val="24"/>
                <w:szCs w:val="24"/>
              </w:rPr>
              <w:t xml:space="preserve">порядкування взаємовідносин між операторами паркування та </w:t>
            </w:r>
            <w:r w:rsidR="00A74B66">
              <w:rPr>
                <w:rFonts w:ascii="Times New Roman" w:hAnsi="Times New Roman"/>
                <w:sz w:val="24"/>
                <w:szCs w:val="24"/>
              </w:rPr>
              <w:t>виконавчим комітетом міської ради</w:t>
            </w:r>
            <w:r w:rsidR="00A74B66" w:rsidRPr="00B0670B">
              <w:rPr>
                <w:rFonts w:ascii="Times New Roman" w:hAnsi="Times New Roman"/>
                <w:sz w:val="24"/>
                <w:szCs w:val="24"/>
              </w:rPr>
              <w:t xml:space="preserve"> щодо порядку встановлення тарифів на послуги з користування майданчиків для платного паркування;</w:t>
            </w:r>
          </w:p>
          <w:p w14:paraId="6BD33837" w14:textId="7777777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В</w:t>
            </w:r>
            <w:r w:rsidR="00A74B66" w:rsidRPr="00B0670B">
              <w:rPr>
                <w:rFonts w:ascii="Times New Roman" w:hAnsi="Times New Roman"/>
                <w:sz w:val="24"/>
                <w:szCs w:val="24"/>
              </w:rPr>
              <w:t xml:space="preserve"> результаті рентабельної діяльності оператора паркування, забезпечення </w:t>
            </w:r>
            <w:r w:rsidR="00A74B66">
              <w:rPr>
                <w:rFonts w:ascii="Times New Roman" w:hAnsi="Times New Roman"/>
                <w:sz w:val="24"/>
                <w:szCs w:val="24"/>
              </w:rPr>
              <w:t xml:space="preserve">стабільних </w:t>
            </w:r>
            <w:r w:rsidR="00A74B66" w:rsidRPr="00B0670B">
              <w:rPr>
                <w:rFonts w:ascii="Times New Roman" w:hAnsi="Times New Roman"/>
                <w:sz w:val="24"/>
                <w:szCs w:val="24"/>
              </w:rPr>
              <w:t xml:space="preserve">надходжень до </w:t>
            </w:r>
            <w:r w:rsidR="00A74B66" w:rsidRPr="00CA0E4D">
              <w:rPr>
                <w:rFonts w:ascii="Times New Roman" w:hAnsi="Times New Roman"/>
                <w:sz w:val="24"/>
                <w:szCs w:val="24"/>
              </w:rPr>
              <w:t>міського бюджету</w:t>
            </w:r>
            <w:r w:rsidR="00A74B66" w:rsidRPr="00B0670B">
              <w:rPr>
                <w:rFonts w:ascii="Times New Roman" w:hAnsi="Times New Roman"/>
                <w:sz w:val="24"/>
                <w:szCs w:val="24"/>
              </w:rPr>
              <w:t xml:space="preserve"> від сплати збору за місця для паркування транспортних засобів;</w:t>
            </w:r>
          </w:p>
          <w:p w14:paraId="212096A2" w14:textId="7777777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Р</w:t>
            </w:r>
            <w:r w:rsidR="00A74B66" w:rsidRPr="00B0670B">
              <w:rPr>
                <w:rFonts w:ascii="Times New Roman" w:hAnsi="Times New Roman"/>
                <w:sz w:val="24"/>
                <w:szCs w:val="24"/>
              </w:rPr>
              <w:t>озширення на території міста мережі майданчиків для платного паркування, що створить умови для збільшення пропускно</w:t>
            </w:r>
            <w:r w:rsidR="00AB5007">
              <w:rPr>
                <w:rFonts w:ascii="Times New Roman" w:hAnsi="Times New Roman"/>
                <w:sz w:val="24"/>
                <w:szCs w:val="24"/>
              </w:rPr>
              <w:t>ї спроможності проїз</w:t>
            </w:r>
            <w:r w:rsidR="00A74B66">
              <w:rPr>
                <w:rFonts w:ascii="Times New Roman" w:hAnsi="Times New Roman"/>
                <w:sz w:val="24"/>
                <w:szCs w:val="24"/>
              </w:rPr>
              <w:t>джих частин.</w:t>
            </w:r>
          </w:p>
          <w:p w14:paraId="7A3F9A0B" w14:textId="77777777" w:rsidR="00A74B66" w:rsidRPr="00365664" w:rsidRDefault="00A74B66" w:rsidP="00A74B66">
            <w:pPr>
              <w:spacing w:before="150" w:after="150"/>
              <w:textAlignment w:val="baseline"/>
              <w:rPr>
                <w:rFonts w:eastAsia="Times New Roman"/>
                <w:color w:val="FF0000"/>
              </w:rPr>
            </w:pPr>
          </w:p>
        </w:tc>
        <w:tc>
          <w:tcPr>
            <w:tcW w:w="1142" w:type="pct"/>
            <w:tcBorders>
              <w:top w:val="single" w:sz="4" w:space="0" w:color="auto"/>
              <w:left w:val="single" w:sz="4" w:space="0" w:color="auto"/>
              <w:bottom w:val="single" w:sz="4" w:space="0" w:color="auto"/>
              <w:right w:val="single" w:sz="4" w:space="0" w:color="auto"/>
            </w:tcBorders>
            <w:hideMark/>
          </w:tcPr>
          <w:p w14:paraId="750585FD" w14:textId="77777777" w:rsidR="00A74B66" w:rsidRPr="00C82276" w:rsidRDefault="00A74B66" w:rsidP="001551AA">
            <w:pPr>
              <w:spacing w:before="150" w:after="150"/>
              <w:ind w:right="144"/>
              <w:jc w:val="both"/>
              <w:textAlignment w:val="baseline"/>
              <w:rPr>
                <w:rFonts w:cstheme="minorBidi"/>
                <w:lang w:val="uk-UA" w:eastAsia="en-US"/>
              </w:rPr>
            </w:pPr>
            <w:r w:rsidRPr="00C82276">
              <w:rPr>
                <w:rFonts w:cstheme="minorBidi"/>
                <w:lang w:val="uk-UA" w:eastAsia="en-US"/>
              </w:rPr>
              <w:t>Для користувачів необхідність опла</w:t>
            </w:r>
            <w:r w:rsidR="00145CC5">
              <w:rPr>
                <w:rFonts w:cstheme="minorBidi"/>
                <w:lang w:val="uk-UA" w:eastAsia="en-US"/>
              </w:rPr>
              <w:t>-</w:t>
            </w:r>
            <w:r w:rsidRPr="00C82276">
              <w:rPr>
                <w:rFonts w:cstheme="minorBidi"/>
                <w:lang w:val="uk-UA" w:eastAsia="en-US"/>
              </w:rPr>
              <w:t>ти вартості послуг з користування май</w:t>
            </w:r>
            <w:r w:rsidR="00145CC5">
              <w:rPr>
                <w:rFonts w:cstheme="minorBidi"/>
                <w:lang w:val="uk-UA" w:eastAsia="en-US"/>
              </w:rPr>
              <w:t>-</w:t>
            </w:r>
            <w:r w:rsidRPr="00C82276">
              <w:rPr>
                <w:rFonts w:cstheme="minorBidi"/>
                <w:lang w:val="uk-UA" w:eastAsia="en-US"/>
              </w:rPr>
              <w:t>данчиками для паркування в залежності від розміщення май</w:t>
            </w:r>
            <w:r w:rsidR="00145CC5">
              <w:rPr>
                <w:rFonts w:cstheme="minorBidi"/>
                <w:lang w:val="uk-UA" w:eastAsia="en-US"/>
              </w:rPr>
              <w:t>-</w:t>
            </w:r>
            <w:r w:rsidRPr="00C82276">
              <w:rPr>
                <w:rFonts w:cstheme="minorBidi"/>
                <w:lang w:val="uk-UA" w:eastAsia="en-US"/>
              </w:rPr>
              <w:t>данчика для пар</w:t>
            </w:r>
            <w:r w:rsidR="00C82276">
              <w:rPr>
                <w:rFonts w:cstheme="minorBidi"/>
                <w:lang w:val="uk-UA" w:eastAsia="en-US"/>
              </w:rPr>
              <w:t>-</w:t>
            </w:r>
            <w:r w:rsidRPr="00C82276">
              <w:rPr>
                <w:rFonts w:cstheme="minorBidi"/>
                <w:lang w:val="uk-UA" w:eastAsia="en-US"/>
              </w:rPr>
              <w:t>кування і належ</w:t>
            </w:r>
            <w:r w:rsidR="00145CC5">
              <w:rPr>
                <w:rFonts w:cstheme="minorBidi"/>
                <w:lang w:val="uk-UA" w:eastAsia="en-US"/>
              </w:rPr>
              <w:t>-</w:t>
            </w:r>
            <w:r w:rsidRPr="00C82276">
              <w:rPr>
                <w:rFonts w:cstheme="minorBidi"/>
                <w:lang w:val="uk-UA" w:eastAsia="en-US"/>
              </w:rPr>
              <w:t>ності до певної паркувальної зони у розмірі від 7 грн. до 15 грн. за 1 годину паркування.</w:t>
            </w:r>
          </w:p>
        </w:tc>
        <w:tc>
          <w:tcPr>
            <w:tcW w:w="1673" w:type="pct"/>
            <w:tcBorders>
              <w:top w:val="single" w:sz="4" w:space="0" w:color="auto"/>
              <w:left w:val="single" w:sz="4" w:space="0" w:color="auto"/>
              <w:bottom w:val="single" w:sz="4" w:space="0" w:color="auto"/>
              <w:right w:val="single" w:sz="4" w:space="0" w:color="auto"/>
            </w:tcBorders>
            <w:hideMark/>
          </w:tcPr>
          <w:p w14:paraId="6FF22D9F" w14:textId="77777777" w:rsidR="00A74B66" w:rsidRPr="00C82276" w:rsidRDefault="005616FA" w:rsidP="00145CC5">
            <w:pPr>
              <w:spacing w:before="150" w:after="150"/>
              <w:jc w:val="both"/>
              <w:textAlignment w:val="baseline"/>
              <w:rPr>
                <w:rFonts w:cstheme="minorBidi"/>
                <w:lang w:val="uk-UA" w:eastAsia="en-US"/>
              </w:rPr>
            </w:pPr>
            <w:r w:rsidRPr="00C82276">
              <w:rPr>
                <w:rFonts w:cstheme="minorBidi"/>
                <w:lang w:val="uk-UA" w:eastAsia="en-US"/>
              </w:rPr>
              <w:t>За допомогою встановлення диференційованого тарифу вартості послуг з користування майданчиками для паркування виконання функції з роз</w:t>
            </w:r>
            <w:r w:rsidR="00145CC5">
              <w:rPr>
                <w:rFonts w:cstheme="minorBidi"/>
                <w:lang w:val="uk-UA" w:eastAsia="en-US"/>
              </w:rPr>
              <w:t>-</w:t>
            </w:r>
            <w:r w:rsidRPr="00C82276">
              <w:rPr>
                <w:rFonts w:cstheme="minorBidi"/>
                <w:lang w:val="uk-UA" w:eastAsia="en-US"/>
              </w:rPr>
              <w:t>вантаження центральної час</w:t>
            </w:r>
            <w:r w:rsidR="00145CC5">
              <w:rPr>
                <w:rFonts w:cstheme="minorBidi"/>
                <w:lang w:val="uk-UA" w:eastAsia="en-US"/>
              </w:rPr>
              <w:t>-</w:t>
            </w:r>
            <w:r w:rsidRPr="00C82276">
              <w:rPr>
                <w:rFonts w:cstheme="minorBidi"/>
                <w:lang w:val="uk-UA" w:eastAsia="en-US"/>
              </w:rPr>
              <w:t>тини міста та забезпечення стабільних надходжень до міського бюджету.</w:t>
            </w:r>
          </w:p>
        </w:tc>
      </w:tr>
    </w:tbl>
    <w:p w14:paraId="32CCCB45" w14:textId="77777777" w:rsidR="00365664" w:rsidRPr="00365664" w:rsidRDefault="00365664" w:rsidP="00365664">
      <w:pPr>
        <w:spacing w:after="150"/>
        <w:textAlignment w:val="baseline"/>
        <w:rPr>
          <w:rFonts w:eastAsia="Times New Roman"/>
          <w:vanish/>
          <w:color w:val="FF0000"/>
        </w:rPr>
      </w:pPr>
      <w:bookmarkStart w:id="9" w:name="n160"/>
      <w:bookmarkEnd w:id="9"/>
    </w:p>
    <w:p w14:paraId="759EF06D" w14:textId="77777777" w:rsidR="00404686" w:rsidRDefault="00404686" w:rsidP="005616FA">
      <w:pPr>
        <w:jc w:val="both"/>
        <w:rPr>
          <w:rFonts w:eastAsia="Times New Roman"/>
          <w:b/>
          <w:i/>
          <w:sz w:val="28"/>
          <w:szCs w:val="28"/>
        </w:rPr>
      </w:pPr>
    </w:p>
    <w:p w14:paraId="6D7A880C" w14:textId="77777777" w:rsidR="00404686" w:rsidRDefault="00404686" w:rsidP="005616FA">
      <w:pPr>
        <w:jc w:val="both"/>
        <w:rPr>
          <w:rFonts w:eastAsia="Times New Roman"/>
          <w:b/>
          <w:i/>
          <w:sz w:val="28"/>
          <w:szCs w:val="28"/>
        </w:rPr>
      </w:pPr>
    </w:p>
    <w:p w14:paraId="10C21758" w14:textId="77777777" w:rsidR="009F6F11" w:rsidRDefault="009F6F11" w:rsidP="005616FA">
      <w:pPr>
        <w:jc w:val="both"/>
        <w:rPr>
          <w:rFonts w:eastAsia="Times New Roman"/>
          <w:b/>
          <w:i/>
          <w:sz w:val="28"/>
          <w:szCs w:val="28"/>
        </w:rPr>
      </w:pPr>
    </w:p>
    <w:p w14:paraId="01063C80" w14:textId="77777777" w:rsidR="009F6F11" w:rsidRDefault="009F6F11" w:rsidP="005616FA">
      <w:pPr>
        <w:jc w:val="both"/>
        <w:rPr>
          <w:rFonts w:eastAsia="Times New Roman"/>
          <w:b/>
          <w:i/>
          <w:sz w:val="28"/>
          <w:szCs w:val="28"/>
        </w:rPr>
      </w:pPr>
    </w:p>
    <w:p w14:paraId="674BB072" w14:textId="77777777" w:rsidR="006C035A" w:rsidRDefault="006C035A" w:rsidP="008C1520">
      <w:pPr>
        <w:ind w:firstLine="708"/>
        <w:jc w:val="both"/>
        <w:rPr>
          <w:rFonts w:eastAsia="Times New Roman"/>
          <w:b/>
          <w:i/>
          <w:sz w:val="28"/>
          <w:szCs w:val="28"/>
        </w:rPr>
      </w:pPr>
    </w:p>
    <w:p w14:paraId="5DBCFD39" w14:textId="77777777" w:rsidR="006C035A" w:rsidRDefault="006C035A" w:rsidP="008C1520">
      <w:pPr>
        <w:ind w:firstLine="708"/>
        <w:jc w:val="both"/>
        <w:rPr>
          <w:rFonts w:eastAsia="Times New Roman"/>
          <w:b/>
          <w:i/>
          <w:sz w:val="28"/>
          <w:szCs w:val="28"/>
        </w:rPr>
      </w:pPr>
    </w:p>
    <w:p w14:paraId="364B6A05" w14:textId="77777777" w:rsidR="00486535" w:rsidRDefault="00486535" w:rsidP="008C1520">
      <w:pPr>
        <w:ind w:firstLine="708"/>
        <w:jc w:val="both"/>
        <w:rPr>
          <w:rFonts w:eastAsia="Times New Roman"/>
          <w:b/>
          <w:i/>
          <w:sz w:val="28"/>
          <w:szCs w:val="28"/>
        </w:rPr>
      </w:pPr>
    </w:p>
    <w:p w14:paraId="062F1464" w14:textId="77777777" w:rsidR="00486535" w:rsidRDefault="00486535" w:rsidP="008C1520">
      <w:pPr>
        <w:ind w:firstLine="708"/>
        <w:jc w:val="both"/>
        <w:rPr>
          <w:rFonts w:eastAsia="Times New Roman"/>
          <w:b/>
          <w:i/>
          <w:sz w:val="28"/>
          <w:szCs w:val="28"/>
        </w:rPr>
      </w:pPr>
    </w:p>
    <w:p w14:paraId="572DFA3F" w14:textId="77777777" w:rsidR="00486535" w:rsidRDefault="00486535" w:rsidP="008C1520">
      <w:pPr>
        <w:ind w:firstLine="708"/>
        <w:jc w:val="both"/>
        <w:rPr>
          <w:rFonts w:eastAsia="Times New Roman"/>
          <w:b/>
          <w:i/>
          <w:sz w:val="28"/>
          <w:szCs w:val="28"/>
        </w:rPr>
      </w:pPr>
    </w:p>
    <w:p w14:paraId="19E62C63" w14:textId="77777777" w:rsidR="00486535" w:rsidRDefault="00486535" w:rsidP="008C1520">
      <w:pPr>
        <w:ind w:firstLine="708"/>
        <w:jc w:val="both"/>
        <w:rPr>
          <w:rFonts w:eastAsia="Times New Roman"/>
          <w:b/>
          <w:i/>
          <w:sz w:val="28"/>
          <w:szCs w:val="28"/>
        </w:rPr>
      </w:pPr>
    </w:p>
    <w:p w14:paraId="2E41A237" w14:textId="77777777" w:rsidR="00486535" w:rsidRDefault="00486535" w:rsidP="008C1520">
      <w:pPr>
        <w:ind w:firstLine="708"/>
        <w:jc w:val="both"/>
        <w:rPr>
          <w:rFonts w:eastAsia="Times New Roman"/>
          <w:b/>
          <w:i/>
          <w:sz w:val="28"/>
          <w:szCs w:val="28"/>
        </w:rPr>
      </w:pPr>
    </w:p>
    <w:p w14:paraId="26F8E010" w14:textId="77777777" w:rsidR="006C035A" w:rsidRDefault="006C035A" w:rsidP="008C1520">
      <w:pPr>
        <w:ind w:firstLine="708"/>
        <w:jc w:val="both"/>
        <w:rPr>
          <w:rFonts w:eastAsia="Times New Roman"/>
          <w:b/>
          <w:i/>
          <w:sz w:val="28"/>
          <w:szCs w:val="28"/>
        </w:rPr>
      </w:pPr>
    </w:p>
    <w:p w14:paraId="34B8959D" w14:textId="77777777" w:rsidR="006C035A" w:rsidRDefault="006C035A" w:rsidP="008C1520">
      <w:pPr>
        <w:ind w:firstLine="708"/>
        <w:jc w:val="both"/>
        <w:rPr>
          <w:rFonts w:eastAsia="Times New Roman"/>
          <w:b/>
          <w:i/>
          <w:sz w:val="28"/>
          <w:szCs w:val="28"/>
        </w:rPr>
      </w:pPr>
    </w:p>
    <w:p w14:paraId="28506CAC" w14:textId="77777777" w:rsidR="008C1520" w:rsidRPr="008C1520" w:rsidRDefault="008C1520" w:rsidP="008C1520">
      <w:pPr>
        <w:ind w:firstLine="708"/>
        <w:jc w:val="both"/>
        <w:rPr>
          <w:rFonts w:eastAsia="Times New Roman"/>
          <w:b/>
          <w:i/>
          <w:sz w:val="28"/>
          <w:szCs w:val="28"/>
        </w:rPr>
      </w:pPr>
      <w:r w:rsidRPr="008C1520">
        <w:rPr>
          <w:rFonts w:eastAsia="Times New Roman"/>
          <w:b/>
          <w:i/>
          <w:sz w:val="28"/>
          <w:szCs w:val="28"/>
        </w:rPr>
        <w:t>Оцінка впливу регуляторного акта на конкуренцію в рамках проведен</w:t>
      </w:r>
      <w:r>
        <w:rPr>
          <w:rFonts w:eastAsia="Times New Roman"/>
          <w:b/>
          <w:i/>
          <w:sz w:val="28"/>
          <w:szCs w:val="28"/>
        </w:rPr>
        <w:t>ня аналізу регуляторного впливу</w:t>
      </w:r>
    </w:p>
    <w:p w14:paraId="3065C4A6" w14:textId="77777777" w:rsidR="008C1520" w:rsidRPr="008C1520" w:rsidRDefault="008C1520" w:rsidP="008C1520">
      <w:pPr>
        <w:ind w:firstLine="708"/>
        <w:jc w:val="both"/>
        <w:rPr>
          <w:rFonts w:eastAsia="Times New Roman"/>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9"/>
        <w:gridCol w:w="1385"/>
      </w:tblGrid>
      <w:tr w:rsidR="008C1520" w:rsidRPr="008C1520" w14:paraId="4681612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B35D6B1" w14:textId="77777777" w:rsidR="008C1520" w:rsidRPr="00D57B77" w:rsidRDefault="008C1520" w:rsidP="008C1520">
            <w:pPr>
              <w:ind w:firstLine="708"/>
              <w:jc w:val="both"/>
              <w:rPr>
                <w:rFonts w:eastAsia="Times New Roman"/>
                <w:b/>
                <w:i/>
                <w:szCs w:val="28"/>
              </w:rPr>
            </w:pPr>
            <w:r w:rsidRPr="00D57B77">
              <w:rPr>
                <w:rFonts w:eastAsia="Times New Roman"/>
                <w:b/>
                <w:i/>
                <w:szCs w:val="28"/>
              </w:rPr>
              <w:t xml:space="preserve">                                    Категорія впливу</w:t>
            </w:r>
          </w:p>
        </w:tc>
        <w:tc>
          <w:tcPr>
            <w:tcW w:w="1385" w:type="dxa"/>
            <w:tcBorders>
              <w:top w:val="single" w:sz="4" w:space="0" w:color="auto"/>
              <w:left w:val="single" w:sz="4" w:space="0" w:color="auto"/>
              <w:bottom w:val="single" w:sz="4" w:space="0" w:color="auto"/>
              <w:right w:val="single" w:sz="4" w:space="0" w:color="auto"/>
            </w:tcBorders>
            <w:hideMark/>
          </w:tcPr>
          <w:p w14:paraId="6B7A1B97" w14:textId="77777777" w:rsidR="008C1520" w:rsidRPr="00D57B77" w:rsidRDefault="008C1520" w:rsidP="008C1520">
            <w:pPr>
              <w:jc w:val="both"/>
              <w:rPr>
                <w:rFonts w:eastAsia="Times New Roman"/>
                <w:b/>
                <w:i/>
                <w:szCs w:val="28"/>
              </w:rPr>
            </w:pPr>
            <w:r w:rsidRPr="00D57B77">
              <w:rPr>
                <w:rFonts w:eastAsia="Times New Roman"/>
                <w:b/>
                <w:i/>
                <w:szCs w:val="28"/>
              </w:rPr>
              <w:t>Відповідь</w:t>
            </w:r>
          </w:p>
        </w:tc>
      </w:tr>
      <w:tr w:rsidR="008C1520" w:rsidRPr="008C1520" w14:paraId="564ACBB1"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C78BADB" w14:textId="77777777" w:rsidR="008C1520" w:rsidRPr="00D57B77" w:rsidRDefault="008C1520" w:rsidP="008C1520">
            <w:pPr>
              <w:ind w:firstLine="708"/>
              <w:jc w:val="both"/>
              <w:rPr>
                <w:rFonts w:eastAsia="Times New Roman"/>
                <w:i/>
                <w:szCs w:val="28"/>
              </w:rPr>
            </w:pPr>
            <w:r w:rsidRPr="00D57B77">
              <w:rPr>
                <w:rFonts w:eastAsia="Times New Roman"/>
                <w:i/>
                <w:szCs w:val="28"/>
              </w:rPr>
              <w:t>1</w:t>
            </w:r>
          </w:p>
        </w:tc>
        <w:tc>
          <w:tcPr>
            <w:tcW w:w="1385" w:type="dxa"/>
            <w:tcBorders>
              <w:top w:val="single" w:sz="4" w:space="0" w:color="auto"/>
              <w:left w:val="single" w:sz="4" w:space="0" w:color="auto"/>
              <w:bottom w:val="single" w:sz="4" w:space="0" w:color="auto"/>
              <w:right w:val="single" w:sz="4" w:space="0" w:color="auto"/>
            </w:tcBorders>
            <w:hideMark/>
          </w:tcPr>
          <w:p w14:paraId="6EA54B68" w14:textId="77777777" w:rsidR="008C1520" w:rsidRPr="00D57B77" w:rsidRDefault="008C1520" w:rsidP="008C1520">
            <w:pPr>
              <w:ind w:firstLine="708"/>
              <w:jc w:val="both"/>
              <w:rPr>
                <w:rFonts w:eastAsia="Times New Roman"/>
                <w:i/>
                <w:szCs w:val="28"/>
              </w:rPr>
            </w:pPr>
            <w:r w:rsidRPr="00D57B77">
              <w:rPr>
                <w:rFonts w:eastAsia="Times New Roman"/>
                <w:i/>
                <w:szCs w:val="28"/>
              </w:rPr>
              <w:t>2</w:t>
            </w:r>
          </w:p>
        </w:tc>
      </w:tr>
      <w:tr w:rsidR="008C1520" w:rsidRPr="008C1520" w14:paraId="696CA14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E752955" w14:textId="77777777" w:rsidR="008C1520" w:rsidRPr="00D57B77" w:rsidRDefault="008C1520" w:rsidP="008C1520">
            <w:pPr>
              <w:ind w:firstLine="708"/>
              <w:jc w:val="both"/>
              <w:rPr>
                <w:rFonts w:eastAsia="Times New Roman"/>
                <w:szCs w:val="28"/>
              </w:rPr>
            </w:pPr>
            <w:r w:rsidRPr="00D57B77">
              <w:rPr>
                <w:rFonts w:eastAsia="Times New Roman"/>
                <w:szCs w:val="28"/>
              </w:rPr>
              <w:t>А. Обмежує кількість або звужує коло постачальників.</w:t>
            </w:r>
          </w:p>
          <w:p w14:paraId="3FBF68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2D0BD545"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A0192E1" w14:textId="77777777" w:rsidR="008C1520" w:rsidRPr="00D57B77" w:rsidRDefault="008C1520" w:rsidP="008C1520">
            <w:pPr>
              <w:ind w:firstLine="708"/>
              <w:jc w:val="both"/>
              <w:rPr>
                <w:rFonts w:eastAsia="Times New Roman"/>
                <w:szCs w:val="28"/>
              </w:rPr>
            </w:pPr>
          </w:p>
        </w:tc>
      </w:tr>
      <w:tr w:rsidR="008C1520" w:rsidRPr="008C1520" w14:paraId="647BB4E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773C49D" w14:textId="77777777" w:rsidR="008C1520" w:rsidRPr="00D57B77" w:rsidRDefault="008C1520" w:rsidP="007A3005">
            <w:pPr>
              <w:ind w:firstLine="708"/>
              <w:jc w:val="both"/>
              <w:rPr>
                <w:rFonts w:eastAsia="Times New Roman"/>
                <w:szCs w:val="28"/>
              </w:rPr>
            </w:pPr>
            <w:r w:rsidRPr="00D57B77">
              <w:rPr>
                <w:rFonts w:eastAsia="Times New Roman"/>
                <w:szCs w:val="28"/>
              </w:rPr>
              <w:t xml:space="preserve">1. Надає суб’єкту господарювання виключні права на послуги з </w:t>
            </w:r>
            <w:r w:rsidR="007A3005" w:rsidRPr="00D57B77">
              <w:rPr>
                <w:rFonts w:eastAsia="Times New Roman"/>
                <w:szCs w:val="28"/>
              </w:rPr>
              <w:t>організації та експлуатації майданчиків для паркування транспортних засобів у місті Дніпр</w:t>
            </w:r>
            <w:r w:rsidR="005616FA" w:rsidRPr="00D57B77">
              <w:rPr>
                <w:rFonts w:eastAsia="Times New Roman"/>
                <w:szCs w:val="28"/>
              </w:rPr>
              <w:t>і</w:t>
            </w:r>
          </w:p>
        </w:tc>
        <w:tc>
          <w:tcPr>
            <w:tcW w:w="1385" w:type="dxa"/>
            <w:tcBorders>
              <w:top w:val="single" w:sz="4" w:space="0" w:color="auto"/>
              <w:left w:val="single" w:sz="4" w:space="0" w:color="auto"/>
              <w:bottom w:val="single" w:sz="4" w:space="0" w:color="auto"/>
              <w:right w:val="single" w:sz="4" w:space="0" w:color="auto"/>
            </w:tcBorders>
            <w:hideMark/>
          </w:tcPr>
          <w:p w14:paraId="7F4A67C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3E3859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8D7CE91" w14:textId="77777777" w:rsidR="008C1520" w:rsidRPr="00D57B77" w:rsidRDefault="008C1520" w:rsidP="008C1520">
            <w:pPr>
              <w:ind w:firstLine="708"/>
              <w:jc w:val="both"/>
              <w:rPr>
                <w:rFonts w:eastAsia="Times New Roman"/>
                <w:szCs w:val="28"/>
              </w:rPr>
            </w:pPr>
            <w:r w:rsidRPr="00D57B77">
              <w:rPr>
                <w:rFonts w:eastAsia="Times New Roman"/>
                <w:szCs w:val="28"/>
              </w:rPr>
              <w:t>2. Запроваджує режим ліцензування, надання дозволу або вимогу погодження підприємницької діяльності з органами влади</w:t>
            </w:r>
          </w:p>
        </w:tc>
        <w:tc>
          <w:tcPr>
            <w:tcW w:w="1385" w:type="dxa"/>
            <w:tcBorders>
              <w:top w:val="single" w:sz="4" w:space="0" w:color="auto"/>
              <w:left w:val="single" w:sz="4" w:space="0" w:color="auto"/>
              <w:bottom w:val="single" w:sz="4" w:space="0" w:color="auto"/>
              <w:right w:val="single" w:sz="4" w:space="0" w:color="auto"/>
            </w:tcBorders>
            <w:hideMark/>
          </w:tcPr>
          <w:p w14:paraId="0A1C89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E3CB1BF"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A88B271" w14:textId="77777777" w:rsidR="008C1520" w:rsidRPr="00D57B77" w:rsidRDefault="008C1520" w:rsidP="008C1520">
            <w:pPr>
              <w:ind w:firstLine="708"/>
              <w:jc w:val="both"/>
              <w:rPr>
                <w:rFonts w:eastAsia="Times New Roman"/>
                <w:szCs w:val="28"/>
              </w:rPr>
            </w:pPr>
            <w:r w:rsidRPr="00D57B77">
              <w:rPr>
                <w:rFonts w:eastAsia="Times New Roman"/>
                <w:szCs w:val="28"/>
              </w:rPr>
              <w:t>3. Обмежує здатність окремих категорій підприємців постачати товари чи надавати послуги (звужує коло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93288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22BB807B" w14:textId="77777777" w:rsidR="008C1520" w:rsidRPr="00D57B77" w:rsidRDefault="008C1520" w:rsidP="008C1520">
            <w:pPr>
              <w:ind w:firstLine="708"/>
              <w:jc w:val="both"/>
              <w:rPr>
                <w:rFonts w:eastAsia="Times New Roman"/>
                <w:szCs w:val="28"/>
              </w:rPr>
            </w:pPr>
          </w:p>
        </w:tc>
      </w:tr>
      <w:tr w:rsidR="008C1520" w:rsidRPr="008C1520" w14:paraId="3DD89894"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97BB5AB" w14:textId="77777777" w:rsidR="008C1520" w:rsidRPr="00D57B77" w:rsidRDefault="008C1520" w:rsidP="008C1520">
            <w:pPr>
              <w:ind w:firstLine="708"/>
              <w:jc w:val="both"/>
              <w:rPr>
                <w:rFonts w:eastAsia="Times New Roman"/>
                <w:szCs w:val="28"/>
              </w:rPr>
            </w:pPr>
            <w:r w:rsidRPr="00D57B77">
              <w:rPr>
                <w:rFonts w:eastAsia="Times New Roman"/>
                <w:szCs w:val="28"/>
              </w:rPr>
              <w:t>4. Значно підвищує вартість входження в ринок або виходу з нього</w:t>
            </w:r>
          </w:p>
        </w:tc>
        <w:tc>
          <w:tcPr>
            <w:tcW w:w="1385" w:type="dxa"/>
            <w:tcBorders>
              <w:top w:val="single" w:sz="4" w:space="0" w:color="auto"/>
              <w:left w:val="single" w:sz="4" w:space="0" w:color="auto"/>
              <w:bottom w:val="single" w:sz="4" w:space="0" w:color="auto"/>
              <w:right w:val="single" w:sz="4" w:space="0" w:color="auto"/>
            </w:tcBorders>
            <w:hideMark/>
          </w:tcPr>
          <w:p w14:paraId="29F52D53"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FA94E6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9622DEC" w14:textId="77777777" w:rsidR="008C1520" w:rsidRPr="00D57B77" w:rsidRDefault="008C1520" w:rsidP="008C1520">
            <w:pPr>
              <w:ind w:firstLine="708"/>
              <w:jc w:val="both"/>
              <w:rPr>
                <w:rFonts w:eastAsia="Times New Roman"/>
                <w:szCs w:val="28"/>
              </w:rPr>
            </w:pPr>
            <w:r w:rsidRPr="00D57B77">
              <w:rPr>
                <w:rFonts w:eastAsia="Times New Roman"/>
                <w:szCs w:val="28"/>
              </w:rPr>
              <w:t>5. Створює географічний бар’єр для постачання товарів, виконання робіт, надання послуг або інвестицій</w:t>
            </w:r>
          </w:p>
        </w:tc>
        <w:tc>
          <w:tcPr>
            <w:tcW w:w="1385" w:type="dxa"/>
            <w:tcBorders>
              <w:top w:val="single" w:sz="4" w:space="0" w:color="auto"/>
              <w:left w:val="single" w:sz="4" w:space="0" w:color="auto"/>
              <w:bottom w:val="single" w:sz="4" w:space="0" w:color="auto"/>
              <w:right w:val="single" w:sz="4" w:space="0" w:color="auto"/>
            </w:tcBorders>
            <w:hideMark/>
          </w:tcPr>
          <w:p w14:paraId="06888D81"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4EACD05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D30A1C6" w14:textId="77777777" w:rsidR="008C1520" w:rsidRPr="00D57B77" w:rsidRDefault="008C1520" w:rsidP="008C1520">
            <w:pPr>
              <w:ind w:firstLine="708"/>
              <w:jc w:val="both"/>
              <w:rPr>
                <w:rFonts w:eastAsia="Times New Roman"/>
                <w:szCs w:val="28"/>
              </w:rPr>
            </w:pPr>
            <w:r w:rsidRPr="00D57B77">
              <w:rPr>
                <w:rFonts w:eastAsia="Times New Roman"/>
                <w:szCs w:val="28"/>
              </w:rPr>
              <w:t>Б. Обмежує здатність постачальників конкурувати.</w:t>
            </w:r>
          </w:p>
          <w:p w14:paraId="2DBB0E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7C1AFD94"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27F09EE" w14:textId="77777777" w:rsidR="008C1520" w:rsidRPr="00D57B77" w:rsidRDefault="008C1520" w:rsidP="008C1520">
            <w:pPr>
              <w:ind w:firstLine="708"/>
              <w:jc w:val="both"/>
              <w:rPr>
                <w:rFonts w:eastAsia="Times New Roman"/>
                <w:szCs w:val="28"/>
              </w:rPr>
            </w:pPr>
          </w:p>
        </w:tc>
      </w:tr>
      <w:tr w:rsidR="008C1520" w:rsidRPr="008C1520" w14:paraId="194DC52B"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6C1947D"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підприємців визначати ціни на товари та послуги</w:t>
            </w:r>
          </w:p>
        </w:tc>
        <w:tc>
          <w:tcPr>
            <w:tcW w:w="1385" w:type="dxa"/>
            <w:tcBorders>
              <w:top w:val="single" w:sz="4" w:space="0" w:color="auto"/>
              <w:left w:val="single" w:sz="4" w:space="0" w:color="auto"/>
              <w:bottom w:val="single" w:sz="4" w:space="0" w:color="auto"/>
              <w:right w:val="single" w:sz="4" w:space="0" w:color="auto"/>
            </w:tcBorders>
            <w:hideMark/>
          </w:tcPr>
          <w:p w14:paraId="5B6A550D"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0E0CF4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791B63F" w14:textId="77777777" w:rsidR="008C1520" w:rsidRPr="00D57B77" w:rsidRDefault="008C1520" w:rsidP="008C1520">
            <w:pPr>
              <w:ind w:firstLine="708"/>
              <w:jc w:val="both"/>
              <w:rPr>
                <w:rFonts w:eastAsia="Times New Roman"/>
                <w:szCs w:val="28"/>
              </w:rPr>
            </w:pPr>
            <w:r w:rsidRPr="00D57B77">
              <w:rPr>
                <w:rFonts w:eastAsia="Times New Roman"/>
                <w:szCs w:val="28"/>
              </w:rPr>
              <w:t>2. Обмежує можливість постачальників рекламувати або здійснювати маркетинг товарів чи послуг</w:t>
            </w:r>
          </w:p>
        </w:tc>
        <w:tc>
          <w:tcPr>
            <w:tcW w:w="1385" w:type="dxa"/>
            <w:tcBorders>
              <w:top w:val="single" w:sz="4" w:space="0" w:color="auto"/>
              <w:left w:val="single" w:sz="4" w:space="0" w:color="auto"/>
              <w:bottom w:val="single" w:sz="4" w:space="0" w:color="auto"/>
              <w:right w:val="single" w:sz="4" w:space="0" w:color="auto"/>
            </w:tcBorders>
            <w:hideMark/>
          </w:tcPr>
          <w:p w14:paraId="0C096E8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1A28A10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B7CF27F" w14:textId="77777777" w:rsidR="008C1520" w:rsidRPr="00D57B77" w:rsidRDefault="008C1520" w:rsidP="008C1520">
            <w:pPr>
              <w:ind w:firstLine="708"/>
              <w:jc w:val="both"/>
              <w:rPr>
                <w:rFonts w:eastAsia="Times New Roman"/>
                <w:szCs w:val="28"/>
              </w:rPr>
            </w:pPr>
            <w:r w:rsidRPr="00D57B77">
              <w:rPr>
                <w:rFonts w:eastAsia="Times New Roman"/>
                <w:szCs w:val="28"/>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385" w:type="dxa"/>
            <w:tcBorders>
              <w:top w:val="single" w:sz="4" w:space="0" w:color="auto"/>
              <w:left w:val="single" w:sz="4" w:space="0" w:color="auto"/>
              <w:bottom w:val="single" w:sz="4" w:space="0" w:color="auto"/>
              <w:right w:val="single" w:sz="4" w:space="0" w:color="auto"/>
            </w:tcBorders>
          </w:tcPr>
          <w:p w14:paraId="736FB6D8"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1FC66BF7" w14:textId="77777777" w:rsidR="008C1520" w:rsidRPr="00D57B77" w:rsidRDefault="008C1520" w:rsidP="008C1520">
            <w:pPr>
              <w:ind w:firstLine="708"/>
              <w:jc w:val="both"/>
              <w:rPr>
                <w:rFonts w:eastAsia="Times New Roman"/>
                <w:szCs w:val="28"/>
              </w:rPr>
            </w:pPr>
          </w:p>
        </w:tc>
      </w:tr>
      <w:tr w:rsidR="008C1520" w:rsidRPr="008C1520" w14:paraId="32EDAFD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3B52E4E" w14:textId="77777777" w:rsidR="008C1520" w:rsidRPr="00D57B77" w:rsidRDefault="008C1520" w:rsidP="008C1520">
            <w:pPr>
              <w:ind w:firstLine="708"/>
              <w:jc w:val="both"/>
              <w:rPr>
                <w:rFonts w:eastAsia="Times New Roman"/>
                <w:szCs w:val="28"/>
              </w:rPr>
            </w:pPr>
            <w:r w:rsidRPr="00D57B77">
              <w:rPr>
                <w:rFonts w:eastAsia="Times New Roman"/>
                <w:szCs w:val="28"/>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8BE2DBD" w14:textId="77777777" w:rsidR="008C1520" w:rsidRPr="00D57B77" w:rsidRDefault="007A3005" w:rsidP="008C1520">
            <w:pPr>
              <w:ind w:firstLine="708"/>
              <w:jc w:val="both"/>
              <w:rPr>
                <w:rFonts w:eastAsia="Times New Roman"/>
                <w:szCs w:val="28"/>
              </w:rPr>
            </w:pPr>
            <w:r w:rsidRPr="00D57B77">
              <w:rPr>
                <w:rFonts w:eastAsia="Times New Roman"/>
                <w:szCs w:val="28"/>
              </w:rPr>
              <w:t>Ні</w:t>
            </w:r>
          </w:p>
        </w:tc>
      </w:tr>
      <w:tr w:rsidR="008C1520" w:rsidRPr="008C1520" w14:paraId="55F01FAE"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37F681A" w14:textId="77777777" w:rsidR="008C1520" w:rsidRPr="00D57B77" w:rsidRDefault="008C1520" w:rsidP="008C1520">
            <w:pPr>
              <w:ind w:firstLine="708"/>
              <w:jc w:val="both"/>
              <w:rPr>
                <w:rFonts w:eastAsia="Times New Roman"/>
                <w:szCs w:val="28"/>
              </w:rPr>
            </w:pPr>
            <w:r w:rsidRPr="00D57B77">
              <w:rPr>
                <w:rFonts w:eastAsia="Times New Roman"/>
                <w:szCs w:val="28"/>
              </w:rPr>
              <w:t>В. Зменшує мотивацію постачальників до активної конкуренції.</w:t>
            </w:r>
          </w:p>
          <w:p w14:paraId="29C9929A"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3509D9A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D37469C"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7FC36A4" w14:textId="77777777" w:rsidR="008C1520" w:rsidRPr="00D57B77" w:rsidRDefault="008C1520" w:rsidP="008C1520">
            <w:pPr>
              <w:ind w:firstLine="708"/>
              <w:jc w:val="both"/>
              <w:rPr>
                <w:rFonts w:eastAsia="Times New Roman"/>
                <w:szCs w:val="28"/>
              </w:rPr>
            </w:pPr>
            <w:r w:rsidRPr="00D57B77">
              <w:rPr>
                <w:rFonts w:eastAsia="Times New Roman"/>
                <w:szCs w:val="28"/>
              </w:rPr>
              <w:t>1. Запроваджує режим саморегулювання або спільного регулювання</w:t>
            </w:r>
          </w:p>
        </w:tc>
        <w:tc>
          <w:tcPr>
            <w:tcW w:w="1385" w:type="dxa"/>
            <w:tcBorders>
              <w:top w:val="single" w:sz="4" w:space="0" w:color="auto"/>
              <w:left w:val="single" w:sz="4" w:space="0" w:color="auto"/>
              <w:bottom w:val="single" w:sz="4" w:space="0" w:color="auto"/>
              <w:right w:val="single" w:sz="4" w:space="0" w:color="auto"/>
            </w:tcBorders>
            <w:hideMark/>
          </w:tcPr>
          <w:p w14:paraId="21C9290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4B39D3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C9CA571" w14:textId="77777777" w:rsidR="008C1520" w:rsidRPr="00D57B77" w:rsidRDefault="008C1520" w:rsidP="008C1520">
            <w:pPr>
              <w:ind w:firstLine="708"/>
              <w:jc w:val="both"/>
              <w:rPr>
                <w:rFonts w:eastAsia="Times New Roman"/>
                <w:szCs w:val="28"/>
              </w:rPr>
            </w:pPr>
            <w:r w:rsidRPr="00D57B77">
              <w:rPr>
                <w:rFonts w:eastAsia="Times New Roman"/>
                <w:szCs w:val="28"/>
              </w:rPr>
              <w:t>2. Вимагає або заохочує публікувати інформацію про обсяги виробництва чи реалізацію, ціни та витрати підприємств</w:t>
            </w:r>
          </w:p>
        </w:tc>
        <w:tc>
          <w:tcPr>
            <w:tcW w:w="1385" w:type="dxa"/>
            <w:tcBorders>
              <w:top w:val="single" w:sz="4" w:space="0" w:color="auto"/>
              <w:left w:val="single" w:sz="4" w:space="0" w:color="auto"/>
              <w:bottom w:val="single" w:sz="4" w:space="0" w:color="auto"/>
              <w:right w:val="single" w:sz="4" w:space="0" w:color="auto"/>
            </w:tcBorders>
            <w:hideMark/>
          </w:tcPr>
          <w:p w14:paraId="7083A09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9CBE68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9A305D8" w14:textId="77777777" w:rsidR="008C1520" w:rsidRPr="00D57B77" w:rsidRDefault="008C1520" w:rsidP="008C1520">
            <w:pPr>
              <w:ind w:firstLine="708"/>
              <w:jc w:val="both"/>
              <w:rPr>
                <w:rFonts w:eastAsia="Times New Roman"/>
                <w:szCs w:val="28"/>
              </w:rPr>
            </w:pPr>
            <w:r w:rsidRPr="00D57B77">
              <w:rPr>
                <w:rFonts w:eastAsia="Times New Roman"/>
                <w:szCs w:val="28"/>
              </w:rPr>
              <w:t>Г. Обмежує вибір та доступ споживачів до необхідної інформації.</w:t>
            </w:r>
          </w:p>
          <w:p w14:paraId="7E241884"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49CD734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7E5A41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E576EF5"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споживачів вирішувати в кого купувати товар</w:t>
            </w:r>
          </w:p>
        </w:tc>
        <w:tc>
          <w:tcPr>
            <w:tcW w:w="1385" w:type="dxa"/>
            <w:tcBorders>
              <w:top w:val="single" w:sz="4" w:space="0" w:color="auto"/>
              <w:left w:val="single" w:sz="4" w:space="0" w:color="auto"/>
              <w:bottom w:val="single" w:sz="4" w:space="0" w:color="auto"/>
              <w:right w:val="single" w:sz="4" w:space="0" w:color="auto"/>
            </w:tcBorders>
            <w:hideMark/>
          </w:tcPr>
          <w:p w14:paraId="0B488366"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D3DCF2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FD4DD7F" w14:textId="77777777" w:rsidR="008C1520" w:rsidRPr="00D57B77" w:rsidRDefault="008C1520" w:rsidP="008C1520">
            <w:pPr>
              <w:ind w:firstLine="708"/>
              <w:jc w:val="both"/>
              <w:rPr>
                <w:rFonts w:eastAsia="Times New Roman"/>
                <w:szCs w:val="28"/>
              </w:rPr>
            </w:pPr>
            <w:r w:rsidRPr="00D57B77">
              <w:rPr>
                <w:rFonts w:eastAsia="Times New Roman"/>
                <w:szCs w:val="28"/>
              </w:rPr>
              <w:t>2. Знижує мобільність споживачів унаслідок підвищення прямих або непрямих  витрат на заміну постачальника</w:t>
            </w:r>
          </w:p>
        </w:tc>
        <w:tc>
          <w:tcPr>
            <w:tcW w:w="1385" w:type="dxa"/>
            <w:tcBorders>
              <w:top w:val="single" w:sz="4" w:space="0" w:color="auto"/>
              <w:left w:val="single" w:sz="4" w:space="0" w:color="auto"/>
              <w:bottom w:val="single" w:sz="4" w:space="0" w:color="auto"/>
              <w:right w:val="single" w:sz="4" w:space="0" w:color="auto"/>
            </w:tcBorders>
          </w:tcPr>
          <w:p w14:paraId="64423491"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5AE779F0" w14:textId="77777777" w:rsidR="008C1520" w:rsidRPr="00D57B77" w:rsidRDefault="008C1520" w:rsidP="008C1520">
            <w:pPr>
              <w:ind w:firstLine="708"/>
              <w:jc w:val="both"/>
              <w:rPr>
                <w:rFonts w:eastAsia="Times New Roman"/>
                <w:szCs w:val="28"/>
              </w:rPr>
            </w:pPr>
          </w:p>
        </w:tc>
      </w:tr>
      <w:tr w:rsidR="008C1520" w:rsidRPr="008C1520" w14:paraId="293ACA7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7417C70" w14:textId="77777777" w:rsidR="008C1520" w:rsidRPr="00D57B77" w:rsidRDefault="008C1520" w:rsidP="008C1520">
            <w:pPr>
              <w:ind w:firstLine="708"/>
              <w:jc w:val="both"/>
              <w:rPr>
                <w:rFonts w:eastAsia="Times New Roman"/>
                <w:szCs w:val="28"/>
              </w:rPr>
            </w:pPr>
            <w:r w:rsidRPr="00D57B77">
              <w:rPr>
                <w:rFonts w:eastAsia="Times New Roman"/>
                <w:szCs w:val="28"/>
              </w:rPr>
              <w:t>3. Суттєво обмежує чи змінює інформацію, необхідну для ухвалення раціонального рішення щодо придбання чи продажу товарів</w:t>
            </w:r>
          </w:p>
        </w:tc>
        <w:tc>
          <w:tcPr>
            <w:tcW w:w="1385" w:type="dxa"/>
            <w:tcBorders>
              <w:top w:val="single" w:sz="4" w:space="0" w:color="auto"/>
              <w:left w:val="single" w:sz="4" w:space="0" w:color="auto"/>
              <w:bottom w:val="single" w:sz="4" w:space="0" w:color="auto"/>
              <w:right w:val="single" w:sz="4" w:space="0" w:color="auto"/>
            </w:tcBorders>
            <w:hideMark/>
          </w:tcPr>
          <w:p w14:paraId="364FAA08"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bl>
    <w:p w14:paraId="4F766E6E" w14:textId="77777777" w:rsidR="007A3005" w:rsidRDefault="007A3005" w:rsidP="005E19EA">
      <w:pPr>
        <w:jc w:val="center"/>
        <w:rPr>
          <w:rFonts w:eastAsia="Times New Roman"/>
          <w:b/>
          <w:sz w:val="28"/>
          <w:szCs w:val="28"/>
        </w:rPr>
      </w:pPr>
    </w:p>
    <w:p w14:paraId="0D775013" w14:textId="77777777" w:rsidR="00D57B77" w:rsidRDefault="00D57B77" w:rsidP="005E19EA">
      <w:pPr>
        <w:jc w:val="center"/>
        <w:rPr>
          <w:rFonts w:eastAsia="Times New Roman"/>
          <w:b/>
          <w:sz w:val="28"/>
          <w:szCs w:val="28"/>
        </w:rPr>
      </w:pPr>
    </w:p>
    <w:p w14:paraId="3547A1C6" w14:textId="77777777" w:rsidR="00D57B77" w:rsidRDefault="00D57B77" w:rsidP="005E19EA">
      <w:pPr>
        <w:jc w:val="center"/>
        <w:rPr>
          <w:rFonts w:eastAsia="Times New Roman"/>
          <w:b/>
          <w:sz w:val="28"/>
          <w:szCs w:val="28"/>
        </w:rPr>
      </w:pPr>
    </w:p>
    <w:p w14:paraId="1815FD9A" w14:textId="77777777" w:rsidR="00D57B77" w:rsidRDefault="00D57B77" w:rsidP="005E19EA">
      <w:pPr>
        <w:jc w:val="center"/>
        <w:rPr>
          <w:rFonts w:eastAsia="Times New Roman"/>
          <w:b/>
          <w:sz w:val="28"/>
          <w:szCs w:val="28"/>
        </w:rPr>
      </w:pPr>
    </w:p>
    <w:p w14:paraId="1EAEBA2A" w14:textId="77777777" w:rsidR="00D57B77" w:rsidRDefault="00D57B77" w:rsidP="005E19EA">
      <w:pPr>
        <w:jc w:val="center"/>
        <w:rPr>
          <w:rFonts w:eastAsia="Times New Roman"/>
          <w:b/>
          <w:sz w:val="28"/>
          <w:szCs w:val="28"/>
        </w:rPr>
      </w:pPr>
    </w:p>
    <w:p w14:paraId="3028A018" w14:textId="77777777" w:rsidR="00D57B77" w:rsidRDefault="00D57B77" w:rsidP="005E19EA">
      <w:pPr>
        <w:jc w:val="center"/>
        <w:rPr>
          <w:rFonts w:eastAsia="Times New Roman"/>
          <w:b/>
          <w:sz w:val="28"/>
          <w:szCs w:val="28"/>
        </w:rPr>
      </w:pPr>
    </w:p>
    <w:p w14:paraId="21929376" w14:textId="77777777" w:rsidR="001551AA" w:rsidRDefault="001551AA" w:rsidP="005E19EA">
      <w:pPr>
        <w:jc w:val="center"/>
        <w:rPr>
          <w:rFonts w:eastAsia="Times New Roman"/>
          <w:b/>
          <w:sz w:val="28"/>
          <w:szCs w:val="28"/>
        </w:rPr>
      </w:pPr>
    </w:p>
    <w:tbl>
      <w:tblPr>
        <w:tblW w:w="47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071"/>
        <w:gridCol w:w="4273"/>
      </w:tblGrid>
      <w:tr w:rsidR="007A3005" w:rsidRPr="00C82564" w14:paraId="66ABCA44" w14:textId="77777777" w:rsidTr="00AB5007">
        <w:tc>
          <w:tcPr>
            <w:tcW w:w="1016" w:type="pct"/>
            <w:vAlign w:val="center"/>
          </w:tcPr>
          <w:p w14:paraId="0F2FC813"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lastRenderedPageBreak/>
              <w:t>Рейтинг</w:t>
            </w:r>
          </w:p>
        </w:tc>
        <w:tc>
          <w:tcPr>
            <w:tcW w:w="1666" w:type="pct"/>
            <w:vAlign w:val="center"/>
          </w:tcPr>
          <w:p w14:paraId="371B28D7"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Аргументи щодо переваги обраної альтернативи/причини відмови від альтернативи</w:t>
            </w:r>
          </w:p>
        </w:tc>
        <w:tc>
          <w:tcPr>
            <w:tcW w:w="2318" w:type="pct"/>
            <w:vAlign w:val="center"/>
          </w:tcPr>
          <w:p w14:paraId="27FA92D4"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Оцінка ризику зовнішніх чинників на дію запропонованого регуляторного</w:t>
            </w:r>
          </w:p>
          <w:p w14:paraId="52DF96DF"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акта</w:t>
            </w:r>
          </w:p>
        </w:tc>
      </w:tr>
      <w:tr w:rsidR="007A3005" w:rsidRPr="00C82564" w14:paraId="25384EAE" w14:textId="77777777" w:rsidTr="00AB5007">
        <w:tc>
          <w:tcPr>
            <w:tcW w:w="1016" w:type="pct"/>
          </w:tcPr>
          <w:p w14:paraId="677B8A10"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1</w:t>
            </w:r>
          </w:p>
        </w:tc>
        <w:tc>
          <w:tcPr>
            <w:tcW w:w="1666" w:type="pct"/>
          </w:tcPr>
          <w:p w14:paraId="096C6F38" w14:textId="77777777" w:rsidR="007A3005" w:rsidRPr="00C82564" w:rsidRDefault="007A3005" w:rsidP="00FA266E">
            <w:pPr>
              <w:pStyle w:val="af"/>
              <w:jc w:val="both"/>
              <w:rPr>
                <w:rFonts w:ascii="Times New Roman" w:hAnsi="Times New Roman"/>
                <w:spacing w:val="-6"/>
                <w:sz w:val="24"/>
                <w:szCs w:val="24"/>
              </w:rPr>
            </w:pPr>
            <w:r w:rsidRPr="00C82564">
              <w:rPr>
                <w:rFonts w:ascii="Times New Roman" w:hAnsi="Times New Roman"/>
                <w:color w:val="000000"/>
                <w:spacing w:val="-6"/>
                <w:sz w:val="24"/>
                <w:szCs w:val="24"/>
              </w:rPr>
              <w:t xml:space="preserve">Залишаться невирішеними проблеми </w:t>
            </w:r>
            <w:r w:rsidRPr="00C82564">
              <w:rPr>
                <w:rFonts w:ascii="Times New Roman" w:hAnsi="Times New Roman"/>
                <w:spacing w:val="-6"/>
                <w:sz w:val="24"/>
                <w:szCs w:val="24"/>
              </w:rPr>
              <w:t>належного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визначення всіх можли</w:t>
            </w:r>
            <w:r w:rsidRPr="00CA0E4D">
              <w:rPr>
                <w:rFonts w:ascii="Times New Roman" w:hAnsi="Times New Roman"/>
                <w:spacing w:val="-6"/>
                <w:sz w:val="24"/>
                <w:szCs w:val="24"/>
              </w:rPr>
              <w:t xml:space="preserve">вих   критеріїв </w:t>
            </w:r>
            <w:r w:rsidRPr="00C82564">
              <w:rPr>
                <w:rFonts w:ascii="Times New Roman" w:hAnsi="Times New Roman"/>
                <w:spacing w:val="-6"/>
                <w:sz w:val="24"/>
                <w:szCs w:val="24"/>
              </w:rPr>
              <w:t>порядку вста</w:t>
            </w:r>
            <w:r w:rsidRPr="00C82564">
              <w:rPr>
                <w:rFonts w:ascii="Times New Roman" w:hAnsi="Times New Roman"/>
                <w:sz w:val="24"/>
                <w:szCs w:val="24"/>
              </w:rPr>
              <w:t>новлення тарифу на ці послуги</w:t>
            </w:r>
          </w:p>
        </w:tc>
        <w:tc>
          <w:tcPr>
            <w:tcW w:w="2318" w:type="pct"/>
          </w:tcPr>
          <w:p w14:paraId="1FF35D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56676234"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чинного законодавства у сфері місцевих податків та зборів, паркування, благоустрою тощо;</w:t>
            </w:r>
          </w:p>
          <w:p w14:paraId="572F5090"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складових собівартості, які використовуються в розрахунках тарифів на послуги з користування майданчиків для платного паркування.</w:t>
            </w:r>
          </w:p>
          <w:p w14:paraId="4D327ED3" w14:textId="77777777" w:rsidR="007A3005" w:rsidRPr="00C82564" w:rsidRDefault="007A3005" w:rsidP="00FA266E">
            <w:pPr>
              <w:pStyle w:val="af"/>
              <w:jc w:val="both"/>
              <w:rPr>
                <w:rFonts w:ascii="Times New Roman" w:hAnsi="Times New Roman"/>
                <w:spacing w:val="-2"/>
                <w:sz w:val="24"/>
                <w:szCs w:val="24"/>
              </w:rPr>
            </w:pPr>
          </w:p>
        </w:tc>
      </w:tr>
      <w:tr w:rsidR="007A3005" w:rsidRPr="00C82564" w14:paraId="1ADC9D24" w14:textId="77777777" w:rsidTr="00AB5007">
        <w:tc>
          <w:tcPr>
            <w:tcW w:w="1016" w:type="pct"/>
          </w:tcPr>
          <w:p w14:paraId="7C2F1D82"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2</w:t>
            </w:r>
          </w:p>
        </w:tc>
        <w:tc>
          <w:tcPr>
            <w:tcW w:w="1666" w:type="pct"/>
          </w:tcPr>
          <w:p w14:paraId="368BFC30" w14:textId="77777777" w:rsidR="007A3005" w:rsidRPr="00C82564" w:rsidRDefault="005616FA" w:rsidP="00AB5007">
            <w:pPr>
              <w:pStyle w:val="af"/>
              <w:jc w:val="both"/>
              <w:rPr>
                <w:rFonts w:ascii="Times New Roman" w:hAnsi="Times New Roman"/>
                <w:sz w:val="24"/>
                <w:szCs w:val="24"/>
              </w:rPr>
            </w:pPr>
            <w:r>
              <w:rPr>
                <w:rFonts w:ascii="Times New Roman" w:hAnsi="Times New Roman"/>
                <w:color w:val="000000"/>
                <w:spacing w:val="-4"/>
                <w:sz w:val="24"/>
                <w:szCs w:val="24"/>
              </w:rPr>
              <w:t xml:space="preserve">Відсутня можливість </w:t>
            </w:r>
            <w:r w:rsidRPr="002522AA">
              <w:rPr>
                <w:rFonts w:ascii="Times New Roman" w:hAnsi="Times New Roman"/>
                <w:color w:val="000000"/>
                <w:spacing w:val="-4"/>
                <w:sz w:val="24"/>
                <w:szCs w:val="24"/>
              </w:rPr>
              <w:t>Дніп</w:t>
            </w:r>
            <w:r w:rsidR="00AB5007" w:rsidRPr="002522AA">
              <w:rPr>
                <w:rFonts w:ascii="Times New Roman" w:hAnsi="Times New Roman"/>
                <w:color w:val="000000"/>
                <w:spacing w:val="-4"/>
                <w:sz w:val="24"/>
                <w:szCs w:val="24"/>
              </w:rPr>
              <w:t>-</w:t>
            </w:r>
            <w:r w:rsidRPr="002522AA">
              <w:rPr>
                <w:rFonts w:ascii="Times New Roman" w:hAnsi="Times New Roman"/>
                <w:color w:val="000000"/>
                <w:spacing w:val="-4"/>
                <w:sz w:val="24"/>
                <w:szCs w:val="24"/>
              </w:rPr>
              <w:t>ровсько</w:t>
            </w:r>
            <w:r w:rsidR="00AB5007" w:rsidRPr="002522AA">
              <w:rPr>
                <w:rFonts w:ascii="Times New Roman" w:hAnsi="Times New Roman"/>
                <w:color w:val="000000"/>
                <w:spacing w:val="-4"/>
                <w:sz w:val="24"/>
                <w:szCs w:val="24"/>
              </w:rPr>
              <w:t>ю</w:t>
            </w:r>
            <w:r w:rsidRPr="002522AA">
              <w:rPr>
                <w:rFonts w:ascii="Times New Roman" w:hAnsi="Times New Roman"/>
                <w:color w:val="000000"/>
                <w:spacing w:val="-4"/>
                <w:sz w:val="24"/>
                <w:szCs w:val="24"/>
              </w:rPr>
              <w:t xml:space="preserve"> місько</w:t>
            </w:r>
            <w:r w:rsidR="00AB5007" w:rsidRPr="002522AA">
              <w:rPr>
                <w:rFonts w:ascii="Times New Roman" w:hAnsi="Times New Roman"/>
                <w:color w:val="000000"/>
                <w:spacing w:val="-4"/>
                <w:sz w:val="24"/>
                <w:szCs w:val="24"/>
              </w:rPr>
              <w:t>ю</w:t>
            </w:r>
            <w:r w:rsidRPr="00AB5007">
              <w:rPr>
                <w:rFonts w:ascii="Times New Roman" w:hAnsi="Times New Roman"/>
                <w:color w:val="FF0000"/>
                <w:spacing w:val="-4"/>
                <w:sz w:val="24"/>
                <w:szCs w:val="24"/>
              </w:rPr>
              <w:t xml:space="preserve"> </w:t>
            </w:r>
            <w:r w:rsidRPr="002522AA">
              <w:rPr>
                <w:rFonts w:ascii="Times New Roman" w:hAnsi="Times New Roman"/>
                <w:color w:val="000000"/>
                <w:spacing w:val="-4"/>
                <w:sz w:val="24"/>
                <w:szCs w:val="24"/>
              </w:rPr>
              <w:t>рад</w:t>
            </w:r>
            <w:r w:rsidR="00AB5007" w:rsidRPr="002522AA">
              <w:rPr>
                <w:rFonts w:ascii="Times New Roman" w:hAnsi="Times New Roman"/>
                <w:color w:val="000000"/>
                <w:spacing w:val="-4"/>
                <w:sz w:val="24"/>
                <w:szCs w:val="24"/>
              </w:rPr>
              <w:t>ою</w:t>
            </w:r>
            <w:r>
              <w:rPr>
                <w:rFonts w:ascii="Times New Roman" w:hAnsi="Times New Roman"/>
                <w:color w:val="000000"/>
                <w:spacing w:val="-4"/>
                <w:sz w:val="24"/>
                <w:szCs w:val="24"/>
              </w:rPr>
              <w:t xml:space="preserve"> регулювати завантаженість майданчиків для паркування в залежності від розташу</w:t>
            </w:r>
            <w:r w:rsidR="00AB5007">
              <w:rPr>
                <w:rFonts w:ascii="Times New Roman" w:hAnsi="Times New Roman"/>
                <w:color w:val="000000"/>
                <w:spacing w:val="-4"/>
                <w:sz w:val="24"/>
                <w:szCs w:val="24"/>
              </w:rPr>
              <w:t>-</w:t>
            </w:r>
            <w:r>
              <w:rPr>
                <w:rFonts w:ascii="Times New Roman" w:hAnsi="Times New Roman"/>
                <w:color w:val="000000"/>
                <w:spacing w:val="-4"/>
                <w:sz w:val="24"/>
                <w:szCs w:val="24"/>
              </w:rPr>
              <w:t>вання майданчика.</w:t>
            </w:r>
          </w:p>
        </w:tc>
        <w:tc>
          <w:tcPr>
            <w:tcW w:w="2318" w:type="pct"/>
          </w:tcPr>
          <w:p w14:paraId="33568F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 чинного законодавства у сфері місцевих податків та зборів, паркування, благоустрою тощо</w:t>
            </w:r>
          </w:p>
        </w:tc>
      </w:tr>
      <w:tr w:rsidR="007A3005" w:rsidRPr="00C82564" w14:paraId="0F394CC5" w14:textId="77777777" w:rsidTr="00AB5007">
        <w:trPr>
          <w:trHeight w:val="1704"/>
        </w:trPr>
        <w:tc>
          <w:tcPr>
            <w:tcW w:w="1016" w:type="pct"/>
          </w:tcPr>
          <w:p w14:paraId="1C853556" w14:textId="77777777" w:rsidR="007A3005" w:rsidRPr="00C82564" w:rsidRDefault="007A3005" w:rsidP="00FA266E">
            <w:pPr>
              <w:pStyle w:val="af"/>
              <w:rPr>
                <w:rFonts w:ascii="Times New Roman" w:hAnsi="Times New Roman"/>
                <w:b/>
                <w:i/>
                <w:sz w:val="24"/>
                <w:szCs w:val="24"/>
              </w:rPr>
            </w:pPr>
            <w:r w:rsidRPr="00C82564">
              <w:rPr>
                <w:rFonts w:ascii="Times New Roman" w:hAnsi="Times New Roman"/>
                <w:sz w:val="24"/>
                <w:szCs w:val="24"/>
              </w:rPr>
              <w:t>Альтернатива 3</w:t>
            </w:r>
          </w:p>
        </w:tc>
        <w:tc>
          <w:tcPr>
            <w:tcW w:w="1666" w:type="pct"/>
          </w:tcPr>
          <w:p w14:paraId="3D5BF41E"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xml:space="preserve">Сприяє досягненню цілей регулювання </w:t>
            </w:r>
          </w:p>
        </w:tc>
        <w:tc>
          <w:tcPr>
            <w:tcW w:w="2318" w:type="pct"/>
          </w:tcPr>
          <w:p w14:paraId="0BB0EE81"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1DBA88E8" w14:textId="77777777" w:rsidR="007A3005" w:rsidRPr="00C82564" w:rsidRDefault="007A3005" w:rsidP="00FA266E">
            <w:pPr>
              <w:pStyle w:val="af"/>
              <w:jc w:val="both"/>
              <w:rPr>
                <w:rFonts w:ascii="Times New Roman" w:hAnsi="Times New Roman"/>
                <w:spacing w:val="-4"/>
                <w:sz w:val="24"/>
                <w:szCs w:val="24"/>
              </w:rPr>
            </w:pPr>
            <w:r w:rsidRPr="00C82564">
              <w:rPr>
                <w:rFonts w:ascii="Times New Roman" w:hAnsi="Times New Roman"/>
                <w:spacing w:val="-4"/>
                <w:sz w:val="24"/>
                <w:szCs w:val="24"/>
              </w:rPr>
              <w:t>- чинного законодавства у сфері місцевих податків та зборів, паркування, благоустрою тощо;</w:t>
            </w:r>
          </w:p>
          <w:p w14:paraId="1822EF0C" w14:textId="77777777" w:rsidR="007A3005" w:rsidRPr="00C82564" w:rsidRDefault="007A3005" w:rsidP="00FA266E">
            <w:pPr>
              <w:pStyle w:val="af"/>
              <w:jc w:val="both"/>
              <w:rPr>
                <w:rFonts w:ascii="Times New Roman" w:hAnsi="Times New Roman"/>
                <w:b/>
                <w:i/>
                <w:sz w:val="24"/>
                <w:szCs w:val="24"/>
              </w:rPr>
            </w:pPr>
            <w:r w:rsidRPr="00C82564">
              <w:rPr>
                <w:rFonts w:ascii="Times New Roman" w:hAnsi="Times New Roman"/>
                <w:sz w:val="24"/>
                <w:szCs w:val="24"/>
              </w:rPr>
              <w:t xml:space="preserve">- складових собівартості, які використовуються в розрахунках тарифів на </w:t>
            </w:r>
            <w:r w:rsidRPr="00C82564">
              <w:rPr>
                <w:rFonts w:ascii="Times New Roman" w:hAnsi="Times New Roman"/>
                <w:spacing w:val="-4"/>
                <w:sz w:val="24"/>
                <w:szCs w:val="24"/>
              </w:rPr>
              <w:t>послуги з користування майданчиками для платного паркування.</w:t>
            </w:r>
          </w:p>
        </w:tc>
      </w:tr>
    </w:tbl>
    <w:p w14:paraId="2442D7E4" w14:textId="77777777" w:rsidR="007A3005" w:rsidRDefault="007A3005" w:rsidP="00D01E01">
      <w:pPr>
        <w:rPr>
          <w:rFonts w:eastAsia="Times New Roman"/>
          <w:b/>
          <w:sz w:val="28"/>
          <w:szCs w:val="28"/>
        </w:rPr>
      </w:pPr>
    </w:p>
    <w:p w14:paraId="336113C1" w14:textId="77777777" w:rsidR="00D01E01" w:rsidRPr="007B7BB4"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Вирішення проблеми можливе лише шляхом </w:t>
      </w:r>
      <w:r w:rsidR="001551AA" w:rsidRPr="002522AA">
        <w:rPr>
          <w:rFonts w:ascii="Times New Roman" w:eastAsia="Times New Roman" w:hAnsi="Times New Roman" w:cs="Times New Roman"/>
          <w:sz w:val="28"/>
          <w:szCs w:val="28"/>
          <w:lang w:eastAsia="ru-RU"/>
        </w:rPr>
        <w:t>прийняття</w:t>
      </w:r>
      <w:r w:rsidRPr="007B7BB4">
        <w:rPr>
          <w:rFonts w:ascii="Times New Roman" w:eastAsia="Times New Roman" w:hAnsi="Times New Roman" w:cs="Times New Roman"/>
          <w:sz w:val="28"/>
          <w:szCs w:val="28"/>
          <w:lang w:eastAsia="ru-RU"/>
        </w:rPr>
        <w:t xml:space="preserve"> </w:t>
      </w:r>
      <w:r w:rsidR="005616FA" w:rsidRPr="002522AA">
        <w:rPr>
          <w:rFonts w:ascii="Times New Roman" w:eastAsia="Times New Roman" w:hAnsi="Times New Roman" w:cs="Times New Roman"/>
          <w:sz w:val="28"/>
          <w:szCs w:val="28"/>
          <w:lang w:eastAsia="ru-RU"/>
        </w:rPr>
        <w:t>проє</w:t>
      </w:r>
      <w:r w:rsidRPr="002522AA">
        <w:rPr>
          <w:rFonts w:ascii="Times New Roman" w:eastAsia="Times New Roman" w:hAnsi="Times New Roman" w:cs="Times New Roman"/>
          <w:sz w:val="28"/>
          <w:szCs w:val="28"/>
          <w:lang w:eastAsia="ru-RU"/>
        </w:rPr>
        <w:t xml:space="preserve">кту </w:t>
      </w:r>
      <w:r w:rsidR="003D3E6A" w:rsidRPr="002522AA">
        <w:rPr>
          <w:rFonts w:ascii="Times New Roman" w:eastAsia="Times New Roman" w:hAnsi="Times New Roman" w:cs="Times New Roman"/>
          <w:sz w:val="28"/>
          <w:szCs w:val="28"/>
          <w:lang w:eastAsia="ru-RU"/>
        </w:rPr>
        <w:t>регуляторного акта - проєкту</w:t>
      </w:r>
      <w:r w:rsidR="003D3E6A">
        <w:rPr>
          <w:rFonts w:ascii="Times New Roman" w:eastAsia="Times New Roman" w:hAnsi="Times New Roman" w:cs="Times New Roman"/>
          <w:sz w:val="28"/>
          <w:szCs w:val="28"/>
          <w:lang w:eastAsia="ru-RU"/>
        </w:rPr>
        <w:t xml:space="preserve"> </w:t>
      </w:r>
      <w:r w:rsidRPr="007B7BB4">
        <w:rPr>
          <w:rFonts w:ascii="Times New Roman" w:eastAsia="Times New Roman" w:hAnsi="Times New Roman" w:cs="Times New Roman"/>
          <w:sz w:val="28"/>
          <w:szCs w:val="28"/>
          <w:lang w:eastAsia="ru-RU"/>
        </w:rPr>
        <w:t>рішення виконавчого комітету Дніпровської міської ради «</w:t>
      </w:r>
      <w:r>
        <w:rPr>
          <w:rFonts w:ascii="Times New Roman" w:eastAsia="Times New Roman" w:hAnsi="Times New Roman" w:cs="Times New Roman"/>
          <w:sz w:val="28"/>
          <w:szCs w:val="28"/>
          <w:lang w:eastAsia="ru-RU"/>
        </w:rPr>
        <w:t>Про затвердження тарифів на послуги з користування майданчиками для платного паркування транспортних засобів у м. Дніпрі</w:t>
      </w:r>
      <w:r w:rsidRPr="007B7BB4">
        <w:rPr>
          <w:rFonts w:ascii="Times New Roman" w:eastAsia="Times New Roman" w:hAnsi="Times New Roman" w:cs="Times New Roman"/>
          <w:sz w:val="28"/>
          <w:szCs w:val="28"/>
          <w:lang w:eastAsia="ru-RU"/>
        </w:rPr>
        <w:t>», яким встановлюється економічно обґрунтований тариф на послуги з користування майданчиками для платного паркування транспортних засобів з урахуванням належності до паркувальних зон, створюються умови для встановлення економічно обґрунтованих тарифів на послуги з користування майданчиками для платного паркування, що сприятиме захисту власників автотранспорту від необґрунтованого збільшення цін на надання послуг з паркування.</w:t>
      </w:r>
    </w:p>
    <w:p w14:paraId="2E3FA95B" w14:textId="77777777" w:rsidR="00D01E01" w:rsidRPr="002522AA"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Перевага обраної альтернативи обумовлена процесами, пов’язаними із забезпеченням збалансування інтересів надавачів послуг – операторів паркування, користувачів майданчиками для платного паркування, </w:t>
      </w:r>
      <w:r w:rsidR="008A4275" w:rsidRPr="002522AA">
        <w:rPr>
          <w:rFonts w:ascii="Times New Roman" w:eastAsia="Times New Roman" w:hAnsi="Times New Roman" w:cs="Times New Roman"/>
          <w:sz w:val="28"/>
          <w:szCs w:val="28"/>
          <w:lang w:eastAsia="ru-RU"/>
        </w:rPr>
        <w:t>Дніпровською</w:t>
      </w:r>
      <w:r w:rsidR="008D77EE" w:rsidRPr="002522AA">
        <w:rPr>
          <w:rFonts w:ascii="Times New Roman" w:eastAsia="Times New Roman" w:hAnsi="Times New Roman" w:cs="Times New Roman"/>
          <w:sz w:val="28"/>
          <w:szCs w:val="28"/>
          <w:lang w:eastAsia="ru-RU"/>
        </w:rPr>
        <w:t xml:space="preserve"> місько</w:t>
      </w:r>
      <w:r w:rsidR="008A4275" w:rsidRPr="002522AA">
        <w:rPr>
          <w:rFonts w:ascii="Times New Roman" w:eastAsia="Times New Roman" w:hAnsi="Times New Roman" w:cs="Times New Roman"/>
          <w:sz w:val="28"/>
          <w:szCs w:val="28"/>
          <w:lang w:eastAsia="ru-RU"/>
        </w:rPr>
        <w:t>ю</w:t>
      </w:r>
      <w:r w:rsidR="008D77EE" w:rsidRPr="002522AA">
        <w:rPr>
          <w:rFonts w:ascii="Times New Roman" w:eastAsia="Times New Roman" w:hAnsi="Times New Roman" w:cs="Times New Roman"/>
          <w:sz w:val="28"/>
          <w:szCs w:val="28"/>
          <w:lang w:eastAsia="ru-RU"/>
        </w:rPr>
        <w:t xml:space="preserve"> рад</w:t>
      </w:r>
      <w:r w:rsidR="008A4275" w:rsidRPr="002522AA">
        <w:rPr>
          <w:rFonts w:ascii="Times New Roman" w:eastAsia="Times New Roman" w:hAnsi="Times New Roman" w:cs="Times New Roman"/>
          <w:sz w:val="28"/>
          <w:szCs w:val="28"/>
          <w:lang w:eastAsia="ru-RU"/>
        </w:rPr>
        <w:t>ою</w:t>
      </w:r>
      <w:r w:rsidR="008D77EE" w:rsidRPr="002522AA">
        <w:rPr>
          <w:rFonts w:ascii="Times New Roman" w:eastAsia="Times New Roman" w:hAnsi="Times New Roman" w:cs="Times New Roman"/>
          <w:sz w:val="28"/>
          <w:szCs w:val="28"/>
          <w:lang w:eastAsia="ru-RU"/>
        </w:rPr>
        <w:t>.</w:t>
      </w:r>
    </w:p>
    <w:p w14:paraId="5B50E485" w14:textId="77777777" w:rsidR="00D01E01" w:rsidRPr="000854FA" w:rsidRDefault="00D01E01" w:rsidP="00D01E01">
      <w:pPr>
        <w:rPr>
          <w:rFonts w:eastAsia="Times New Roman"/>
          <w:sz w:val="28"/>
          <w:szCs w:val="28"/>
          <w:lang w:val="uk-UA"/>
        </w:rPr>
      </w:pPr>
    </w:p>
    <w:p w14:paraId="495BA1B3" w14:textId="77777777" w:rsidR="005C6D54" w:rsidRPr="000854FA" w:rsidRDefault="005C6D54" w:rsidP="005C6D54">
      <w:pPr>
        <w:jc w:val="both"/>
        <w:rPr>
          <w:rFonts w:eastAsia="Times New Roman"/>
          <w:sz w:val="28"/>
          <w:szCs w:val="28"/>
          <w:lang w:val="uk-UA"/>
        </w:rPr>
      </w:pPr>
    </w:p>
    <w:p w14:paraId="5B5732A2" w14:textId="77777777" w:rsidR="008F19D2" w:rsidRPr="00184F4F" w:rsidRDefault="008F19D2" w:rsidP="009B33EB">
      <w:pPr>
        <w:ind w:firstLine="567"/>
        <w:jc w:val="both"/>
        <w:rPr>
          <w:rFonts w:eastAsia="Times New Roman"/>
          <w:b/>
          <w:sz w:val="28"/>
          <w:szCs w:val="28"/>
        </w:rPr>
      </w:pPr>
      <w:r w:rsidRPr="00184F4F">
        <w:rPr>
          <w:rFonts w:eastAsia="Times New Roman"/>
          <w:b/>
          <w:sz w:val="28"/>
          <w:szCs w:val="28"/>
        </w:rPr>
        <w:lastRenderedPageBreak/>
        <w:t>V. Механізми та заходи, які забезпечать розв’язання визначеної проблеми</w:t>
      </w:r>
    </w:p>
    <w:p w14:paraId="3B3E4C31" w14:textId="77777777" w:rsidR="008F19D2" w:rsidRPr="00184F4F" w:rsidRDefault="008F19D2" w:rsidP="00111D3D">
      <w:pPr>
        <w:ind w:firstLine="708"/>
        <w:jc w:val="both"/>
        <w:rPr>
          <w:rFonts w:eastAsia="Times New Roman"/>
          <w:sz w:val="28"/>
          <w:szCs w:val="28"/>
        </w:rPr>
      </w:pPr>
      <w:r w:rsidRPr="00184F4F">
        <w:rPr>
          <w:rFonts w:eastAsia="Times New Roman"/>
          <w:sz w:val="28"/>
          <w:szCs w:val="28"/>
        </w:rPr>
        <w:t> </w:t>
      </w:r>
    </w:p>
    <w:p w14:paraId="5FFDB762" w14:textId="77777777"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Згідно з чинним законодавством України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 комітетом Дніпровської </w:t>
      </w:r>
      <w:r w:rsidRPr="008D77EE">
        <w:rPr>
          <w:rFonts w:ascii="Times New Roman" w:eastAsia="Times New Roman" w:hAnsi="Times New Roman" w:cs="Times New Roman"/>
          <w:sz w:val="28"/>
          <w:szCs w:val="28"/>
          <w:lang w:eastAsia="ru-RU"/>
        </w:rPr>
        <w:t>міської</w:t>
      </w:r>
      <w:r w:rsidRPr="00473972">
        <w:rPr>
          <w:rFonts w:ascii="Times New Roman" w:eastAsia="Times New Roman" w:hAnsi="Times New Roman" w:cs="Times New Roman"/>
          <w:color w:val="FF0000"/>
          <w:sz w:val="28"/>
          <w:szCs w:val="28"/>
          <w:lang w:eastAsia="ru-RU"/>
        </w:rPr>
        <w:t xml:space="preserve"> </w:t>
      </w:r>
      <w:r w:rsidRPr="007B7BB4">
        <w:rPr>
          <w:rFonts w:ascii="Times New Roman" w:eastAsia="Times New Roman" w:hAnsi="Times New Roman" w:cs="Times New Roman"/>
          <w:sz w:val="28"/>
          <w:szCs w:val="28"/>
          <w:lang w:eastAsia="ru-RU"/>
        </w:rPr>
        <w:t>ради відповідно до розрахунку оператора паркування, виконаного відповідно до вимог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w:t>
      </w:r>
    </w:p>
    <w:p w14:paraId="237124A9" w14:textId="77777777" w:rsidR="00B732DD" w:rsidRPr="007B7BB4" w:rsidRDefault="00B732DD" w:rsidP="007A321E">
      <w:pPr>
        <w:pStyle w:val="af"/>
        <w:ind w:firstLine="708"/>
        <w:jc w:val="both"/>
        <w:rPr>
          <w:rFonts w:ascii="Times New Roman" w:eastAsia="Times New Roman" w:hAnsi="Times New Roman" w:cs="Times New Roman"/>
          <w:sz w:val="28"/>
          <w:szCs w:val="28"/>
          <w:lang w:eastAsia="ru-RU"/>
        </w:rPr>
      </w:pPr>
    </w:p>
    <w:p w14:paraId="46983D1D" w14:textId="77777777"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У зв’язку з вищезазначеним, вирішення проблеми розроблення порядку встановлення тарифів на послуги з користування майданчиками для платного паркування в місті, створення умов захисту власників автотранспорту від необґрунтованого збільшення цін на надання послуг з паркування, шляхом встановлення тарифу на ці послуги для операторів паркування, пропонується шляхом прийняття відповідного рішення виконавчого комітету Дніпровської міської ради.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14:paraId="596D5395" w14:textId="77777777" w:rsidR="00B732DD" w:rsidRDefault="00B732DD" w:rsidP="007A321E">
      <w:pPr>
        <w:pStyle w:val="af"/>
        <w:ind w:firstLine="708"/>
        <w:jc w:val="both"/>
        <w:rPr>
          <w:rFonts w:ascii="Times New Roman" w:eastAsia="Times New Roman" w:hAnsi="Times New Roman" w:cs="Times New Roman"/>
          <w:sz w:val="28"/>
          <w:szCs w:val="28"/>
          <w:lang w:eastAsia="ru-RU"/>
        </w:rPr>
      </w:pPr>
    </w:p>
    <w:p w14:paraId="522C50FF" w14:textId="55A90F2C" w:rsidR="008D77EE" w:rsidRDefault="008D77EE" w:rsidP="007A321E">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Окрім цього, слід зазначити, що на сьогоднішній день на території міста Дніпра </w:t>
      </w:r>
      <w:r w:rsidR="001E049B">
        <w:rPr>
          <w:rFonts w:ascii="Times New Roman" w:eastAsia="Times New Roman" w:hAnsi="Times New Roman" w:cs="Times New Roman"/>
          <w:sz w:val="28"/>
          <w:szCs w:val="28"/>
          <w:lang w:eastAsia="ru-RU"/>
        </w:rPr>
        <w:t>23876</w:t>
      </w:r>
      <w:r w:rsidR="0086171D">
        <w:rPr>
          <w:rFonts w:ascii="Times New Roman" w:eastAsia="Times New Roman" w:hAnsi="Times New Roman" w:cs="Times New Roman"/>
          <w:sz w:val="28"/>
          <w:szCs w:val="28"/>
          <w:lang w:eastAsia="ru-RU"/>
        </w:rPr>
        <w:t xml:space="preserve"> місць для паркування транспортних засобів, які перебувають на балансі КП “Міськавтопарк”. </w:t>
      </w:r>
      <w:r w:rsidR="00DA632D">
        <w:rPr>
          <w:rFonts w:ascii="Times New Roman" w:eastAsia="Times New Roman" w:hAnsi="Times New Roman" w:cs="Times New Roman"/>
          <w:sz w:val="28"/>
          <w:szCs w:val="28"/>
          <w:lang w:eastAsia="ru-RU"/>
        </w:rPr>
        <w:t>Проєктом РА з метою встановлення диференційованого тарифу вартості послуг з користування майданчиками для паркування пропонується розділити паркувальний простір на зони відповідно до наближеності до центральної частини міста, у якій попит на паркувальні місця є найвищим, а саме на три паркувальні зони. На території І паркувальної зони розташовано 187 відведених майданчиків для паркування з кількістю місць для паркування – 4418, з яких 462 місця є пільговими, а також 11 спеціально обладнаних майданчиків для паркування з кількітю місць для паркування – 686, з яких 71 є пільговими. На ІІ паркувальній зоні розташовано 112 відведених майданчиків для паркування з кількістю місць для паркування – 2731, з яких 281 місця є пільговими, а також 7 спеціально обладнаних майданчиків для паркування з кількістю місць для паркування 234, з яких 22 місця є пільговими. На ІІІ паркувальній зоні розташовано 96 відведених майданчиків для паркування транспортних засобів з кількістю місць для паркування 2965, з яких 301 місце є пільговим, а також 271 спеціально обладнаних майданчик для паркування з кількістю місць для паркування – 10822, з яких 1081 місця є пільговими.</w:t>
      </w:r>
    </w:p>
    <w:p w14:paraId="092C26A0" w14:textId="77777777" w:rsidR="007A178A" w:rsidRPr="000854FA" w:rsidRDefault="007A178A" w:rsidP="009B33EB">
      <w:pPr>
        <w:ind w:firstLine="708"/>
        <w:jc w:val="both"/>
        <w:rPr>
          <w:rFonts w:eastAsia="Times New Roman"/>
          <w:sz w:val="28"/>
          <w:szCs w:val="28"/>
          <w:lang w:val="uk-UA"/>
        </w:rPr>
      </w:pPr>
    </w:p>
    <w:p w14:paraId="7DD26F62" w14:textId="77777777" w:rsidR="00B732DD" w:rsidRPr="00F40256" w:rsidRDefault="00B732DD" w:rsidP="009B33EB">
      <w:pPr>
        <w:ind w:firstLine="708"/>
        <w:jc w:val="both"/>
        <w:rPr>
          <w:rFonts w:eastAsia="Times New Roman"/>
          <w:b/>
          <w:sz w:val="28"/>
          <w:szCs w:val="28"/>
          <w:lang w:val="uk-UA"/>
        </w:rPr>
      </w:pPr>
    </w:p>
    <w:p w14:paraId="0D0809B3" w14:textId="77777777" w:rsidR="00B732DD" w:rsidRPr="00F40256" w:rsidRDefault="00B732DD" w:rsidP="009B33EB">
      <w:pPr>
        <w:ind w:firstLine="708"/>
        <w:jc w:val="both"/>
        <w:rPr>
          <w:rFonts w:eastAsia="Times New Roman"/>
          <w:b/>
          <w:sz w:val="28"/>
          <w:szCs w:val="28"/>
          <w:lang w:val="uk-UA"/>
        </w:rPr>
      </w:pPr>
    </w:p>
    <w:p w14:paraId="0868DEB0" w14:textId="77777777" w:rsidR="00B732DD" w:rsidRPr="00F40256" w:rsidRDefault="00B732DD" w:rsidP="009B33EB">
      <w:pPr>
        <w:ind w:firstLine="708"/>
        <w:jc w:val="both"/>
        <w:rPr>
          <w:rFonts w:eastAsia="Times New Roman"/>
          <w:b/>
          <w:sz w:val="28"/>
          <w:szCs w:val="28"/>
          <w:lang w:val="uk-UA"/>
        </w:rPr>
      </w:pPr>
    </w:p>
    <w:p w14:paraId="3A33C46E" w14:textId="77777777" w:rsidR="008F19D2" w:rsidRPr="000854FA" w:rsidRDefault="006E7148" w:rsidP="009B33EB">
      <w:pPr>
        <w:ind w:firstLine="708"/>
        <w:jc w:val="both"/>
        <w:rPr>
          <w:rFonts w:eastAsia="Times New Roman"/>
          <w:b/>
          <w:sz w:val="28"/>
          <w:szCs w:val="28"/>
          <w:lang w:val="uk-UA"/>
        </w:rPr>
      </w:pPr>
      <w:r>
        <w:rPr>
          <w:rFonts w:eastAsia="Times New Roman"/>
          <w:b/>
          <w:sz w:val="28"/>
          <w:szCs w:val="28"/>
        </w:rPr>
        <w:lastRenderedPageBreak/>
        <w:t>VI</w:t>
      </w:r>
      <w:r w:rsidRPr="000854FA">
        <w:rPr>
          <w:rFonts w:eastAsia="Times New Roman"/>
          <w:b/>
          <w:sz w:val="28"/>
          <w:szCs w:val="28"/>
          <w:lang w:val="uk-UA"/>
        </w:rPr>
        <w:t>.</w:t>
      </w:r>
      <w:r w:rsidR="008F19D2" w:rsidRPr="000854FA">
        <w:rPr>
          <w:rFonts w:eastAsia="Times New Roman"/>
          <w:b/>
          <w:sz w:val="28"/>
          <w:szCs w:val="28"/>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F03762B" w14:textId="77777777" w:rsidR="00113248" w:rsidRPr="000854FA" w:rsidRDefault="00113248" w:rsidP="00657C43">
      <w:pPr>
        <w:jc w:val="both"/>
        <w:rPr>
          <w:rFonts w:eastAsia="Times New Roman"/>
          <w:sz w:val="28"/>
          <w:szCs w:val="28"/>
          <w:lang w:val="uk-UA"/>
        </w:rPr>
      </w:pPr>
    </w:p>
    <w:p w14:paraId="72D93106" w14:textId="77777777" w:rsidR="002B6CD9" w:rsidRPr="00F35A94" w:rsidRDefault="004A254B" w:rsidP="00787A97">
      <w:pPr>
        <w:ind w:firstLine="708"/>
        <w:jc w:val="both"/>
        <w:rPr>
          <w:rFonts w:eastAsia="Times New Roman"/>
          <w:sz w:val="28"/>
          <w:szCs w:val="28"/>
        </w:rPr>
      </w:pPr>
      <w:r w:rsidRPr="00F35A9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w:t>
      </w:r>
      <w:r w:rsidR="00E53C5B" w:rsidRPr="00F35A94">
        <w:rPr>
          <w:rFonts w:eastAsia="Times New Roman"/>
          <w:sz w:val="28"/>
          <w:szCs w:val="28"/>
        </w:rPr>
        <w:t>пов’язані</w:t>
      </w:r>
      <w:r w:rsidRPr="00F35A94">
        <w:rPr>
          <w:rFonts w:eastAsia="Times New Roman"/>
          <w:sz w:val="28"/>
          <w:szCs w:val="28"/>
        </w:rPr>
        <w:t xml:space="preserve"> </w:t>
      </w:r>
      <w:r w:rsidR="00E53C5B" w:rsidRPr="00F35A94">
        <w:rPr>
          <w:rFonts w:eastAsia="Times New Roman"/>
          <w:sz w:val="28"/>
          <w:szCs w:val="28"/>
        </w:rPr>
        <w:t xml:space="preserve">з розробкою </w:t>
      </w:r>
      <w:r w:rsidR="00DF22B2" w:rsidRPr="00F35A94">
        <w:rPr>
          <w:rFonts w:eastAsia="Times New Roman"/>
          <w:sz w:val="28"/>
          <w:szCs w:val="28"/>
        </w:rPr>
        <w:t>регуляторного</w:t>
      </w:r>
      <w:r w:rsidR="00E53C5B" w:rsidRPr="00F35A94">
        <w:rPr>
          <w:rFonts w:eastAsia="Times New Roman"/>
          <w:sz w:val="28"/>
          <w:szCs w:val="28"/>
        </w:rPr>
        <w:t xml:space="preserve"> акт</w:t>
      </w:r>
      <w:r w:rsidR="00787A97" w:rsidRPr="00F35A94">
        <w:rPr>
          <w:rFonts w:eastAsia="Times New Roman"/>
          <w:sz w:val="28"/>
          <w:szCs w:val="28"/>
        </w:rPr>
        <w:t>а</w:t>
      </w:r>
      <w:r w:rsidR="00E53C5B" w:rsidRPr="00F35A94">
        <w:rPr>
          <w:rFonts w:eastAsia="Times New Roman"/>
          <w:sz w:val="28"/>
          <w:szCs w:val="28"/>
        </w:rPr>
        <w:t xml:space="preserve">, контролем за його </w:t>
      </w:r>
      <w:r w:rsidR="00E53C5B" w:rsidRPr="00DA632D">
        <w:rPr>
          <w:rFonts w:eastAsia="Times New Roman"/>
          <w:sz w:val="28"/>
          <w:szCs w:val="28"/>
        </w:rPr>
        <w:t>виконання</w:t>
      </w:r>
      <w:r w:rsidR="00DA632D" w:rsidRPr="00DA632D">
        <w:rPr>
          <w:rFonts w:eastAsia="Times New Roman"/>
          <w:sz w:val="28"/>
          <w:szCs w:val="28"/>
        </w:rPr>
        <w:t>м</w:t>
      </w:r>
      <w:r w:rsidR="00E53C5B" w:rsidRPr="00DA632D">
        <w:rPr>
          <w:rFonts w:eastAsia="Times New Roman"/>
          <w:sz w:val="28"/>
          <w:szCs w:val="28"/>
        </w:rPr>
        <w:t>,</w:t>
      </w:r>
      <w:r w:rsidR="00E53C5B" w:rsidRPr="00F35A94">
        <w:rPr>
          <w:rFonts w:eastAsia="Times New Roman"/>
          <w:sz w:val="28"/>
          <w:szCs w:val="28"/>
        </w:rPr>
        <w:t xml:space="preserve"> проведенням аналізу та заходів по відстеженню результативності регуляторного акт</w:t>
      </w:r>
      <w:r w:rsidR="001B75CE" w:rsidRPr="00F35A94">
        <w:rPr>
          <w:rFonts w:eastAsia="Times New Roman"/>
          <w:sz w:val="28"/>
          <w:szCs w:val="28"/>
        </w:rPr>
        <w:t>а</w:t>
      </w:r>
      <w:r w:rsidR="0020339F" w:rsidRPr="00F35A94">
        <w:rPr>
          <w:rFonts w:eastAsia="Times New Roman"/>
          <w:sz w:val="28"/>
          <w:szCs w:val="28"/>
        </w:rPr>
        <w:t xml:space="preserve"> –</w:t>
      </w:r>
      <w:r w:rsidR="009767EA" w:rsidRPr="00F35A94">
        <w:rPr>
          <w:rFonts w:eastAsia="Times New Roman"/>
          <w:sz w:val="28"/>
          <w:szCs w:val="28"/>
        </w:rPr>
        <w:t xml:space="preserve"> </w:t>
      </w:r>
      <w:r w:rsidR="005F48A0" w:rsidRPr="00F35A94">
        <w:rPr>
          <w:rFonts w:eastAsia="Times New Roman"/>
          <w:sz w:val="28"/>
          <w:szCs w:val="28"/>
        </w:rPr>
        <w:t>департамент транспорту та транспортної інфраструктурі Дніпровської міської ради.</w:t>
      </w:r>
    </w:p>
    <w:p w14:paraId="113AB87B" w14:textId="77777777" w:rsidR="002B6CD9" w:rsidRPr="00F35A94" w:rsidRDefault="002B6CD9" w:rsidP="005F48A0">
      <w:pPr>
        <w:ind w:firstLine="708"/>
        <w:jc w:val="both"/>
        <w:rPr>
          <w:rFonts w:eastAsia="Times New Roman"/>
          <w:sz w:val="28"/>
          <w:szCs w:val="28"/>
        </w:rPr>
      </w:pPr>
      <w:r w:rsidRPr="00F35A94">
        <w:rPr>
          <w:rFonts w:eastAsia="Times New Roman"/>
          <w:sz w:val="28"/>
          <w:szCs w:val="28"/>
        </w:rPr>
        <w:t xml:space="preserve">Посадовими </w:t>
      </w:r>
      <w:r w:rsidR="00DF22B2" w:rsidRPr="00F35A94">
        <w:rPr>
          <w:rFonts w:eastAsia="Times New Roman"/>
          <w:sz w:val="28"/>
          <w:szCs w:val="28"/>
        </w:rPr>
        <w:t>обов’язками</w:t>
      </w:r>
      <w:r w:rsidRPr="00F35A94">
        <w:rPr>
          <w:rFonts w:eastAsia="Times New Roman"/>
          <w:sz w:val="28"/>
          <w:szCs w:val="28"/>
        </w:rPr>
        <w:t xml:space="preserve"> спеціалістів </w:t>
      </w:r>
      <w:r w:rsidR="006E7148" w:rsidRPr="00F35A94">
        <w:rPr>
          <w:rFonts w:eastAsia="Times New Roman"/>
          <w:sz w:val="28"/>
          <w:szCs w:val="28"/>
        </w:rPr>
        <w:t xml:space="preserve">департаменту транспорту та </w:t>
      </w:r>
      <w:r w:rsidR="006E7148" w:rsidRPr="00DA632D">
        <w:rPr>
          <w:rFonts w:eastAsia="Times New Roman"/>
          <w:sz w:val="28"/>
          <w:szCs w:val="28"/>
        </w:rPr>
        <w:t>трансп</w:t>
      </w:r>
      <w:r w:rsidR="00DA632D" w:rsidRPr="00DA632D">
        <w:rPr>
          <w:rFonts w:eastAsia="Times New Roman"/>
          <w:sz w:val="28"/>
          <w:szCs w:val="28"/>
        </w:rPr>
        <w:t>ор</w:t>
      </w:r>
      <w:r w:rsidR="006E7148" w:rsidRPr="00DA632D">
        <w:rPr>
          <w:rFonts w:eastAsia="Times New Roman"/>
          <w:sz w:val="28"/>
          <w:szCs w:val="28"/>
        </w:rPr>
        <w:t>тної</w:t>
      </w:r>
      <w:r w:rsidR="006E7148" w:rsidRPr="00F35A94">
        <w:rPr>
          <w:rFonts w:eastAsia="Times New Roman"/>
          <w:sz w:val="28"/>
          <w:szCs w:val="28"/>
        </w:rPr>
        <w:t xml:space="preserve"> інфраструктури Дніпровської міської ради</w:t>
      </w:r>
      <w:r w:rsidR="00DA6508" w:rsidRPr="00F35A94">
        <w:rPr>
          <w:rFonts w:eastAsia="Times New Roman"/>
          <w:sz w:val="28"/>
          <w:szCs w:val="28"/>
        </w:rPr>
        <w:t xml:space="preserve"> передбачено здійснення зазначеної діяльності, тобто додаткові витрати на адміністрування</w:t>
      </w:r>
      <w:r w:rsidR="00CE50AC" w:rsidRPr="00F35A94">
        <w:rPr>
          <w:rFonts w:eastAsia="Times New Roman"/>
          <w:sz w:val="28"/>
          <w:szCs w:val="28"/>
        </w:rPr>
        <w:t xml:space="preserve"> </w:t>
      </w:r>
      <w:r w:rsidR="00DF22B2" w:rsidRPr="00F35A94">
        <w:rPr>
          <w:rFonts w:eastAsia="Times New Roman"/>
          <w:sz w:val="28"/>
          <w:szCs w:val="28"/>
        </w:rPr>
        <w:t>регулювання відсутні</w:t>
      </w:r>
      <w:r w:rsidR="00CE50AC" w:rsidRPr="00F35A94">
        <w:rPr>
          <w:rFonts w:eastAsia="Times New Roman"/>
          <w:sz w:val="28"/>
          <w:szCs w:val="28"/>
        </w:rPr>
        <w:t>.</w:t>
      </w:r>
    </w:p>
    <w:p w14:paraId="14C3FF8F" w14:textId="77777777" w:rsidR="008F19D2" w:rsidRPr="00F35A94" w:rsidRDefault="00766639" w:rsidP="00791D8E">
      <w:pPr>
        <w:ind w:firstLine="708"/>
        <w:jc w:val="both"/>
        <w:rPr>
          <w:rFonts w:eastAsia="Times New Roman"/>
          <w:sz w:val="28"/>
          <w:szCs w:val="28"/>
        </w:rPr>
      </w:pPr>
      <w:r w:rsidRPr="00F35A94">
        <w:rPr>
          <w:rFonts w:eastAsia="Times New Roman"/>
          <w:sz w:val="28"/>
          <w:szCs w:val="28"/>
        </w:rPr>
        <w:t>Прийняття регуляторного акта</w:t>
      </w:r>
      <w:r w:rsidR="008F19D2" w:rsidRPr="00F35A94">
        <w:rPr>
          <w:rFonts w:eastAsia="Times New Roman"/>
          <w:sz w:val="28"/>
          <w:szCs w:val="28"/>
        </w:rPr>
        <w:t xml:space="preserve"> дозволить сформувати прозорі, чіткі та зрозумілі правила поведінки суб'єктів підприєм</w:t>
      </w:r>
      <w:r w:rsidR="00440410" w:rsidRPr="00F35A94">
        <w:rPr>
          <w:rFonts w:eastAsia="Times New Roman"/>
          <w:sz w:val="28"/>
          <w:szCs w:val="28"/>
        </w:rPr>
        <w:t>ницької діяльності та громадян</w:t>
      </w:r>
      <w:r w:rsidR="008F19D2" w:rsidRPr="00F35A94">
        <w:rPr>
          <w:rFonts w:eastAsia="Times New Roman"/>
          <w:sz w:val="28"/>
          <w:szCs w:val="28"/>
        </w:rPr>
        <w:t xml:space="preserve"> на ринку </w:t>
      </w:r>
      <w:r w:rsidR="007A321E">
        <w:rPr>
          <w:rFonts w:eastAsia="Times New Roman"/>
          <w:sz w:val="28"/>
          <w:szCs w:val="28"/>
        </w:rPr>
        <w:t>паркувальних послуг</w:t>
      </w:r>
      <w:r w:rsidR="00440410" w:rsidRPr="00F35A94">
        <w:rPr>
          <w:rFonts w:eastAsia="Times New Roman"/>
          <w:sz w:val="28"/>
          <w:szCs w:val="28"/>
        </w:rPr>
        <w:t xml:space="preserve"> у м.</w:t>
      </w:r>
      <w:r w:rsidR="00791D8E" w:rsidRPr="00F35A94">
        <w:rPr>
          <w:rFonts w:eastAsia="Times New Roman"/>
          <w:sz w:val="28"/>
          <w:szCs w:val="28"/>
        </w:rPr>
        <w:t xml:space="preserve"> Дніпрі</w:t>
      </w:r>
      <w:r w:rsidR="008F19D2" w:rsidRPr="00F35A94">
        <w:rPr>
          <w:rFonts w:eastAsia="Times New Roman"/>
          <w:sz w:val="28"/>
          <w:szCs w:val="28"/>
        </w:rPr>
        <w:t>.</w:t>
      </w:r>
    </w:p>
    <w:p w14:paraId="3E2FBF41" w14:textId="77777777" w:rsidR="00113248" w:rsidRPr="00184F4F" w:rsidRDefault="00113248" w:rsidP="00657C43">
      <w:pPr>
        <w:jc w:val="both"/>
        <w:rPr>
          <w:rFonts w:eastAsia="Times New Roman"/>
          <w:sz w:val="28"/>
          <w:szCs w:val="28"/>
        </w:rPr>
      </w:pPr>
    </w:p>
    <w:p w14:paraId="48C90431" w14:textId="77777777" w:rsidR="008F19D2" w:rsidRPr="00184F4F" w:rsidRDefault="008F19D2" w:rsidP="00657C43">
      <w:pPr>
        <w:jc w:val="both"/>
        <w:rPr>
          <w:rFonts w:eastAsia="Times New Roman"/>
          <w:sz w:val="28"/>
          <w:szCs w:val="28"/>
        </w:rPr>
      </w:pPr>
      <w:r w:rsidRPr="00184F4F">
        <w:rPr>
          <w:rFonts w:eastAsia="Times New Roman"/>
          <w:sz w:val="28"/>
          <w:szCs w:val="28"/>
          <w:u w:val="single"/>
        </w:rPr>
        <w:t>Позитивними факторами можуть бути:</w:t>
      </w:r>
    </w:p>
    <w:p w14:paraId="62B2B500" w14:textId="77777777" w:rsidR="008F19D2" w:rsidRPr="00184F4F" w:rsidRDefault="00CD051D" w:rsidP="00657C43">
      <w:pPr>
        <w:jc w:val="both"/>
        <w:rPr>
          <w:rFonts w:eastAsia="Times New Roman"/>
          <w:sz w:val="28"/>
          <w:szCs w:val="28"/>
        </w:rPr>
      </w:pPr>
      <w:r>
        <w:rPr>
          <w:rFonts w:eastAsia="Times New Roman"/>
          <w:sz w:val="28"/>
          <w:szCs w:val="28"/>
        </w:rPr>
        <w:t>–</w:t>
      </w:r>
      <w:r w:rsidR="008F19D2" w:rsidRPr="00184F4F">
        <w:rPr>
          <w:rFonts w:eastAsia="Times New Roman"/>
          <w:sz w:val="28"/>
          <w:szCs w:val="28"/>
        </w:rPr>
        <w:t> </w:t>
      </w:r>
      <w:r w:rsidR="00EF0B1E">
        <w:rPr>
          <w:rFonts w:eastAsia="Times New Roman"/>
          <w:sz w:val="28"/>
          <w:szCs w:val="28"/>
        </w:rPr>
        <w:t>покращення</w:t>
      </w:r>
      <w:r w:rsidR="008F19D2" w:rsidRPr="00184F4F">
        <w:rPr>
          <w:rFonts w:eastAsia="Times New Roman"/>
          <w:sz w:val="28"/>
          <w:szCs w:val="28"/>
        </w:rPr>
        <w:t xml:space="preserve"> якості надання послуг  </w:t>
      </w:r>
      <w:r w:rsidR="007A321E">
        <w:rPr>
          <w:rFonts w:eastAsia="Times New Roman"/>
          <w:sz w:val="28"/>
          <w:szCs w:val="28"/>
        </w:rPr>
        <w:t xml:space="preserve">паркування транспортних засобів у </w:t>
      </w:r>
      <w:r w:rsidR="00DA632D">
        <w:rPr>
          <w:rFonts w:eastAsia="Times New Roman"/>
          <w:sz w:val="28"/>
          <w:szCs w:val="28"/>
        </w:rPr>
        <w:t xml:space="preserve">                   м. Дніпрі</w:t>
      </w:r>
      <w:r w:rsidR="007A321E">
        <w:rPr>
          <w:rFonts w:eastAsia="Times New Roman"/>
          <w:sz w:val="28"/>
          <w:szCs w:val="28"/>
        </w:rPr>
        <w:t>;</w:t>
      </w:r>
    </w:p>
    <w:p w14:paraId="7CD69BBC" w14:textId="77777777" w:rsidR="008F19D2" w:rsidRPr="00184F4F" w:rsidRDefault="00CD051D" w:rsidP="00657C43">
      <w:pPr>
        <w:jc w:val="both"/>
        <w:rPr>
          <w:rFonts w:eastAsia="Times New Roman"/>
          <w:sz w:val="28"/>
          <w:szCs w:val="28"/>
        </w:rPr>
      </w:pPr>
      <w:r>
        <w:rPr>
          <w:rFonts w:eastAsia="Times New Roman"/>
          <w:sz w:val="28"/>
          <w:szCs w:val="28"/>
        </w:rPr>
        <w:t>–</w:t>
      </w:r>
      <w:r w:rsidR="008F19D2" w:rsidRPr="00184F4F">
        <w:rPr>
          <w:rFonts w:eastAsia="Times New Roman"/>
          <w:sz w:val="28"/>
          <w:szCs w:val="28"/>
        </w:rPr>
        <w:t xml:space="preserve"> забезпечення </w:t>
      </w:r>
      <w:r w:rsidR="00DA632D" w:rsidRPr="00DA632D">
        <w:rPr>
          <w:rFonts w:eastAsia="Times New Roman"/>
          <w:sz w:val="28"/>
          <w:szCs w:val="28"/>
        </w:rPr>
        <w:t>рентабельності</w:t>
      </w:r>
      <w:r w:rsidR="008F19D2" w:rsidRPr="00DA632D">
        <w:rPr>
          <w:rFonts w:eastAsia="Times New Roman"/>
          <w:sz w:val="28"/>
          <w:szCs w:val="28"/>
        </w:rPr>
        <w:t xml:space="preserve"> </w:t>
      </w:r>
      <w:r w:rsidR="008F19D2" w:rsidRPr="00184F4F">
        <w:rPr>
          <w:rFonts w:eastAsia="Times New Roman"/>
          <w:sz w:val="28"/>
          <w:szCs w:val="28"/>
        </w:rPr>
        <w:t>тарифів, покращення результатів фінансово-господарської діяльності суб’єктів го</w:t>
      </w:r>
      <w:r w:rsidR="00AB361B">
        <w:rPr>
          <w:rFonts w:eastAsia="Times New Roman"/>
          <w:sz w:val="28"/>
          <w:szCs w:val="28"/>
        </w:rPr>
        <w:t>сподарювання</w:t>
      </w:r>
      <w:r w:rsidR="00DA632D">
        <w:rPr>
          <w:rFonts w:eastAsia="Times New Roman"/>
          <w:sz w:val="28"/>
          <w:szCs w:val="28"/>
        </w:rPr>
        <w:t>, що в свою чергу дозволить стабілізувати надходження до міського бюджету.</w:t>
      </w:r>
    </w:p>
    <w:p w14:paraId="50217A3A" w14:textId="77777777" w:rsidR="0004780C" w:rsidRPr="00184F4F" w:rsidRDefault="0004780C" w:rsidP="00657C43">
      <w:pPr>
        <w:jc w:val="both"/>
        <w:rPr>
          <w:rFonts w:eastAsia="Times New Roman"/>
          <w:sz w:val="28"/>
          <w:szCs w:val="28"/>
          <w:u w:val="single"/>
        </w:rPr>
      </w:pPr>
    </w:p>
    <w:p w14:paraId="2F5AD186" w14:textId="77777777" w:rsidR="008F19D2" w:rsidRPr="00184F4F" w:rsidRDefault="008F19D2" w:rsidP="00657C43">
      <w:pPr>
        <w:jc w:val="both"/>
        <w:rPr>
          <w:rFonts w:eastAsia="Times New Roman"/>
          <w:sz w:val="28"/>
          <w:szCs w:val="28"/>
        </w:rPr>
      </w:pPr>
      <w:r w:rsidRPr="00184F4F">
        <w:rPr>
          <w:rFonts w:eastAsia="Times New Roman"/>
          <w:sz w:val="28"/>
          <w:szCs w:val="28"/>
          <w:u w:val="single"/>
        </w:rPr>
        <w:t>Негативними факторами можуть бути:</w:t>
      </w:r>
    </w:p>
    <w:p w14:paraId="4A24BBF9" w14:textId="77777777" w:rsidR="0004780C" w:rsidRDefault="008F19D2" w:rsidP="00657C43">
      <w:pPr>
        <w:jc w:val="both"/>
        <w:rPr>
          <w:rFonts w:eastAsia="Times New Roman"/>
          <w:sz w:val="28"/>
          <w:szCs w:val="28"/>
        </w:rPr>
      </w:pPr>
      <w:r w:rsidRPr="00184F4F">
        <w:rPr>
          <w:rFonts w:eastAsia="Times New Roman"/>
          <w:sz w:val="28"/>
          <w:szCs w:val="28"/>
        </w:rPr>
        <w:t>- тимча</w:t>
      </w:r>
      <w:r w:rsidR="00E02EBC">
        <w:rPr>
          <w:rFonts w:eastAsia="Times New Roman"/>
          <w:sz w:val="28"/>
          <w:szCs w:val="28"/>
        </w:rPr>
        <w:t xml:space="preserve">сове падіння </w:t>
      </w:r>
      <w:r w:rsidR="007A321E">
        <w:rPr>
          <w:rFonts w:eastAsia="Times New Roman"/>
          <w:sz w:val="28"/>
          <w:szCs w:val="28"/>
        </w:rPr>
        <w:t>обсягів надання паркувальних послуг.</w:t>
      </w:r>
    </w:p>
    <w:p w14:paraId="7E4C256E" w14:textId="77777777" w:rsidR="007A321E" w:rsidRPr="007A321E" w:rsidRDefault="007A321E" w:rsidP="00657C43">
      <w:pPr>
        <w:jc w:val="both"/>
        <w:rPr>
          <w:rFonts w:eastAsia="Times New Roman"/>
          <w:sz w:val="28"/>
          <w:szCs w:val="28"/>
        </w:rPr>
      </w:pPr>
    </w:p>
    <w:p w14:paraId="4A44F555" w14:textId="77777777" w:rsidR="008F19D2" w:rsidRPr="00184F4F" w:rsidRDefault="008F19D2" w:rsidP="00791D8E">
      <w:pPr>
        <w:ind w:firstLine="708"/>
        <w:jc w:val="both"/>
        <w:rPr>
          <w:rFonts w:eastAsia="Times New Roman"/>
          <w:sz w:val="28"/>
          <w:szCs w:val="28"/>
        </w:rPr>
      </w:pPr>
      <w:r w:rsidRPr="00184F4F">
        <w:rPr>
          <w:rFonts w:eastAsia="Times New Roman"/>
          <w:sz w:val="28"/>
          <w:szCs w:val="28"/>
        </w:rPr>
        <w:t>Непередбачуваними загрозами досягненн</w:t>
      </w:r>
      <w:r w:rsidR="0004780C" w:rsidRPr="00184F4F">
        <w:rPr>
          <w:rFonts w:eastAsia="Times New Roman"/>
          <w:sz w:val="28"/>
          <w:szCs w:val="28"/>
        </w:rPr>
        <w:t>я мети даного регуляторного акта</w:t>
      </w:r>
      <w:r w:rsidR="00DA632D">
        <w:rPr>
          <w:rFonts w:eastAsia="Times New Roman"/>
          <w:sz w:val="28"/>
          <w:szCs w:val="28"/>
        </w:rPr>
        <w:t xml:space="preserve"> можуть бути</w:t>
      </w:r>
      <w:r w:rsidR="00FA266E" w:rsidRPr="00FA266E">
        <w:rPr>
          <w:rFonts w:eastAsia="Times New Roman"/>
          <w:color w:val="FF0000"/>
          <w:sz w:val="28"/>
          <w:szCs w:val="28"/>
        </w:rPr>
        <w:t xml:space="preserve"> </w:t>
      </w:r>
      <w:r w:rsidRPr="00184F4F">
        <w:rPr>
          <w:rFonts w:eastAsia="Times New Roman"/>
          <w:sz w:val="28"/>
          <w:szCs w:val="28"/>
        </w:rPr>
        <w:t xml:space="preserve">суттєві зміни у діючому законодавстві стосовно організації </w:t>
      </w:r>
      <w:r w:rsidR="007A321E">
        <w:rPr>
          <w:rFonts w:eastAsia="Times New Roman"/>
          <w:sz w:val="28"/>
          <w:szCs w:val="28"/>
        </w:rPr>
        <w:t>паркування транспортних засобів, у тому числі щодо порядку формування тарифів вартості послуг з паркування транспортних засобів.</w:t>
      </w:r>
    </w:p>
    <w:p w14:paraId="528487D5" w14:textId="77777777" w:rsidR="00070EA5" w:rsidRPr="00184F4F" w:rsidRDefault="00EF0B1E" w:rsidP="00791D8E">
      <w:pPr>
        <w:ind w:firstLine="708"/>
        <w:jc w:val="both"/>
        <w:rPr>
          <w:rFonts w:eastAsia="Times New Roman"/>
          <w:color w:val="FF0000"/>
          <w:sz w:val="28"/>
          <w:szCs w:val="28"/>
          <w:highlight w:val="yellow"/>
        </w:rPr>
      </w:pPr>
      <w:r>
        <w:rPr>
          <w:rFonts w:eastAsia="Times New Roman"/>
          <w:color w:val="000000" w:themeColor="text1"/>
          <w:sz w:val="28"/>
          <w:szCs w:val="28"/>
        </w:rPr>
        <w:t xml:space="preserve">Розробка </w:t>
      </w:r>
      <w:r w:rsidR="00DA632D" w:rsidRPr="00DA632D">
        <w:rPr>
          <w:rFonts w:eastAsia="Times New Roman"/>
          <w:color w:val="000000" w:themeColor="text1"/>
          <w:sz w:val="28"/>
          <w:szCs w:val="28"/>
        </w:rPr>
        <w:t>проє</w:t>
      </w:r>
      <w:r w:rsidRPr="00DA632D">
        <w:rPr>
          <w:rFonts w:eastAsia="Times New Roman"/>
          <w:color w:val="000000" w:themeColor="text1"/>
          <w:sz w:val="28"/>
          <w:szCs w:val="28"/>
        </w:rPr>
        <w:t>кту</w:t>
      </w:r>
      <w:r>
        <w:rPr>
          <w:rFonts w:eastAsia="Times New Roman"/>
          <w:color w:val="000000" w:themeColor="text1"/>
          <w:sz w:val="28"/>
          <w:szCs w:val="28"/>
        </w:rPr>
        <w:t xml:space="preserve"> регуляторного акта передбачає виконання усіх процедур, встановлених регуляторним законодавством</w:t>
      </w:r>
      <w:r w:rsidR="00141555">
        <w:rPr>
          <w:rFonts w:eastAsia="Times New Roman"/>
          <w:color w:val="000000" w:themeColor="text1"/>
          <w:sz w:val="28"/>
          <w:szCs w:val="28"/>
        </w:rPr>
        <w:t xml:space="preserve"> та здійснюється відповідно до </w:t>
      </w:r>
      <w:r w:rsidR="00141555" w:rsidRPr="00184F4F">
        <w:rPr>
          <w:rFonts w:eastAsia="Times New Roman"/>
          <w:sz w:val="28"/>
          <w:szCs w:val="28"/>
        </w:rPr>
        <w:t>план</w:t>
      </w:r>
      <w:r w:rsidR="00141555">
        <w:rPr>
          <w:rFonts w:eastAsia="Times New Roman"/>
          <w:sz w:val="28"/>
          <w:szCs w:val="28"/>
        </w:rPr>
        <w:t>ів</w:t>
      </w:r>
      <w:r w:rsidR="00141555" w:rsidRPr="00184F4F">
        <w:rPr>
          <w:rFonts w:eastAsia="Times New Roman"/>
          <w:sz w:val="28"/>
          <w:szCs w:val="28"/>
        </w:rPr>
        <w:t xml:space="preserve"> діяльності Дніпровської міської ради та її виконавчого комітету з підготовки </w:t>
      </w:r>
      <w:r w:rsidR="00141555">
        <w:rPr>
          <w:rFonts w:eastAsia="Times New Roman"/>
          <w:sz w:val="28"/>
          <w:szCs w:val="28"/>
        </w:rPr>
        <w:t>проєкт</w:t>
      </w:r>
      <w:r w:rsidR="00141555" w:rsidRPr="00184F4F">
        <w:rPr>
          <w:rFonts w:eastAsia="Times New Roman"/>
          <w:sz w:val="28"/>
          <w:szCs w:val="28"/>
        </w:rPr>
        <w:t>ів регуляторних актів на</w:t>
      </w:r>
      <w:r w:rsidR="00141555">
        <w:rPr>
          <w:rFonts w:eastAsia="Times New Roman"/>
          <w:color w:val="000000" w:themeColor="text1"/>
          <w:sz w:val="28"/>
          <w:szCs w:val="28"/>
        </w:rPr>
        <w:t xml:space="preserve"> 2020</w:t>
      </w:r>
      <w:r w:rsidR="00141555" w:rsidRPr="00184F4F">
        <w:rPr>
          <w:rFonts w:eastAsia="Times New Roman"/>
          <w:color w:val="000000" w:themeColor="text1"/>
          <w:sz w:val="28"/>
          <w:szCs w:val="28"/>
        </w:rPr>
        <w:t xml:space="preserve"> </w:t>
      </w:r>
      <w:r w:rsidR="00141555">
        <w:rPr>
          <w:rFonts w:eastAsia="Times New Roman"/>
          <w:color w:val="000000" w:themeColor="text1"/>
          <w:sz w:val="28"/>
          <w:szCs w:val="28"/>
        </w:rPr>
        <w:t>роки</w:t>
      </w:r>
      <w:r>
        <w:rPr>
          <w:rFonts w:eastAsia="Times New Roman"/>
          <w:color w:val="000000" w:themeColor="text1"/>
          <w:sz w:val="28"/>
          <w:szCs w:val="28"/>
        </w:rPr>
        <w:t>.</w:t>
      </w:r>
    </w:p>
    <w:p w14:paraId="415BDAEF" w14:textId="77777777" w:rsidR="00070EA5" w:rsidRPr="00184F4F" w:rsidRDefault="00791D8E" w:rsidP="00657C43">
      <w:pPr>
        <w:jc w:val="both"/>
        <w:rPr>
          <w:rFonts w:eastAsia="Times New Roman"/>
          <w:color w:val="FF0000"/>
          <w:sz w:val="28"/>
          <w:szCs w:val="28"/>
        </w:rPr>
      </w:pPr>
      <w:r>
        <w:rPr>
          <w:rFonts w:eastAsia="Times New Roman"/>
          <w:color w:val="FF0000"/>
          <w:sz w:val="28"/>
          <w:szCs w:val="28"/>
        </w:rPr>
        <w:t xml:space="preserve"> </w:t>
      </w:r>
    </w:p>
    <w:p w14:paraId="7BEAD385" w14:textId="77777777" w:rsidR="00791D8E" w:rsidRDefault="00791D8E" w:rsidP="009B33EB">
      <w:pPr>
        <w:ind w:firstLine="708"/>
        <w:jc w:val="both"/>
        <w:rPr>
          <w:rFonts w:eastAsia="Times New Roman"/>
          <w:b/>
          <w:color w:val="000000" w:themeColor="text1"/>
          <w:sz w:val="28"/>
          <w:szCs w:val="28"/>
        </w:rPr>
      </w:pPr>
      <w:r w:rsidRPr="00791D8E">
        <w:rPr>
          <w:rFonts w:eastAsia="Times New Roman"/>
          <w:b/>
          <w:color w:val="000000" w:themeColor="text1"/>
          <w:sz w:val="28"/>
          <w:szCs w:val="28"/>
        </w:rPr>
        <w:t>Бюджетні витрати на адміністрування</w:t>
      </w:r>
    </w:p>
    <w:p w14:paraId="7AC18734" w14:textId="77777777" w:rsidR="00791D8E" w:rsidRPr="00791D8E" w:rsidRDefault="00791D8E" w:rsidP="00657C43">
      <w:pPr>
        <w:jc w:val="both"/>
        <w:rPr>
          <w:rFonts w:eastAsia="Times New Roman"/>
          <w:b/>
          <w:color w:val="000000" w:themeColor="text1"/>
          <w:sz w:val="28"/>
          <w:szCs w:val="28"/>
        </w:rPr>
      </w:pPr>
    </w:p>
    <w:p w14:paraId="6D6CD9B0" w14:textId="77777777" w:rsidR="00FA266E" w:rsidRPr="00DA632D" w:rsidRDefault="00FA266E" w:rsidP="00FA266E">
      <w:pPr>
        <w:ind w:firstLine="450"/>
        <w:jc w:val="both"/>
        <w:textAlignment w:val="baseline"/>
        <w:rPr>
          <w:rFonts w:eastAsia="Times New Roman"/>
          <w:color w:val="000000" w:themeColor="text1"/>
          <w:sz w:val="28"/>
          <w:szCs w:val="28"/>
        </w:rPr>
      </w:pPr>
      <w:r w:rsidRPr="00DA632D">
        <w:rPr>
          <w:rFonts w:eastAsia="Times New Roman"/>
          <w:color w:val="000000" w:themeColor="text1"/>
          <w:sz w:val="28"/>
          <w:szCs w:val="28"/>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14:paraId="03E82243" w14:textId="77777777" w:rsidR="00FA266E" w:rsidRPr="00DA632D" w:rsidRDefault="00FA266E" w:rsidP="00DA632D">
      <w:pPr>
        <w:ind w:firstLine="450"/>
        <w:jc w:val="both"/>
        <w:textAlignment w:val="baseline"/>
        <w:rPr>
          <w:rFonts w:eastAsia="Times New Roman"/>
          <w:color w:val="000000" w:themeColor="text1"/>
          <w:sz w:val="28"/>
          <w:szCs w:val="28"/>
        </w:rPr>
      </w:pPr>
      <w:bookmarkStart w:id="10" w:name="n192"/>
      <w:bookmarkEnd w:id="10"/>
      <w:r w:rsidRPr="00DA632D">
        <w:rPr>
          <w:rFonts w:eastAsia="Times New Roman"/>
          <w:color w:val="000000" w:themeColor="text1"/>
          <w:sz w:val="28"/>
          <w:szCs w:val="28"/>
        </w:rPr>
        <w:lastRenderedPageBreak/>
        <w:t>Державний орган, для якого здійснюється розрахунок адміністрування регулювання:</w:t>
      </w:r>
      <w:r w:rsidR="00DA632D" w:rsidRPr="00DA632D">
        <w:rPr>
          <w:rFonts w:eastAsia="Times New Roman"/>
          <w:color w:val="000000" w:themeColor="text1"/>
          <w:sz w:val="28"/>
          <w:szCs w:val="28"/>
        </w:rPr>
        <w:t xml:space="preserve"> департамент транспорту та транспортної інфраструктури Дніпровської міської ради.</w:t>
      </w:r>
      <w:bookmarkStart w:id="11" w:name="n193"/>
      <w:bookmarkEnd w:id="11"/>
    </w:p>
    <w:p w14:paraId="7B771869" w14:textId="77777777" w:rsidR="00FA266E" w:rsidRDefault="00FA266E" w:rsidP="00296A46">
      <w:pPr>
        <w:ind w:firstLine="708"/>
        <w:jc w:val="both"/>
        <w:rPr>
          <w:rFonts w:eastAsia="Times New Roman"/>
          <w:color w:val="000000" w:themeColor="text1"/>
          <w:sz w:val="28"/>
          <w:szCs w:val="28"/>
        </w:rPr>
      </w:pPr>
    </w:p>
    <w:p w14:paraId="22F07D91" w14:textId="77777777" w:rsidR="00B5168F" w:rsidRPr="00AC5C21" w:rsidRDefault="008F19D2" w:rsidP="00296A46">
      <w:pPr>
        <w:ind w:firstLine="708"/>
        <w:jc w:val="both"/>
        <w:rPr>
          <w:rFonts w:eastAsia="Times New Roman"/>
          <w:color w:val="FF0000"/>
          <w:sz w:val="28"/>
          <w:szCs w:val="28"/>
        </w:rPr>
      </w:pPr>
      <w:r w:rsidRPr="00141555">
        <w:rPr>
          <w:rFonts w:eastAsia="Times New Roman"/>
          <w:color w:val="000000" w:themeColor="text1"/>
          <w:sz w:val="28"/>
          <w:szCs w:val="28"/>
        </w:rPr>
        <w:t>Заробітна плата розробника регулятор</w:t>
      </w:r>
      <w:r w:rsidR="009501C2" w:rsidRPr="00141555">
        <w:rPr>
          <w:rFonts w:eastAsia="Times New Roman"/>
          <w:color w:val="000000" w:themeColor="text1"/>
          <w:sz w:val="28"/>
          <w:szCs w:val="28"/>
        </w:rPr>
        <w:t>ного акта за 1 год</w:t>
      </w:r>
      <w:r w:rsidR="000A062C" w:rsidRPr="00141555">
        <w:rPr>
          <w:rFonts w:eastAsia="Times New Roman"/>
          <w:color w:val="000000" w:themeColor="text1"/>
          <w:sz w:val="28"/>
          <w:szCs w:val="28"/>
        </w:rPr>
        <w:t>ину</w:t>
      </w:r>
      <w:r w:rsidR="00141555">
        <w:rPr>
          <w:rFonts w:eastAsia="Times New Roman"/>
          <w:color w:val="000000" w:themeColor="text1"/>
          <w:sz w:val="28"/>
          <w:szCs w:val="28"/>
        </w:rPr>
        <w:t xml:space="preserve"> становить 75</w:t>
      </w:r>
      <w:r w:rsidR="008E790E" w:rsidRPr="00141555">
        <w:rPr>
          <w:rFonts w:eastAsia="Times New Roman"/>
          <w:color w:val="000000" w:themeColor="text1"/>
          <w:sz w:val="28"/>
          <w:szCs w:val="28"/>
        </w:rPr>
        <w:t>,</w:t>
      </w:r>
      <w:r w:rsidR="00141555">
        <w:rPr>
          <w:rFonts w:eastAsia="Times New Roman"/>
          <w:color w:val="000000" w:themeColor="text1"/>
          <w:sz w:val="28"/>
          <w:szCs w:val="28"/>
        </w:rPr>
        <w:t>6</w:t>
      </w:r>
      <w:r w:rsidR="008E790E" w:rsidRPr="00141555">
        <w:rPr>
          <w:rFonts w:eastAsia="Times New Roman"/>
          <w:color w:val="000000" w:themeColor="text1"/>
          <w:sz w:val="28"/>
          <w:szCs w:val="28"/>
        </w:rPr>
        <w:t>8</w:t>
      </w:r>
      <w:r w:rsidRPr="00141555">
        <w:rPr>
          <w:rFonts w:eastAsia="Times New Roman"/>
          <w:color w:val="000000" w:themeColor="text1"/>
          <w:sz w:val="28"/>
          <w:szCs w:val="28"/>
        </w:rPr>
        <w:t xml:space="preserve"> грн</w:t>
      </w:r>
      <w:r w:rsidR="00CA5DDD" w:rsidRPr="00CA5DDD">
        <w:rPr>
          <w:rFonts w:eastAsia="Times New Roman"/>
          <w:color w:val="000000" w:themeColor="text1"/>
          <w:sz w:val="28"/>
          <w:szCs w:val="28"/>
        </w:rPr>
        <w:t>.</w:t>
      </w:r>
    </w:p>
    <w:p w14:paraId="7F0DDC3E" w14:textId="77777777" w:rsidR="00F71C1F" w:rsidRPr="00AC5C21" w:rsidRDefault="00F71C1F" w:rsidP="00657C43">
      <w:pPr>
        <w:jc w:val="both"/>
        <w:rPr>
          <w:rFonts w:eastAsia="Times New Roman"/>
          <w:color w:val="FF0000"/>
          <w:sz w:val="28"/>
          <w:szCs w:val="28"/>
        </w:rPr>
      </w:pPr>
    </w:p>
    <w:tbl>
      <w:tblPr>
        <w:tblStyle w:val="ae"/>
        <w:tblW w:w="9464" w:type="dxa"/>
        <w:tblLayout w:type="fixed"/>
        <w:tblLook w:val="04A0" w:firstRow="1" w:lastRow="0" w:firstColumn="1" w:lastColumn="0" w:noHBand="0" w:noVBand="1"/>
      </w:tblPr>
      <w:tblGrid>
        <w:gridCol w:w="594"/>
        <w:gridCol w:w="2216"/>
        <w:gridCol w:w="1670"/>
        <w:gridCol w:w="2076"/>
        <w:gridCol w:w="1374"/>
        <w:gridCol w:w="1534"/>
      </w:tblGrid>
      <w:tr w:rsidR="00727154" w14:paraId="224EF3A9" w14:textId="77777777" w:rsidTr="00131E04">
        <w:tc>
          <w:tcPr>
            <w:tcW w:w="594" w:type="dxa"/>
          </w:tcPr>
          <w:p w14:paraId="51C73C0B" w14:textId="77777777" w:rsidR="00727154" w:rsidRPr="00272B0B" w:rsidRDefault="00727154" w:rsidP="00131E04">
            <w:pPr>
              <w:jc w:val="both"/>
              <w:rPr>
                <w:rFonts w:eastAsia="Times New Roman"/>
                <w:sz w:val="28"/>
                <w:szCs w:val="28"/>
              </w:rPr>
            </w:pPr>
            <w:r w:rsidRPr="00272B0B">
              <w:rPr>
                <w:rFonts w:eastAsia="Times New Roman"/>
                <w:sz w:val="28"/>
                <w:szCs w:val="28"/>
              </w:rPr>
              <w:t>№</w:t>
            </w:r>
          </w:p>
          <w:p w14:paraId="63576635" w14:textId="77777777" w:rsidR="00727154" w:rsidRDefault="00727154" w:rsidP="00131E04">
            <w:pPr>
              <w:jc w:val="both"/>
              <w:rPr>
                <w:rFonts w:eastAsia="Times New Roman"/>
                <w:color w:val="000000" w:themeColor="text1"/>
                <w:sz w:val="28"/>
                <w:szCs w:val="28"/>
              </w:rPr>
            </w:pPr>
            <w:r>
              <w:rPr>
                <w:rFonts w:eastAsia="Times New Roman"/>
                <w:sz w:val="28"/>
                <w:szCs w:val="28"/>
              </w:rPr>
              <w:t>п</w:t>
            </w:r>
            <w:r w:rsidRPr="00272B0B">
              <w:rPr>
                <w:rFonts w:eastAsia="Times New Roman"/>
                <w:sz w:val="28"/>
                <w:szCs w:val="28"/>
              </w:rPr>
              <w:t>/п</w:t>
            </w:r>
          </w:p>
        </w:tc>
        <w:tc>
          <w:tcPr>
            <w:tcW w:w="2216" w:type="dxa"/>
          </w:tcPr>
          <w:p w14:paraId="2AF8F4E5" w14:textId="77777777" w:rsidR="00727154" w:rsidRDefault="00727154" w:rsidP="00131E04">
            <w:pPr>
              <w:rPr>
                <w:rFonts w:eastAsia="Times New Roman"/>
                <w:sz w:val="28"/>
                <w:szCs w:val="28"/>
              </w:rPr>
            </w:pPr>
            <w:r w:rsidRPr="00272B0B">
              <w:rPr>
                <w:rFonts w:eastAsia="Times New Roman"/>
                <w:sz w:val="28"/>
                <w:szCs w:val="28"/>
              </w:rPr>
              <w:t>Процедура</w:t>
            </w:r>
            <w:r>
              <w:rPr>
                <w:rFonts w:eastAsia="Times New Roman"/>
                <w:sz w:val="28"/>
                <w:szCs w:val="28"/>
              </w:rPr>
              <w:t xml:space="preserve"> </w:t>
            </w:r>
            <w:r w:rsidRPr="00272B0B">
              <w:rPr>
                <w:rFonts w:eastAsia="Times New Roman"/>
                <w:sz w:val="28"/>
                <w:szCs w:val="28"/>
              </w:rPr>
              <w:t>регу</w:t>
            </w:r>
            <w:r>
              <w:rPr>
                <w:rFonts w:eastAsia="Times New Roman"/>
                <w:sz w:val="28"/>
                <w:szCs w:val="28"/>
              </w:rPr>
              <w:t>-</w:t>
            </w:r>
            <w:r w:rsidRPr="00272B0B">
              <w:rPr>
                <w:rFonts w:eastAsia="Times New Roman"/>
                <w:sz w:val="28"/>
                <w:szCs w:val="28"/>
              </w:rPr>
              <w:t>лювання суб’єк</w:t>
            </w:r>
            <w:r>
              <w:rPr>
                <w:rFonts w:eastAsia="Times New Roman"/>
                <w:sz w:val="28"/>
                <w:szCs w:val="28"/>
              </w:rPr>
              <w:t>-</w:t>
            </w:r>
            <w:r w:rsidRPr="00272B0B">
              <w:rPr>
                <w:rFonts w:eastAsia="Times New Roman"/>
                <w:sz w:val="28"/>
                <w:szCs w:val="28"/>
              </w:rPr>
              <w:t>тів малого й</w:t>
            </w:r>
            <w:r>
              <w:rPr>
                <w:rFonts w:eastAsia="Times New Roman"/>
                <w:sz w:val="28"/>
                <w:szCs w:val="28"/>
              </w:rPr>
              <w:t xml:space="preserve"> </w:t>
            </w:r>
            <w:r w:rsidRPr="00272B0B">
              <w:rPr>
                <w:rFonts w:eastAsia="Times New Roman"/>
                <w:sz w:val="28"/>
                <w:szCs w:val="28"/>
              </w:rPr>
              <w:t>мікро підприємництва</w:t>
            </w:r>
            <w:r>
              <w:rPr>
                <w:rFonts w:eastAsia="Times New Roman"/>
                <w:sz w:val="28"/>
                <w:szCs w:val="28"/>
              </w:rPr>
              <w:t xml:space="preserve">  </w:t>
            </w:r>
          </w:p>
          <w:p w14:paraId="2BD7AF6A" w14:textId="77777777" w:rsidR="00727154" w:rsidRDefault="00727154" w:rsidP="00131E04">
            <w:pPr>
              <w:jc w:val="both"/>
              <w:rPr>
                <w:rFonts w:eastAsia="Times New Roman"/>
                <w:sz w:val="28"/>
                <w:szCs w:val="28"/>
              </w:rPr>
            </w:pPr>
          </w:p>
          <w:p w14:paraId="0C712E28" w14:textId="77777777" w:rsidR="00727154" w:rsidRPr="00A37FD2" w:rsidRDefault="00727154" w:rsidP="00131E04">
            <w:pPr>
              <w:jc w:val="both"/>
              <w:rPr>
                <w:rFonts w:eastAsia="Times New Roman"/>
                <w:color w:val="000000" w:themeColor="text1"/>
                <w:sz w:val="28"/>
                <w:szCs w:val="28"/>
              </w:rPr>
            </w:pPr>
          </w:p>
          <w:p w14:paraId="6D04744B" w14:textId="77777777" w:rsidR="00727154" w:rsidRDefault="00727154" w:rsidP="00131E04">
            <w:pPr>
              <w:jc w:val="both"/>
              <w:rPr>
                <w:rFonts w:eastAsia="Times New Roman"/>
                <w:color w:val="000000" w:themeColor="text1"/>
                <w:sz w:val="28"/>
                <w:szCs w:val="28"/>
              </w:rPr>
            </w:pPr>
          </w:p>
        </w:tc>
        <w:tc>
          <w:tcPr>
            <w:tcW w:w="1670" w:type="dxa"/>
          </w:tcPr>
          <w:p w14:paraId="5EEE5130" w14:textId="77777777" w:rsidR="00727154" w:rsidRDefault="00727154" w:rsidP="00D000E7">
            <w:pPr>
              <w:rPr>
                <w:rFonts w:eastAsia="Times New Roman"/>
                <w:color w:val="000000" w:themeColor="text1"/>
                <w:sz w:val="28"/>
                <w:szCs w:val="28"/>
              </w:rPr>
            </w:pPr>
            <w:r w:rsidRPr="00272B0B">
              <w:rPr>
                <w:rFonts w:eastAsia="Times New Roman"/>
                <w:sz w:val="28"/>
                <w:szCs w:val="28"/>
              </w:rPr>
              <w:t>Планові витрати часу на процедуру, години</w:t>
            </w:r>
          </w:p>
        </w:tc>
        <w:tc>
          <w:tcPr>
            <w:tcW w:w="2076" w:type="dxa"/>
          </w:tcPr>
          <w:p w14:paraId="77AD86A9" w14:textId="77777777" w:rsidR="00727154" w:rsidRDefault="00727154" w:rsidP="00131E04">
            <w:pPr>
              <w:rPr>
                <w:rFonts w:eastAsia="Times New Roman"/>
                <w:color w:val="000000" w:themeColor="text1"/>
                <w:sz w:val="28"/>
                <w:szCs w:val="28"/>
              </w:rPr>
            </w:pPr>
            <w:r w:rsidRPr="00272B0B">
              <w:rPr>
                <w:rFonts w:eastAsia="Times New Roman"/>
                <w:sz w:val="28"/>
                <w:szCs w:val="28"/>
              </w:rPr>
              <w:t>Вартість часу співробітника органу держав</w:t>
            </w:r>
            <w:r>
              <w:rPr>
                <w:rFonts w:eastAsia="Times New Roman"/>
                <w:sz w:val="28"/>
                <w:szCs w:val="28"/>
              </w:rPr>
              <w:t>-</w:t>
            </w:r>
            <w:r w:rsidRPr="00272B0B">
              <w:rPr>
                <w:rFonts w:eastAsia="Times New Roman"/>
                <w:sz w:val="28"/>
                <w:szCs w:val="28"/>
              </w:rPr>
              <w:t>ної влади від</w:t>
            </w:r>
            <w:r>
              <w:rPr>
                <w:rFonts w:eastAsia="Times New Roman"/>
                <w:sz w:val="28"/>
                <w:szCs w:val="28"/>
              </w:rPr>
              <w:t>-</w:t>
            </w:r>
            <w:r w:rsidRPr="00272B0B">
              <w:rPr>
                <w:rFonts w:eastAsia="Times New Roman"/>
                <w:sz w:val="28"/>
                <w:szCs w:val="28"/>
              </w:rPr>
              <w:t>повідної кате</w:t>
            </w:r>
            <w:r>
              <w:rPr>
                <w:rFonts w:eastAsia="Times New Roman"/>
                <w:sz w:val="28"/>
                <w:szCs w:val="28"/>
              </w:rPr>
              <w:t>-</w:t>
            </w:r>
            <w:r w:rsidRPr="00272B0B">
              <w:rPr>
                <w:rFonts w:eastAsia="Times New Roman"/>
                <w:sz w:val="28"/>
                <w:szCs w:val="28"/>
              </w:rPr>
              <w:t>горії (заробіт</w:t>
            </w:r>
            <w:r>
              <w:rPr>
                <w:rFonts w:eastAsia="Times New Roman"/>
                <w:sz w:val="28"/>
                <w:szCs w:val="28"/>
              </w:rPr>
              <w:t>-</w:t>
            </w:r>
            <w:r w:rsidRPr="00272B0B">
              <w:rPr>
                <w:rFonts w:eastAsia="Times New Roman"/>
                <w:sz w:val="28"/>
                <w:szCs w:val="28"/>
              </w:rPr>
              <w:t>на плата) грн./годин</w:t>
            </w:r>
            <w:r>
              <w:rPr>
                <w:rFonts w:eastAsia="Times New Roman"/>
                <w:sz w:val="28"/>
                <w:szCs w:val="28"/>
              </w:rPr>
              <w:t>а</w:t>
            </w:r>
          </w:p>
        </w:tc>
        <w:tc>
          <w:tcPr>
            <w:tcW w:w="1374" w:type="dxa"/>
          </w:tcPr>
          <w:p w14:paraId="5713F4A2" w14:textId="77777777" w:rsidR="00727154" w:rsidRDefault="00727154" w:rsidP="00131E04">
            <w:pPr>
              <w:jc w:val="both"/>
              <w:rPr>
                <w:rFonts w:eastAsia="Times New Roman"/>
                <w:color w:val="000000" w:themeColor="text1"/>
                <w:sz w:val="28"/>
                <w:szCs w:val="28"/>
              </w:rPr>
            </w:pPr>
            <w:r w:rsidRPr="00272B0B">
              <w:rPr>
                <w:rFonts w:eastAsia="Times New Roman"/>
                <w:sz w:val="28"/>
                <w:szCs w:val="28"/>
              </w:rPr>
              <w:t>Оцінка кількості процедур за рік</w:t>
            </w:r>
          </w:p>
        </w:tc>
        <w:tc>
          <w:tcPr>
            <w:tcW w:w="1534" w:type="dxa"/>
          </w:tcPr>
          <w:p w14:paraId="339CD2C7" w14:textId="77777777" w:rsidR="00727154" w:rsidRDefault="00727154" w:rsidP="00131E04">
            <w:pPr>
              <w:jc w:val="both"/>
              <w:rPr>
                <w:rFonts w:eastAsia="Times New Roman"/>
                <w:color w:val="000000" w:themeColor="text1"/>
                <w:sz w:val="28"/>
                <w:szCs w:val="28"/>
              </w:rPr>
            </w:pPr>
            <w:r w:rsidRPr="00272B0B">
              <w:rPr>
                <w:rFonts w:eastAsia="Times New Roman"/>
                <w:sz w:val="28"/>
                <w:szCs w:val="28"/>
              </w:rPr>
              <w:t>Витрати на адміні</w:t>
            </w:r>
            <w:r>
              <w:rPr>
                <w:rFonts w:eastAsia="Times New Roman"/>
                <w:sz w:val="28"/>
                <w:szCs w:val="28"/>
              </w:rPr>
              <w:t>-</w:t>
            </w:r>
            <w:r w:rsidRPr="00272B0B">
              <w:rPr>
                <w:rFonts w:eastAsia="Times New Roman"/>
                <w:sz w:val="28"/>
                <w:szCs w:val="28"/>
              </w:rPr>
              <w:t>стрування</w:t>
            </w:r>
            <w:r>
              <w:rPr>
                <w:rFonts w:eastAsia="Times New Roman"/>
                <w:sz w:val="28"/>
                <w:szCs w:val="28"/>
              </w:rPr>
              <w:t xml:space="preserve"> </w:t>
            </w:r>
            <w:r w:rsidRPr="00272B0B">
              <w:rPr>
                <w:rFonts w:eastAsia="Times New Roman"/>
                <w:sz w:val="28"/>
                <w:szCs w:val="28"/>
              </w:rPr>
              <w:t>регулюван</w:t>
            </w:r>
            <w:r>
              <w:rPr>
                <w:rFonts w:eastAsia="Times New Roman"/>
                <w:sz w:val="28"/>
                <w:szCs w:val="28"/>
              </w:rPr>
              <w:t>-</w:t>
            </w:r>
            <w:r w:rsidRPr="00272B0B">
              <w:rPr>
                <w:rFonts w:eastAsia="Times New Roman"/>
                <w:sz w:val="28"/>
                <w:szCs w:val="28"/>
              </w:rPr>
              <w:t>ня (за рік), грн</w:t>
            </w:r>
          </w:p>
        </w:tc>
      </w:tr>
      <w:tr w:rsidR="00727154" w14:paraId="5E5991BB" w14:textId="77777777" w:rsidTr="00131E04">
        <w:tc>
          <w:tcPr>
            <w:tcW w:w="594" w:type="dxa"/>
          </w:tcPr>
          <w:p w14:paraId="49E66C4A" w14:textId="77777777" w:rsidR="00727154" w:rsidRPr="00272B0B" w:rsidRDefault="00727154" w:rsidP="00131E04">
            <w:pPr>
              <w:jc w:val="both"/>
              <w:rPr>
                <w:rFonts w:eastAsia="Times New Roman"/>
                <w:sz w:val="28"/>
                <w:szCs w:val="28"/>
              </w:rPr>
            </w:pPr>
            <w:r w:rsidRPr="00272B0B">
              <w:rPr>
                <w:rFonts w:eastAsia="Times New Roman"/>
                <w:sz w:val="28"/>
                <w:szCs w:val="28"/>
              </w:rPr>
              <w:t>1</w:t>
            </w:r>
          </w:p>
        </w:tc>
        <w:tc>
          <w:tcPr>
            <w:tcW w:w="2216" w:type="dxa"/>
          </w:tcPr>
          <w:p w14:paraId="27D5412E" w14:textId="77777777" w:rsidR="00727154" w:rsidRPr="00272B0B" w:rsidRDefault="00727154" w:rsidP="00131E04">
            <w:pPr>
              <w:jc w:val="both"/>
              <w:rPr>
                <w:rFonts w:eastAsia="Times New Roman"/>
                <w:sz w:val="28"/>
                <w:szCs w:val="28"/>
              </w:rPr>
            </w:pPr>
            <w:r w:rsidRPr="00272B0B">
              <w:rPr>
                <w:rFonts w:eastAsia="Times New Roman"/>
                <w:sz w:val="28"/>
                <w:szCs w:val="28"/>
              </w:rPr>
              <w:t>Підготовка, ор</w:t>
            </w:r>
            <w:r>
              <w:rPr>
                <w:rFonts w:eastAsia="Times New Roman"/>
                <w:sz w:val="28"/>
                <w:szCs w:val="28"/>
              </w:rPr>
              <w:t>-</w:t>
            </w:r>
            <w:r w:rsidRPr="00272B0B">
              <w:rPr>
                <w:rFonts w:eastAsia="Times New Roman"/>
                <w:sz w:val="28"/>
                <w:szCs w:val="28"/>
              </w:rPr>
              <w:t>ганізація обго</w:t>
            </w:r>
            <w:r>
              <w:rPr>
                <w:rFonts w:eastAsia="Times New Roman"/>
                <w:sz w:val="28"/>
                <w:szCs w:val="28"/>
              </w:rPr>
              <w:t>-</w:t>
            </w:r>
            <w:r w:rsidRPr="00272B0B">
              <w:rPr>
                <w:rFonts w:eastAsia="Times New Roman"/>
                <w:sz w:val="28"/>
                <w:szCs w:val="28"/>
              </w:rPr>
              <w:t xml:space="preserve">ворення та </w:t>
            </w:r>
            <w:r>
              <w:rPr>
                <w:rFonts w:eastAsia="Times New Roman"/>
                <w:sz w:val="28"/>
                <w:szCs w:val="28"/>
              </w:rPr>
              <w:t xml:space="preserve">нада-ння на затвер-дження вико-навчого комі-тету Дніпров-ської міської ра-ди </w:t>
            </w:r>
            <w:r w:rsidR="00AE2DD0">
              <w:rPr>
                <w:rFonts w:eastAsia="Times New Roman"/>
                <w:sz w:val="28"/>
                <w:szCs w:val="28"/>
              </w:rPr>
              <w:t>проєкт</w:t>
            </w:r>
            <w:r w:rsidRPr="00272B0B">
              <w:rPr>
                <w:rFonts w:eastAsia="Times New Roman"/>
                <w:sz w:val="28"/>
                <w:szCs w:val="28"/>
              </w:rPr>
              <w:t>у регу</w:t>
            </w:r>
            <w:r>
              <w:rPr>
                <w:rFonts w:eastAsia="Times New Roman"/>
                <w:sz w:val="28"/>
                <w:szCs w:val="28"/>
              </w:rPr>
              <w:t>-</w:t>
            </w:r>
            <w:r w:rsidRPr="00272B0B">
              <w:rPr>
                <w:rFonts w:eastAsia="Times New Roman"/>
                <w:sz w:val="28"/>
                <w:szCs w:val="28"/>
              </w:rPr>
              <w:t>ляторного акта</w:t>
            </w:r>
          </w:p>
        </w:tc>
        <w:tc>
          <w:tcPr>
            <w:tcW w:w="1670" w:type="dxa"/>
          </w:tcPr>
          <w:p w14:paraId="3B324393" w14:textId="77777777" w:rsidR="00727154" w:rsidRPr="00CA5DDD" w:rsidRDefault="00727154" w:rsidP="00131E04">
            <w:pPr>
              <w:jc w:val="center"/>
              <w:rPr>
                <w:rFonts w:eastAsia="Times New Roman"/>
                <w:sz w:val="28"/>
                <w:szCs w:val="28"/>
              </w:rPr>
            </w:pPr>
            <w:r w:rsidRPr="00CA5DDD">
              <w:rPr>
                <w:rFonts w:eastAsia="Times New Roman"/>
                <w:sz w:val="28"/>
                <w:szCs w:val="28"/>
              </w:rPr>
              <w:t>70,00</w:t>
            </w:r>
          </w:p>
        </w:tc>
        <w:tc>
          <w:tcPr>
            <w:tcW w:w="2076" w:type="dxa"/>
          </w:tcPr>
          <w:p w14:paraId="12572B48" w14:textId="77777777" w:rsidR="00727154" w:rsidRPr="00CA5DDD" w:rsidRDefault="00141555" w:rsidP="00141555">
            <w:pPr>
              <w:jc w:val="center"/>
              <w:rPr>
                <w:rFonts w:eastAsia="Times New Roman"/>
                <w:sz w:val="28"/>
                <w:szCs w:val="28"/>
              </w:rPr>
            </w:pPr>
            <w:r w:rsidRPr="00CA5DDD">
              <w:rPr>
                <w:rFonts w:eastAsia="Times New Roman"/>
                <w:sz w:val="28"/>
                <w:szCs w:val="28"/>
              </w:rPr>
              <w:t>75</w:t>
            </w:r>
            <w:r w:rsidR="00727154" w:rsidRPr="00CA5DDD">
              <w:rPr>
                <w:rFonts w:eastAsia="Times New Roman"/>
                <w:sz w:val="28"/>
                <w:szCs w:val="28"/>
              </w:rPr>
              <w:t>,</w:t>
            </w:r>
            <w:r w:rsidRPr="00CA5DDD">
              <w:rPr>
                <w:rFonts w:eastAsia="Times New Roman"/>
                <w:sz w:val="28"/>
                <w:szCs w:val="28"/>
              </w:rPr>
              <w:t>6</w:t>
            </w:r>
            <w:r w:rsidR="00727154" w:rsidRPr="00CA5DDD">
              <w:rPr>
                <w:rFonts w:eastAsia="Times New Roman"/>
                <w:sz w:val="28"/>
                <w:szCs w:val="28"/>
              </w:rPr>
              <w:t>8</w:t>
            </w:r>
          </w:p>
        </w:tc>
        <w:tc>
          <w:tcPr>
            <w:tcW w:w="1374" w:type="dxa"/>
          </w:tcPr>
          <w:p w14:paraId="35242A92" w14:textId="77777777" w:rsidR="00727154" w:rsidRPr="00CA5DDD" w:rsidRDefault="00DA632D" w:rsidP="00131E04">
            <w:pPr>
              <w:jc w:val="center"/>
              <w:rPr>
                <w:rFonts w:eastAsia="Times New Roman"/>
                <w:sz w:val="28"/>
                <w:szCs w:val="28"/>
              </w:rPr>
            </w:pPr>
            <w:r w:rsidRPr="00CA5DDD">
              <w:rPr>
                <w:rFonts w:eastAsia="Times New Roman"/>
                <w:sz w:val="28"/>
                <w:szCs w:val="28"/>
              </w:rPr>
              <w:t>1</w:t>
            </w:r>
          </w:p>
        </w:tc>
        <w:tc>
          <w:tcPr>
            <w:tcW w:w="1534" w:type="dxa"/>
          </w:tcPr>
          <w:p w14:paraId="4781EC78" w14:textId="77777777" w:rsidR="00727154" w:rsidRPr="00CA5DDD" w:rsidRDefault="00141555" w:rsidP="00141555">
            <w:pPr>
              <w:jc w:val="center"/>
              <w:rPr>
                <w:rFonts w:eastAsia="Times New Roman"/>
                <w:sz w:val="28"/>
                <w:szCs w:val="28"/>
              </w:rPr>
            </w:pPr>
            <w:r w:rsidRPr="00CA5DDD">
              <w:rPr>
                <w:rFonts w:eastAsia="Times New Roman"/>
                <w:sz w:val="28"/>
                <w:szCs w:val="28"/>
              </w:rPr>
              <w:t>5297</w:t>
            </w:r>
            <w:r w:rsidR="00727154" w:rsidRPr="00CA5DDD">
              <w:rPr>
                <w:rFonts w:eastAsia="Times New Roman"/>
                <w:sz w:val="28"/>
                <w:szCs w:val="28"/>
              </w:rPr>
              <w:t>,6</w:t>
            </w:r>
          </w:p>
        </w:tc>
      </w:tr>
      <w:tr w:rsidR="00727154" w14:paraId="65E91034" w14:textId="77777777" w:rsidTr="00131E04">
        <w:tc>
          <w:tcPr>
            <w:tcW w:w="594" w:type="dxa"/>
          </w:tcPr>
          <w:p w14:paraId="2D38A07B" w14:textId="77777777" w:rsidR="00727154" w:rsidRPr="00272B0B" w:rsidRDefault="00727154" w:rsidP="00131E04">
            <w:pPr>
              <w:jc w:val="both"/>
              <w:rPr>
                <w:rFonts w:eastAsia="Times New Roman"/>
                <w:sz w:val="28"/>
                <w:szCs w:val="28"/>
              </w:rPr>
            </w:pPr>
            <w:r>
              <w:rPr>
                <w:rFonts w:eastAsia="Times New Roman"/>
                <w:sz w:val="28"/>
                <w:szCs w:val="28"/>
              </w:rPr>
              <w:t>2</w:t>
            </w:r>
          </w:p>
        </w:tc>
        <w:tc>
          <w:tcPr>
            <w:tcW w:w="2216" w:type="dxa"/>
          </w:tcPr>
          <w:p w14:paraId="70715796" w14:textId="77777777" w:rsidR="00727154" w:rsidRPr="00272B0B" w:rsidRDefault="00727154" w:rsidP="00131E04">
            <w:pPr>
              <w:jc w:val="both"/>
              <w:rPr>
                <w:rFonts w:eastAsia="Times New Roman"/>
                <w:sz w:val="28"/>
                <w:szCs w:val="28"/>
              </w:rPr>
            </w:pPr>
            <w:r w:rsidRPr="00272B0B">
              <w:rPr>
                <w:rFonts w:eastAsia="Times New Roman"/>
                <w:sz w:val="28"/>
                <w:szCs w:val="28"/>
              </w:rPr>
              <w:t>Проведення процедур з пе</w:t>
            </w:r>
            <w:r>
              <w:rPr>
                <w:rFonts w:eastAsia="Times New Roman"/>
                <w:sz w:val="28"/>
                <w:szCs w:val="28"/>
              </w:rPr>
              <w:t>-</w:t>
            </w:r>
            <w:r w:rsidRPr="00272B0B">
              <w:rPr>
                <w:rFonts w:eastAsia="Times New Roman"/>
                <w:sz w:val="28"/>
                <w:szCs w:val="28"/>
              </w:rPr>
              <w:t>ре</w:t>
            </w:r>
            <w:r>
              <w:rPr>
                <w:rFonts w:eastAsia="Times New Roman"/>
                <w:sz w:val="28"/>
                <w:szCs w:val="28"/>
              </w:rPr>
              <w:t>в</w:t>
            </w:r>
            <w:r w:rsidRPr="00272B0B">
              <w:rPr>
                <w:rFonts w:eastAsia="Times New Roman"/>
                <w:sz w:val="28"/>
                <w:szCs w:val="28"/>
              </w:rPr>
              <w:t>ірки</w:t>
            </w:r>
            <w:r>
              <w:rPr>
                <w:rFonts w:eastAsia="Times New Roman"/>
                <w:sz w:val="28"/>
                <w:szCs w:val="28"/>
              </w:rPr>
              <w:t xml:space="preserve"> </w:t>
            </w:r>
            <w:r w:rsidRPr="00272B0B">
              <w:rPr>
                <w:rFonts w:eastAsia="Times New Roman"/>
                <w:sz w:val="28"/>
                <w:szCs w:val="28"/>
              </w:rPr>
              <w:t>резу</w:t>
            </w:r>
            <w:r>
              <w:rPr>
                <w:rFonts w:eastAsia="Times New Roman"/>
                <w:sz w:val="28"/>
                <w:szCs w:val="28"/>
              </w:rPr>
              <w:t>-</w:t>
            </w:r>
            <w:r w:rsidRPr="00272B0B">
              <w:rPr>
                <w:rFonts w:eastAsia="Times New Roman"/>
                <w:sz w:val="28"/>
                <w:szCs w:val="28"/>
              </w:rPr>
              <w:t>льтативності дії регуляторного акта</w:t>
            </w:r>
          </w:p>
        </w:tc>
        <w:tc>
          <w:tcPr>
            <w:tcW w:w="1670" w:type="dxa"/>
            <w:vAlign w:val="center"/>
          </w:tcPr>
          <w:p w14:paraId="473A0B94" w14:textId="77777777" w:rsidR="00727154" w:rsidRPr="00272B0B" w:rsidRDefault="00727154" w:rsidP="00131E04">
            <w:pPr>
              <w:jc w:val="center"/>
              <w:rPr>
                <w:rFonts w:eastAsia="Times New Roman"/>
                <w:sz w:val="28"/>
                <w:szCs w:val="28"/>
              </w:rPr>
            </w:pPr>
            <w:r w:rsidRPr="00272B0B">
              <w:rPr>
                <w:rFonts w:eastAsia="Times New Roman"/>
                <w:sz w:val="28"/>
                <w:szCs w:val="28"/>
              </w:rPr>
              <w:t>20,00</w:t>
            </w:r>
          </w:p>
        </w:tc>
        <w:tc>
          <w:tcPr>
            <w:tcW w:w="2076" w:type="dxa"/>
            <w:vAlign w:val="center"/>
          </w:tcPr>
          <w:p w14:paraId="18DB10CC" w14:textId="77777777" w:rsidR="00727154" w:rsidRPr="00B6593D" w:rsidRDefault="00141555" w:rsidP="00131E04">
            <w:pPr>
              <w:jc w:val="center"/>
              <w:rPr>
                <w:rFonts w:eastAsia="Times New Roman"/>
                <w:sz w:val="28"/>
                <w:szCs w:val="28"/>
              </w:rPr>
            </w:pPr>
            <w:r>
              <w:rPr>
                <w:rFonts w:eastAsia="Times New Roman"/>
                <w:sz w:val="28"/>
                <w:szCs w:val="28"/>
              </w:rPr>
              <w:t>75,68</w:t>
            </w:r>
          </w:p>
        </w:tc>
        <w:tc>
          <w:tcPr>
            <w:tcW w:w="1374" w:type="dxa"/>
            <w:vAlign w:val="center"/>
          </w:tcPr>
          <w:p w14:paraId="27202865" w14:textId="77777777" w:rsidR="00727154" w:rsidRPr="00272B0B" w:rsidRDefault="00727154" w:rsidP="00131E04">
            <w:pPr>
              <w:jc w:val="center"/>
              <w:rPr>
                <w:rFonts w:eastAsia="Times New Roman"/>
                <w:sz w:val="28"/>
                <w:szCs w:val="28"/>
              </w:rPr>
            </w:pPr>
            <w:r w:rsidRPr="00272B0B">
              <w:rPr>
                <w:rFonts w:eastAsia="Times New Roman"/>
                <w:sz w:val="28"/>
                <w:szCs w:val="28"/>
              </w:rPr>
              <w:t>1</w:t>
            </w:r>
          </w:p>
        </w:tc>
        <w:tc>
          <w:tcPr>
            <w:tcW w:w="1534" w:type="dxa"/>
            <w:vAlign w:val="center"/>
          </w:tcPr>
          <w:p w14:paraId="17BA6CB5" w14:textId="77777777" w:rsidR="00727154" w:rsidRPr="00B6593D" w:rsidRDefault="00141555" w:rsidP="00131E04">
            <w:pPr>
              <w:jc w:val="center"/>
              <w:rPr>
                <w:rFonts w:eastAsia="Times New Roman"/>
                <w:sz w:val="28"/>
                <w:szCs w:val="28"/>
              </w:rPr>
            </w:pPr>
            <w:r>
              <w:rPr>
                <w:rFonts w:eastAsia="Times New Roman"/>
                <w:sz w:val="28"/>
                <w:szCs w:val="28"/>
              </w:rPr>
              <w:t>1513</w:t>
            </w:r>
            <w:r w:rsidR="00727154">
              <w:rPr>
                <w:rFonts w:eastAsia="Times New Roman"/>
                <w:sz w:val="28"/>
                <w:szCs w:val="28"/>
              </w:rPr>
              <w:t>,6</w:t>
            </w:r>
          </w:p>
        </w:tc>
      </w:tr>
      <w:tr w:rsidR="00727154" w:rsidRPr="006D30C5" w14:paraId="7BC56AA9" w14:textId="77777777" w:rsidTr="00131E04">
        <w:tc>
          <w:tcPr>
            <w:tcW w:w="594" w:type="dxa"/>
          </w:tcPr>
          <w:p w14:paraId="391F7A6D" w14:textId="77777777" w:rsidR="00727154" w:rsidRPr="00CA5DDD" w:rsidRDefault="00CA5DDD" w:rsidP="00131E04">
            <w:pPr>
              <w:jc w:val="both"/>
              <w:rPr>
                <w:rFonts w:eastAsia="Times New Roman"/>
                <w:sz w:val="28"/>
                <w:szCs w:val="28"/>
              </w:rPr>
            </w:pPr>
            <w:r>
              <w:rPr>
                <w:rFonts w:eastAsia="Times New Roman"/>
                <w:sz w:val="28"/>
                <w:szCs w:val="28"/>
              </w:rPr>
              <w:t>3</w:t>
            </w:r>
          </w:p>
        </w:tc>
        <w:tc>
          <w:tcPr>
            <w:tcW w:w="7336" w:type="dxa"/>
            <w:gridSpan w:val="4"/>
            <w:vAlign w:val="bottom"/>
          </w:tcPr>
          <w:p w14:paraId="07A871C8" w14:textId="77777777" w:rsidR="00727154" w:rsidRPr="00CA5DDD" w:rsidRDefault="00727154" w:rsidP="00131E04">
            <w:pPr>
              <w:jc w:val="both"/>
              <w:rPr>
                <w:rFonts w:eastAsia="Times New Roman"/>
                <w:sz w:val="28"/>
                <w:szCs w:val="28"/>
              </w:rPr>
            </w:pPr>
            <w:r w:rsidRPr="00CA5DDD">
              <w:rPr>
                <w:rFonts w:eastAsia="Times New Roman"/>
                <w:sz w:val="28"/>
                <w:szCs w:val="28"/>
              </w:rPr>
              <w:t>Разом за рік*</w:t>
            </w:r>
          </w:p>
        </w:tc>
        <w:tc>
          <w:tcPr>
            <w:tcW w:w="1534" w:type="dxa"/>
            <w:vAlign w:val="bottom"/>
          </w:tcPr>
          <w:p w14:paraId="6421B263" w14:textId="77777777" w:rsidR="00727154" w:rsidRPr="00CA5DDD" w:rsidRDefault="00AB361B" w:rsidP="00AB361B">
            <w:pPr>
              <w:jc w:val="center"/>
              <w:rPr>
                <w:rFonts w:eastAsia="Times New Roman"/>
                <w:sz w:val="28"/>
                <w:szCs w:val="28"/>
              </w:rPr>
            </w:pPr>
            <w:r w:rsidRPr="00CA5DDD">
              <w:rPr>
                <w:rFonts w:eastAsia="Times New Roman"/>
                <w:sz w:val="28"/>
                <w:szCs w:val="28"/>
              </w:rPr>
              <w:t>6811,2</w:t>
            </w:r>
          </w:p>
        </w:tc>
      </w:tr>
      <w:tr w:rsidR="00727154" w14:paraId="45F835CB" w14:textId="77777777" w:rsidTr="00131E04">
        <w:tc>
          <w:tcPr>
            <w:tcW w:w="594" w:type="dxa"/>
          </w:tcPr>
          <w:p w14:paraId="5F99C868" w14:textId="77777777" w:rsidR="00727154" w:rsidRPr="00272B0B" w:rsidRDefault="00CA5DDD" w:rsidP="00131E04">
            <w:pPr>
              <w:jc w:val="both"/>
              <w:rPr>
                <w:rFonts w:eastAsia="Times New Roman"/>
                <w:sz w:val="28"/>
                <w:szCs w:val="28"/>
              </w:rPr>
            </w:pPr>
            <w:r>
              <w:rPr>
                <w:rFonts w:eastAsia="Times New Roman"/>
                <w:sz w:val="28"/>
                <w:szCs w:val="28"/>
              </w:rPr>
              <w:t>4</w:t>
            </w:r>
          </w:p>
        </w:tc>
        <w:tc>
          <w:tcPr>
            <w:tcW w:w="7336" w:type="dxa"/>
            <w:gridSpan w:val="4"/>
          </w:tcPr>
          <w:p w14:paraId="29AA3718" w14:textId="77777777" w:rsidR="00727154" w:rsidRPr="00272B0B" w:rsidRDefault="00727154" w:rsidP="00131E04">
            <w:pPr>
              <w:jc w:val="both"/>
              <w:rPr>
                <w:rFonts w:eastAsia="Times New Roman"/>
                <w:sz w:val="28"/>
                <w:szCs w:val="28"/>
              </w:rPr>
            </w:pPr>
            <w:r w:rsidRPr="00272B0B">
              <w:rPr>
                <w:rFonts w:eastAsia="Times New Roman"/>
                <w:sz w:val="28"/>
                <w:szCs w:val="28"/>
              </w:rPr>
              <w:t xml:space="preserve">Сумарно за </w:t>
            </w:r>
            <w:r>
              <w:rPr>
                <w:rFonts w:eastAsia="Times New Roman"/>
                <w:sz w:val="28"/>
                <w:szCs w:val="28"/>
              </w:rPr>
              <w:t>два</w:t>
            </w:r>
            <w:r w:rsidRPr="00272B0B">
              <w:rPr>
                <w:rFonts w:eastAsia="Times New Roman"/>
                <w:sz w:val="28"/>
                <w:szCs w:val="28"/>
              </w:rPr>
              <w:t xml:space="preserve"> рок</w:t>
            </w:r>
            <w:r>
              <w:rPr>
                <w:rFonts w:eastAsia="Times New Roman"/>
                <w:sz w:val="28"/>
                <w:szCs w:val="28"/>
              </w:rPr>
              <w:t>и</w:t>
            </w:r>
          </w:p>
        </w:tc>
        <w:tc>
          <w:tcPr>
            <w:tcW w:w="1534" w:type="dxa"/>
          </w:tcPr>
          <w:p w14:paraId="02104A1F" w14:textId="77777777" w:rsidR="00727154" w:rsidRPr="00272B0B" w:rsidRDefault="00AB361B" w:rsidP="00131E04">
            <w:pPr>
              <w:jc w:val="center"/>
              <w:rPr>
                <w:rFonts w:eastAsia="Times New Roman"/>
                <w:sz w:val="28"/>
                <w:szCs w:val="28"/>
              </w:rPr>
            </w:pPr>
            <w:r>
              <w:rPr>
                <w:rFonts w:eastAsia="Times New Roman"/>
                <w:sz w:val="28"/>
                <w:szCs w:val="28"/>
              </w:rPr>
              <w:t>13622,4</w:t>
            </w:r>
          </w:p>
        </w:tc>
      </w:tr>
      <w:tr w:rsidR="00727154" w14:paraId="1EF3FE7D" w14:textId="77777777" w:rsidTr="00131E04">
        <w:tc>
          <w:tcPr>
            <w:tcW w:w="9464" w:type="dxa"/>
            <w:gridSpan w:val="6"/>
          </w:tcPr>
          <w:p w14:paraId="5E347EDE" w14:textId="77777777" w:rsidR="00727154" w:rsidRPr="00272B0B" w:rsidRDefault="00727154" w:rsidP="00131E04">
            <w:pPr>
              <w:jc w:val="both"/>
              <w:rPr>
                <w:rFonts w:eastAsia="Times New Roman"/>
                <w:sz w:val="28"/>
                <w:szCs w:val="28"/>
              </w:rPr>
            </w:pPr>
            <w:r w:rsidRPr="00272B0B">
              <w:rPr>
                <w:rFonts w:eastAsia="Times New Roman"/>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r>
    </w:tbl>
    <w:p w14:paraId="1176D436" w14:textId="77777777" w:rsidR="006E7148" w:rsidRDefault="006E7148" w:rsidP="00A37FD2">
      <w:pPr>
        <w:ind w:firstLine="709"/>
        <w:jc w:val="both"/>
        <w:rPr>
          <w:rFonts w:eastAsia="Times New Roman"/>
          <w:sz w:val="28"/>
          <w:szCs w:val="28"/>
        </w:rPr>
      </w:pPr>
    </w:p>
    <w:p w14:paraId="16B7C415" w14:textId="77777777" w:rsidR="008F19D2" w:rsidRPr="00272B0B" w:rsidRDefault="009501C2" w:rsidP="00A37FD2">
      <w:pPr>
        <w:ind w:firstLine="709"/>
        <w:jc w:val="both"/>
        <w:rPr>
          <w:rFonts w:eastAsia="Times New Roman"/>
          <w:sz w:val="28"/>
          <w:szCs w:val="28"/>
        </w:rPr>
      </w:pPr>
      <w:r w:rsidRPr="00272B0B">
        <w:rPr>
          <w:rFonts w:eastAsia="Times New Roman"/>
          <w:sz w:val="28"/>
          <w:szCs w:val="28"/>
        </w:rPr>
        <w:t>Д</w:t>
      </w:r>
      <w:r w:rsidR="008F19D2" w:rsidRPr="00272B0B">
        <w:rPr>
          <w:rFonts w:eastAsia="Times New Roman"/>
          <w:sz w:val="28"/>
          <w:szCs w:val="28"/>
        </w:rPr>
        <w:t>одаткові витрати на адміністрування регулювання відсутні.</w:t>
      </w:r>
    </w:p>
    <w:p w14:paraId="22EA1067" w14:textId="77777777" w:rsidR="00CA5DDD" w:rsidRPr="00C26AF3" w:rsidRDefault="00CA5DDD" w:rsidP="00CA5DDD">
      <w:pPr>
        <w:ind w:firstLine="709"/>
        <w:jc w:val="both"/>
        <w:rPr>
          <w:rFonts w:eastAsia="Times New Roman"/>
          <w:sz w:val="28"/>
          <w:szCs w:val="28"/>
        </w:rPr>
      </w:pPr>
      <w:r w:rsidRPr="00AA3B5B">
        <w:rPr>
          <w:rFonts w:eastAsia="Times New Roman"/>
          <w:iCs/>
          <w:sz w:val="28"/>
          <w:szCs w:val="28"/>
        </w:rPr>
        <w:t>Витрати для суб’єктів господарювання, які виникають внаслідок дії регуляторного акта</w:t>
      </w:r>
      <w:r>
        <w:rPr>
          <w:rFonts w:eastAsia="Times New Roman"/>
          <w:iCs/>
          <w:sz w:val="28"/>
          <w:szCs w:val="28"/>
        </w:rPr>
        <w:t xml:space="preserve"> (М-тест додається).</w:t>
      </w:r>
    </w:p>
    <w:p w14:paraId="088410CB" w14:textId="77777777" w:rsidR="005E482D" w:rsidRPr="0060614E" w:rsidRDefault="008F19D2" w:rsidP="00A37FD2">
      <w:pPr>
        <w:ind w:firstLine="709"/>
        <w:rPr>
          <w:rFonts w:eastAsia="Times New Roman"/>
        </w:rPr>
      </w:pPr>
      <w:r w:rsidRPr="0060614E">
        <w:rPr>
          <w:rFonts w:eastAsia="Times New Roman"/>
        </w:rPr>
        <w:t> </w:t>
      </w:r>
    </w:p>
    <w:p w14:paraId="4D84F943" w14:textId="77777777" w:rsidR="00B732DD" w:rsidRDefault="00B732DD" w:rsidP="009B33EB">
      <w:pPr>
        <w:ind w:firstLine="708"/>
        <w:rPr>
          <w:rFonts w:eastAsia="Times New Roman"/>
          <w:b/>
          <w:bCs/>
          <w:sz w:val="28"/>
          <w:szCs w:val="28"/>
        </w:rPr>
      </w:pPr>
    </w:p>
    <w:p w14:paraId="015B5E0E" w14:textId="77777777" w:rsidR="00B732DD" w:rsidRDefault="00B732DD" w:rsidP="009B33EB">
      <w:pPr>
        <w:ind w:firstLine="708"/>
        <w:rPr>
          <w:rFonts w:eastAsia="Times New Roman"/>
          <w:b/>
          <w:bCs/>
          <w:sz w:val="28"/>
          <w:szCs w:val="28"/>
        </w:rPr>
      </w:pPr>
    </w:p>
    <w:p w14:paraId="2933E2FA" w14:textId="77777777" w:rsidR="005E482D" w:rsidRPr="005E482D" w:rsidRDefault="005E482D" w:rsidP="009B33EB">
      <w:pPr>
        <w:ind w:firstLine="708"/>
        <w:rPr>
          <w:rFonts w:eastAsia="Times New Roman"/>
          <w:sz w:val="28"/>
          <w:szCs w:val="28"/>
        </w:rPr>
      </w:pPr>
      <w:r w:rsidRPr="005E482D">
        <w:rPr>
          <w:rFonts w:eastAsia="Times New Roman"/>
          <w:b/>
          <w:bCs/>
          <w:sz w:val="28"/>
          <w:szCs w:val="28"/>
        </w:rPr>
        <w:lastRenderedPageBreak/>
        <w:t>VI</w:t>
      </w:r>
      <w:r w:rsidRPr="005E482D">
        <w:rPr>
          <w:rFonts w:eastAsia="Times New Roman"/>
          <w:b/>
          <w:bCs/>
          <w:sz w:val="28"/>
          <w:szCs w:val="28"/>
          <w:lang w:val="en-US"/>
        </w:rPr>
        <w:t>I</w:t>
      </w:r>
      <w:r w:rsidR="0028322C">
        <w:rPr>
          <w:rFonts w:eastAsia="Times New Roman"/>
          <w:b/>
          <w:bCs/>
          <w:sz w:val="28"/>
          <w:szCs w:val="28"/>
        </w:rPr>
        <w:t>.</w:t>
      </w:r>
      <w:r w:rsidRPr="005E482D">
        <w:rPr>
          <w:rFonts w:eastAsia="Times New Roman"/>
          <w:b/>
          <w:bCs/>
          <w:sz w:val="28"/>
          <w:szCs w:val="28"/>
        </w:rPr>
        <w:t xml:space="preserve"> Обґрунтування запропонованого строку дії регуляторного акта</w:t>
      </w:r>
      <w:r w:rsidR="00245F8C">
        <w:rPr>
          <w:rFonts w:eastAsia="Times New Roman"/>
          <w:b/>
          <w:bCs/>
          <w:sz w:val="28"/>
          <w:szCs w:val="28"/>
        </w:rPr>
        <w:t xml:space="preserve"> </w:t>
      </w:r>
    </w:p>
    <w:p w14:paraId="46976AE3" w14:textId="77777777" w:rsidR="005E482D" w:rsidRPr="005E482D" w:rsidRDefault="005E482D" w:rsidP="005E482D">
      <w:pPr>
        <w:jc w:val="center"/>
        <w:rPr>
          <w:rFonts w:eastAsia="Times New Roman"/>
          <w:sz w:val="28"/>
          <w:szCs w:val="28"/>
        </w:rPr>
      </w:pPr>
      <w:r w:rsidRPr="005E482D">
        <w:rPr>
          <w:rFonts w:eastAsia="Times New Roman"/>
          <w:sz w:val="28"/>
          <w:szCs w:val="28"/>
        </w:rPr>
        <w:t> </w:t>
      </w:r>
    </w:p>
    <w:p w14:paraId="39EC522E" w14:textId="77777777" w:rsidR="003859EE" w:rsidRPr="005E482D" w:rsidRDefault="003B4473" w:rsidP="005E482D">
      <w:pPr>
        <w:ind w:firstLine="708"/>
        <w:jc w:val="both"/>
        <w:rPr>
          <w:rFonts w:eastAsia="Times New Roman"/>
          <w:b/>
          <w:bCs/>
          <w:sz w:val="28"/>
          <w:szCs w:val="28"/>
        </w:rPr>
      </w:pPr>
      <w:r>
        <w:rPr>
          <w:rFonts w:eastAsia="Times New Roman"/>
          <w:sz w:val="28"/>
          <w:szCs w:val="28"/>
        </w:rPr>
        <w:t>Орієнтовний т</w:t>
      </w:r>
      <w:r w:rsidR="005E482D" w:rsidRPr="005E482D">
        <w:rPr>
          <w:rFonts w:eastAsia="Times New Roman"/>
          <w:sz w:val="28"/>
          <w:szCs w:val="28"/>
        </w:rPr>
        <w:t xml:space="preserve">ермін дії регуляторного акта становить </w:t>
      </w:r>
      <w:r w:rsidR="00AB361B">
        <w:rPr>
          <w:rFonts w:eastAsia="Times New Roman"/>
          <w:sz w:val="28"/>
          <w:szCs w:val="28"/>
        </w:rPr>
        <w:t>3</w:t>
      </w:r>
      <w:r w:rsidR="005E482D" w:rsidRPr="005E482D">
        <w:rPr>
          <w:rFonts w:eastAsia="Times New Roman"/>
          <w:sz w:val="28"/>
          <w:szCs w:val="28"/>
        </w:rPr>
        <w:t xml:space="preserve"> рок</w:t>
      </w:r>
      <w:r>
        <w:rPr>
          <w:rFonts w:eastAsia="Times New Roman"/>
          <w:sz w:val="28"/>
          <w:szCs w:val="28"/>
        </w:rPr>
        <w:t>и</w:t>
      </w:r>
      <w:r w:rsidR="005E482D" w:rsidRPr="005E482D">
        <w:rPr>
          <w:rFonts w:eastAsia="Times New Roman"/>
          <w:sz w:val="28"/>
          <w:szCs w:val="28"/>
        </w:rPr>
        <w:t xml:space="preserve">,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w:t>
      </w:r>
      <w:r w:rsidR="00AB361B">
        <w:rPr>
          <w:rFonts w:eastAsia="Times New Roman"/>
          <w:sz w:val="28"/>
          <w:szCs w:val="28"/>
        </w:rPr>
        <w:t>операторів майданчиків для паркування</w:t>
      </w:r>
      <w:r w:rsidR="005E482D" w:rsidRPr="005E482D">
        <w:rPr>
          <w:rFonts w:eastAsia="Times New Roman"/>
          <w:sz w:val="28"/>
          <w:szCs w:val="28"/>
        </w:rPr>
        <w:t xml:space="preserve">, у тому числі в разі </w:t>
      </w:r>
      <w:r w:rsidR="00AB361B">
        <w:rPr>
          <w:rFonts w:eastAsia="Times New Roman"/>
          <w:sz w:val="28"/>
          <w:szCs w:val="28"/>
        </w:rPr>
        <w:t xml:space="preserve">суттєвої </w:t>
      </w:r>
      <w:r w:rsidR="005E482D" w:rsidRPr="005E482D">
        <w:rPr>
          <w:rFonts w:eastAsia="Times New Roman"/>
          <w:sz w:val="28"/>
          <w:szCs w:val="28"/>
        </w:rPr>
        <w:t xml:space="preserve">зміни вартості </w:t>
      </w:r>
      <w:r w:rsidR="00AB361B">
        <w:rPr>
          <w:rFonts w:eastAsia="Times New Roman"/>
          <w:sz w:val="28"/>
          <w:szCs w:val="28"/>
        </w:rPr>
        <w:t>паркувального обладнання</w:t>
      </w:r>
      <w:r w:rsidR="005E482D" w:rsidRPr="005E482D">
        <w:rPr>
          <w:rFonts w:eastAsia="Times New Roman"/>
          <w:sz w:val="28"/>
          <w:szCs w:val="28"/>
        </w:rPr>
        <w:t>. У такому разі регуляторний акт буде переглянуто із внесенням до нього відповідних змін або його скасуванням</w:t>
      </w:r>
      <w:r w:rsidR="00D20CAD">
        <w:rPr>
          <w:rFonts w:eastAsia="Times New Roman"/>
          <w:sz w:val="28"/>
          <w:szCs w:val="28"/>
        </w:rPr>
        <w:t>.</w:t>
      </w:r>
    </w:p>
    <w:p w14:paraId="3A198A6D" w14:textId="77777777" w:rsidR="00111D3D" w:rsidRPr="00EC3181" w:rsidRDefault="00111D3D" w:rsidP="00111D3D">
      <w:pPr>
        <w:ind w:firstLine="708"/>
        <w:jc w:val="both"/>
        <w:rPr>
          <w:rFonts w:eastAsia="Times New Roman"/>
          <w:sz w:val="28"/>
          <w:szCs w:val="28"/>
        </w:rPr>
      </w:pPr>
      <w:r w:rsidRPr="00EC3181">
        <w:rPr>
          <w:rFonts w:eastAsia="Times New Roman"/>
          <w:sz w:val="28"/>
          <w:szCs w:val="28"/>
        </w:rPr>
        <w:t>Відповідно до ч. 5 ст. 12 Закону України «Про засади державної регу</w:t>
      </w:r>
      <w:r w:rsidR="00B87E42">
        <w:rPr>
          <w:rFonts w:eastAsia="Times New Roman"/>
          <w:sz w:val="28"/>
          <w:szCs w:val="28"/>
        </w:rPr>
        <w:t>-</w:t>
      </w:r>
      <w:r w:rsidRPr="00EC3181">
        <w:rPr>
          <w:rFonts w:eastAsia="Times New Roman"/>
          <w:sz w:val="28"/>
          <w:szCs w:val="28"/>
        </w:rPr>
        <w:t>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14:paraId="00E037AA" w14:textId="77777777" w:rsidR="00111D3D" w:rsidRDefault="00111D3D" w:rsidP="00B87E42">
      <w:pPr>
        <w:ind w:firstLine="708"/>
        <w:jc w:val="both"/>
        <w:rPr>
          <w:rFonts w:eastAsia="Times New Roman"/>
          <w:color w:val="000000" w:themeColor="text1"/>
          <w:sz w:val="28"/>
          <w:szCs w:val="28"/>
        </w:rPr>
      </w:pPr>
      <w:r w:rsidRPr="00EC3181">
        <w:rPr>
          <w:rFonts w:eastAsia="Times New Roman"/>
          <w:sz w:val="28"/>
          <w:szCs w:val="28"/>
        </w:rPr>
        <w:t>Таким чином, рівень поінформова</w:t>
      </w:r>
      <w:r w:rsidR="00AB361B">
        <w:rPr>
          <w:rFonts w:eastAsia="Times New Roman"/>
          <w:sz w:val="28"/>
          <w:szCs w:val="28"/>
        </w:rPr>
        <w:t>ності суб'єктів господарювання</w:t>
      </w:r>
      <w:r w:rsidRPr="00EC3181">
        <w:rPr>
          <w:rFonts w:eastAsia="Times New Roman"/>
          <w:sz w:val="28"/>
          <w:szCs w:val="28"/>
        </w:rPr>
        <w:t xml:space="preserve"> та громадян міста з основних положень акта очікується на рівні 100% за рахунок </w:t>
      </w:r>
      <w:r w:rsidRPr="00EC3181">
        <w:rPr>
          <w:rFonts w:eastAsia="Times New Roman"/>
          <w:color w:val="000000" w:themeColor="text1"/>
          <w:sz w:val="28"/>
          <w:szCs w:val="28"/>
        </w:rPr>
        <w:t>оприлюднення регуляторного акт</w:t>
      </w:r>
      <w:r w:rsidR="001B75CE" w:rsidRPr="00CF03A6">
        <w:rPr>
          <w:rFonts w:eastAsia="Times New Roman"/>
          <w:color w:val="000000" w:themeColor="text1"/>
          <w:sz w:val="28"/>
          <w:szCs w:val="28"/>
        </w:rPr>
        <w:t>а</w:t>
      </w:r>
      <w:r w:rsidRPr="00EC3181">
        <w:rPr>
          <w:rFonts w:eastAsia="Times New Roman"/>
          <w:color w:val="000000" w:themeColor="text1"/>
          <w:sz w:val="28"/>
          <w:szCs w:val="28"/>
        </w:rPr>
        <w:t xml:space="preserve"> в мережі Інтернет на офіційному </w:t>
      </w:r>
      <w:r w:rsidRPr="00560E4F">
        <w:rPr>
          <w:rFonts w:eastAsia="Times New Roman"/>
          <w:sz w:val="28"/>
          <w:szCs w:val="28"/>
        </w:rPr>
        <w:t>вебс</w:t>
      </w:r>
      <w:r w:rsidR="00F71C1F" w:rsidRPr="00560E4F">
        <w:rPr>
          <w:rFonts w:eastAsia="Times New Roman"/>
          <w:sz w:val="28"/>
          <w:szCs w:val="28"/>
        </w:rPr>
        <w:t xml:space="preserve">айті </w:t>
      </w:r>
      <w:r w:rsidR="00F71C1F">
        <w:rPr>
          <w:rFonts w:eastAsia="Times New Roman"/>
          <w:color w:val="000000" w:themeColor="text1"/>
          <w:sz w:val="28"/>
          <w:szCs w:val="28"/>
        </w:rPr>
        <w:t xml:space="preserve">Дніпровської міської ради </w:t>
      </w:r>
      <w:hyperlink r:id="rId8" w:history="1">
        <w:r w:rsidRPr="00EC3181">
          <w:rPr>
            <w:rStyle w:val="a9"/>
            <w:rFonts w:eastAsia="Times New Roman"/>
            <w:sz w:val="28"/>
            <w:szCs w:val="28"/>
          </w:rPr>
          <w:t>https://dniprorada.gov.ua</w:t>
        </w:r>
      </w:hyperlink>
      <w:r w:rsidR="00F71C1F">
        <w:rPr>
          <w:rFonts w:eastAsia="Times New Roman"/>
          <w:color w:val="000000" w:themeColor="text1"/>
          <w:sz w:val="28"/>
          <w:szCs w:val="28"/>
          <w:u w:val="single"/>
        </w:rPr>
        <w:t xml:space="preserve"> </w:t>
      </w:r>
      <w:r w:rsidRPr="00EC3181">
        <w:rPr>
          <w:rFonts w:eastAsia="Times New Roman"/>
          <w:color w:val="000000" w:themeColor="text1"/>
          <w:sz w:val="28"/>
          <w:szCs w:val="28"/>
        </w:rPr>
        <w:t xml:space="preserve">- у </w:t>
      </w:r>
      <w:r w:rsidR="00B732DD" w:rsidRPr="002522AA">
        <w:rPr>
          <w:rFonts w:eastAsia="Times New Roman"/>
          <w:sz w:val="28"/>
          <w:szCs w:val="28"/>
        </w:rPr>
        <w:t>меню</w:t>
      </w:r>
      <w:r w:rsidRPr="002522AA">
        <w:rPr>
          <w:rFonts w:eastAsia="Times New Roman"/>
          <w:sz w:val="28"/>
          <w:szCs w:val="28"/>
        </w:rPr>
        <w:t xml:space="preserve"> </w:t>
      </w:r>
      <w:r w:rsidRPr="00EC3181">
        <w:rPr>
          <w:rFonts w:eastAsia="Times New Roman"/>
          <w:color w:val="000000" w:themeColor="text1"/>
          <w:sz w:val="28"/>
          <w:szCs w:val="28"/>
        </w:rPr>
        <w:t>«Регуляторна політика» та у місцевій газеті «Наше Місто».</w:t>
      </w:r>
      <w:r w:rsidR="00B87E42">
        <w:rPr>
          <w:rFonts w:eastAsia="Times New Roman"/>
          <w:color w:val="000000" w:themeColor="text1"/>
          <w:sz w:val="28"/>
          <w:szCs w:val="28"/>
        </w:rPr>
        <w:t xml:space="preserve"> </w:t>
      </w:r>
    </w:p>
    <w:p w14:paraId="34C433D9" w14:textId="77777777" w:rsidR="00EF0B1E" w:rsidRDefault="00EF0B1E" w:rsidP="007B7BB4">
      <w:pPr>
        <w:rPr>
          <w:rFonts w:eastAsia="Times New Roman"/>
          <w:b/>
          <w:bCs/>
          <w:sz w:val="28"/>
          <w:szCs w:val="28"/>
        </w:rPr>
      </w:pPr>
    </w:p>
    <w:p w14:paraId="6605E36C" w14:textId="77777777" w:rsidR="008F19D2" w:rsidRPr="00EC3181" w:rsidRDefault="005E482D" w:rsidP="009B33EB">
      <w:pPr>
        <w:ind w:firstLine="708"/>
        <w:rPr>
          <w:rFonts w:eastAsia="Times New Roman"/>
          <w:sz w:val="28"/>
          <w:szCs w:val="28"/>
        </w:rPr>
      </w:pPr>
      <w:r w:rsidRPr="000F2975">
        <w:rPr>
          <w:rFonts w:eastAsia="Times New Roman"/>
          <w:b/>
          <w:bCs/>
          <w:sz w:val="28"/>
          <w:szCs w:val="28"/>
        </w:rPr>
        <w:t>VII</w:t>
      </w:r>
      <w:r w:rsidRPr="000F2975">
        <w:rPr>
          <w:rFonts w:eastAsia="Times New Roman"/>
          <w:b/>
          <w:bCs/>
          <w:sz w:val="28"/>
          <w:szCs w:val="28"/>
          <w:lang w:val="en-US"/>
        </w:rPr>
        <w:t>I</w:t>
      </w:r>
      <w:r w:rsidRPr="000F2975">
        <w:rPr>
          <w:rFonts w:eastAsia="Times New Roman"/>
          <w:b/>
          <w:bCs/>
          <w:sz w:val="28"/>
          <w:szCs w:val="28"/>
        </w:rPr>
        <w:t>.</w:t>
      </w:r>
      <w:r w:rsidR="008F19D2" w:rsidRPr="00EC3181">
        <w:rPr>
          <w:rFonts w:eastAsia="Times New Roman"/>
          <w:b/>
          <w:bCs/>
          <w:sz w:val="28"/>
          <w:szCs w:val="28"/>
        </w:rPr>
        <w:t xml:space="preserve"> Визначення показників результативності акта</w:t>
      </w:r>
    </w:p>
    <w:p w14:paraId="0AF2988B" w14:textId="77777777" w:rsidR="00AB4BDE" w:rsidRDefault="00AB4BDE" w:rsidP="00CA5DDD">
      <w:pPr>
        <w:jc w:val="both"/>
        <w:rPr>
          <w:rFonts w:eastAsia="Times New Roman"/>
          <w:b/>
          <w:bCs/>
          <w:sz w:val="28"/>
          <w:szCs w:val="28"/>
        </w:rPr>
      </w:pPr>
    </w:p>
    <w:p w14:paraId="17D2B051" w14:textId="77777777" w:rsidR="00AB4BDE" w:rsidRPr="00EC3181" w:rsidRDefault="00AB4BDE" w:rsidP="00AB4BDE">
      <w:pPr>
        <w:ind w:firstLine="708"/>
        <w:jc w:val="both"/>
        <w:rPr>
          <w:rFonts w:eastAsia="Times New Roman"/>
          <w:b/>
          <w:bCs/>
          <w:sz w:val="28"/>
          <w:szCs w:val="28"/>
        </w:rPr>
      </w:pPr>
      <w:r w:rsidRPr="00EC3181">
        <w:rPr>
          <w:rFonts w:eastAsia="Times New Roman"/>
          <w:b/>
          <w:bCs/>
          <w:sz w:val="28"/>
          <w:szCs w:val="28"/>
        </w:rPr>
        <w:t>Показники результативності</w:t>
      </w:r>
    </w:p>
    <w:tbl>
      <w:tblPr>
        <w:tblStyle w:val="ae"/>
        <w:tblW w:w="9747" w:type="dxa"/>
        <w:tblLayout w:type="fixed"/>
        <w:tblLook w:val="04A0" w:firstRow="1" w:lastRow="0" w:firstColumn="1" w:lastColumn="0" w:noHBand="0" w:noVBand="1"/>
      </w:tblPr>
      <w:tblGrid>
        <w:gridCol w:w="6771"/>
        <w:gridCol w:w="1559"/>
        <w:gridCol w:w="1417"/>
      </w:tblGrid>
      <w:tr w:rsidR="00AB4BDE" w14:paraId="4933EB14" w14:textId="77777777" w:rsidTr="00FA266E">
        <w:tc>
          <w:tcPr>
            <w:tcW w:w="6771" w:type="dxa"/>
          </w:tcPr>
          <w:p w14:paraId="08C2C029" w14:textId="77777777" w:rsidR="00AB4BDE" w:rsidRDefault="00AB4BDE" w:rsidP="00FA266E">
            <w:pPr>
              <w:jc w:val="both"/>
              <w:rPr>
                <w:rFonts w:eastAsia="Times New Roman"/>
                <w:sz w:val="28"/>
                <w:szCs w:val="28"/>
              </w:rPr>
            </w:pPr>
            <w:r w:rsidRPr="00EC3181">
              <w:rPr>
                <w:rFonts w:eastAsia="Times New Roman"/>
                <w:b/>
                <w:bCs/>
                <w:sz w:val="28"/>
                <w:szCs w:val="28"/>
              </w:rPr>
              <w:t>Показник</w:t>
            </w:r>
          </w:p>
        </w:tc>
        <w:tc>
          <w:tcPr>
            <w:tcW w:w="1559" w:type="dxa"/>
          </w:tcPr>
          <w:p w14:paraId="3252A93B" w14:textId="77777777" w:rsidR="00AB4BDE" w:rsidRPr="003B4473" w:rsidRDefault="00AB4BDE" w:rsidP="00FA266E">
            <w:pPr>
              <w:jc w:val="center"/>
              <w:rPr>
                <w:rFonts w:eastAsia="Times New Roman"/>
                <w:b/>
                <w:sz w:val="28"/>
                <w:szCs w:val="28"/>
              </w:rPr>
            </w:pPr>
            <w:r>
              <w:rPr>
                <w:rFonts w:eastAsia="Times New Roman"/>
                <w:b/>
                <w:bCs/>
                <w:sz w:val="28"/>
                <w:szCs w:val="28"/>
              </w:rPr>
              <w:t>2019 рік</w:t>
            </w:r>
          </w:p>
        </w:tc>
        <w:tc>
          <w:tcPr>
            <w:tcW w:w="1417" w:type="dxa"/>
          </w:tcPr>
          <w:p w14:paraId="28330916" w14:textId="77777777" w:rsidR="00AB4BDE" w:rsidRPr="00245F8C" w:rsidRDefault="00AB4BDE" w:rsidP="00FA266E">
            <w:pPr>
              <w:jc w:val="center"/>
              <w:rPr>
                <w:rFonts w:eastAsia="Times New Roman"/>
                <w:b/>
                <w:sz w:val="28"/>
                <w:szCs w:val="28"/>
              </w:rPr>
            </w:pPr>
            <w:r w:rsidRPr="00245F8C">
              <w:rPr>
                <w:rFonts w:eastAsia="Times New Roman"/>
                <w:b/>
                <w:sz w:val="28"/>
                <w:szCs w:val="28"/>
              </w:rPr>
              <w:t>2</w:t>
            </w:r>
            <w:r>
              <w:rPr>
                <w:rFonts w:eastAsia="Times New Roman"/>
                <w:b/>
                <w:sz w:val="28"/>
                <w:szCs w:val="28"/>
              </w:rPr>
              <w:t xml:space="preserve"> роки</w:t>
            </w:r>
          </w:p>
          <w:p w14:paraId="48F063DD" w14:textId="77777777" w:rsidR="00AB4BDE" w:rsidRPr="00EC3181" w:rsidRDefault="00AB4BDE" w:rsidP="00FA266E">
            <w:pPr>
              <w:jc w:val="center"/>
              <w:rPr>
                <w:rFonts w:eastAsia="Times New Roman"/>
                <w:sz w:val="28"/>
                <w:szCs w:val="28"/>
              </w:rPr>
            </w:pPr>
            <w:r w:rsidRPr="00245F8C">
              <w:rPr>
                <w:rFonts w:eastAsia="Times New Roman"/>
                <w:b/>
                <w:sz w:val="28"/>
                <w:szCs w:val="28"/>
              </w:rPr>
              <w:t>(очікува</w:t>
            </w:r>
            <w:r>
              <w:rPr>
                <w:rFonts w:eastAsia="Times New Roman"/>
                <w:b/>
                <w:sz w:val="28"/>
                <w:szCs w:val="28"/>
              </w:rPr>
              <w:t>-</w:t>
            </w:r>
            <w:r w:rsidRPr="00245F8C">
              <w:rPr>
                <w:rFonts w:eastAsia="Times New Roman"/>
                <w:b/>
                <w:sz w:val="28"/>
                <w:szCs w:val="28"/>
              </w:rPr>
              <w:t>не)</w:t>
            </w:r>
          </w:p>
        </w:tc>
      </w:tr>
      <w:tr w:rsidR="00AB4BDE" w14:paraId="5702FA0C" w14:textId="77777777" w:rsidTr="00FA266E">
        <w:tc>
          <w:tcPr>
            <w:tcW w:w="6771" w:type="dxa"/>
          </w:tcPr>
          <w:p w14:paraId="67CE3747" w14:textId="77777777" w:rsidR="00AB4BDE" w:rsidRPr="00EC3181" w:rsidRDefault="00AB4BDE" w:rsidP="00FA266E">
            <w:pPr>
              <w:jc w:val="both"/>
              <w:rPr>
                <w:rFonts w:eastAsia="Times New Roman"/>
                <w:b/>
                <w:bCs/>
                <w:sz w:val="28"/>
                <w:szCs w:val="28"/>
              </w:rPr>
            </w:pPr>
            <w:r w:rsidRPr="00EC3181">
              <w:rPr>
                <w:rFonts w:eastAsia="Times New Roman"/>
                <w:b/>
                <w:bCs/>
                <w:iCs/>
                <w:sz w:val="28"/>
                <w:szCs w:val="28"/>
              </w:rPr>
              <w:t>Кількісні</w:t>
            </w:r>
            <w:r>
              <w:rPr>
                <w:rFonts w:eastAsia="Times New Roman"/>
                <w:b/>
                <w:bCs/>
                <w:iCs/>
                <w:sz w:val="28"/>
                <w:szCs w:val="28"/>
              </w:rPr>
              <w:t>:</w:t>
            </w:r>
          </w:p>
        </w:tc>
        <w:tc>
          <w:tcPr>
            <w:tcW w:w="1559" w:type="dxa"/>
          </w:tcPr>
          <w:p w14:paraId="6D2B96E7" w14:textId="77777777" w:rsidR="00AB4BDE" w:rsidRPr="00EC3181" w:rsidRDefault="00AB4BDE" w:rsidP="00FA266E">
            <w:pPr>
              <w:jc w:val="both"/>
              <w:rPr>
                <w:rFonts w:eastAsia="Times New Roman"/>
                <w:b/>
                <w:bCs/>
                <w:sz w:val="28"/>
                <w:szCs w:val="28"/>
              </w:rPr>
            </w:pPr>
          </w:p>
        </w:tc>
        <w:tc>
          <w:tcPr>
            <w:tcW w:w="1417" w:type="dxa"/>
          </w:tcPr>
          <w:p w14:paraId="3C48FC47" w14:textId="77777777" w:rsidR="00AB4BDE" w:rsidRPr="00EC3181" w:rsidRDefault="00AB4BDE" w:rsidP="00FA266E">
            <w:pPr>
              <w:jc w:val="both"/>
              <w:rPr>
                <w:rFonts w:eastAsia="Times New Roman"/>
                <w:b/>
                <w:bCs/>
                <w:sz w:val="28"/>
                <w:szCs w:val="28"/>
              </w:rPr>
            </w:pPr>
          </w:p>
        </w:tc>
      </w:tr>
      <w:tr w:rsidR="00AB4BDE" w14:paraId="35405D35" w14:textId="77777777" w:rsidTr="00600E08">
        <w:trPr>
          <w:trHeight w:val="673"/>
        </w:trPr>
        <w:tc>
          <w:tcPr>
            <w:tcW w:w="6771" w:type="dxa"/>
          </w:tcPr>
          <w:p w14:paraId="283F786D" w14:textId="77777777" w:rsidR="00AB4BDE" w:rsidRPr="00594329" w:rsidRDefault="00AB4BDE" w:rsidP="00AB4BDE">
            <w:pPr>
              <w:jc w:val="both"/>
              <w:rPr>
                <w:rFonts w:eastAsia="Times New Roman"/>
                <w:b/>
                <w:bCs/>
                <w:iCs/>
                <w:sz w:val="28"/>
                <w:szCs w:val="28"/>
                <w:lang w:val="uk-UA"/>
              </w:rPr>
            </w:pPr>
            <w:r w:rsidRPr="00EC3181">
              <w:rPr>
                <w:rFonts w:eastAsia="Times New Roman"/>
                <w:sz w:val="28"/>
                <w:szCs w:val="28"/>
              </w:rPr>
              <w:t xml:space="preserve">Кількість діючих </w:t>
            </w:r>
            <w:r>
              <w:rPr>
                <w:rFonts w:eastAsia="Times New Roman"/>
                <w:sz w:val="28"/>
                <w:szCs w:val="28"/>
              </w:rPr>
              <w:t>майданчиків для паркування транспортних засобів</w:t>
            </w:r>
            <w:r w:rsidR="00594329">
              <w:rPr>
                <w:rFonts w:eastAsia="Times New Roman"/>
                <w:sz w:val="28"/>
                <w:szCs w:val="28"/>
                <w:lang w:val="uk-UA"/>
              </w:rPr>
              <w:t>,</w:t>
            </w:r>
            <w:r w:rsidR="00B732DD">
              <w:rPr>
                <w:rFonts w:eastAsia="Times New Roman"/>
                <w:sz w:val="28"/>
                <w:szCs w:val="28"/>
                <w:lang w:val="uk-UA"/>
              </w:rPr>
              <w:t xml:space="preserve"> </w:t>
            </w:r>
            <w:r w:rsidR="00594329">
              <w:rPr>
                <w:rFonts w:eastAsia="Times New Roman"/>
                <w:sz w:val="28"/>
                <w:szCs w:val="28"/>
                <w:lang w:val="uk-UA"/>
              </w:rPr>
              <w:t>од.</w:t>
            </w:r>
          </w:p>
        </w:tc>
        <w:tc>
          <w:tcPr>
            <w:tcW w:w="1559" w:type="dxa"/>
          </w:tcPr>
          <w:p w14:paraId="25FBADD0" w14:textId="77777777" w:rsidR="00AB4BDE" w:rsidRPr="009B11EE" w:rsidRDefault="00600E08" w:rsidP="00FA266E">
            <w:pPr>
              <w:jc w:val="center"/>
              <w:rPr>
                <w:rFonts w:eastAsia="Times New Roman"/>
                <w:bCs/>
                <w:sz w:val="28"/>
                <w:szCs w:val="28"/>
              </w:rPr>
            </w:pPr>
            <w:r>
              <w:rPr>
                <w:rFonts w:eastAsia="Times New Roman"/>
                <w:bCs/>
                <w:sz w:val="28"/>
                <w:szCs w:val="28"/>
              </w:rPr>
              <w:t>695</w:t>
            </w:r>
          </w:p>
        </w:tc>
        <w:tc>
          <w:tcPr>
            <w:tcW w:w="1417" w:type="dxa"/>
          </w:tcPr>
          <w:p w14:paraId="4347D197" w14:textId="77777777" w:rsidR="00AB4BDE" w:rsidRPr="009B11EE" w:rsidRDefault="00313D66" w:rsidP="00FA266E">
            <w:pPr>
              <w:jc w:val="center"/>
              <w:rPr>
                <w:rFonts w:eastAsia="Times New Roman"/>
                <w:bCs/>
                <w:sz w:val="28"/>
                <w:szCs w:val="28"/>
              </w:rPr>
            </w:pPr>
            <w:r>
              <w:rPr>
                <w:rFonts w:eastAsia="Times New Roman"/>
                <w:bCs/>
                <w:sz w:val="28"/>
                <w:szCs w:val="28"/>
              </w:rPr>
              <w:t>1000</w:t>
            </w:r>
          </w:p>
        </w:tc>
      </w:tr>
      <w:tr w:rsidR="00AB4BDE" w14:paraId="62EBD8D2" w14:textId="77777777" w:rsidTr="00FA266E">
        <w:tc>
          <w:tcPr>
            <w:tcW w:w="6771" w:type="dxa"/>
          </w:tcPr>
          <w:p w14:paraId="01447B72" w14:textId="77777777" w:rsidR="00AB4BDE" w:rsidRPr="00D57B77" w:rsidRDefault="00AB4BDE" w:rsidP="00CA5DDD">
            <w:pPr>
              <w:jc w:val="both"/>
              <w:rPr>
                <w:rFonts w:eastAsia="Times New Roman"/>
                <w:sz w:val="28"/>
                <w:szCs w:val="28"/>
                <w:lang w:val="uk-UA"/>
              </w:rPr>
            </w:pPr>
            <w:r w:rsidRPr="00D57B77">
              <w:rPr>
                <w:rFonts w:eastAsia="Times New Roman"/>
                <w:sz w:val="28"/>
                <w:szCs w:val="28"/>
              </w:rPr>
              <w:t xml:space="preserve">Кількість </w:t>
            </w:r>
            <w:r w:rsidR="00CA5DDD" w:rsidRPr="00D57B77">
              <w:rPr>
                <w:rFonts w:eastAsia="Times New Roman"/>
                <w:sz w:val="28"/>
                <w:szCs w:val="28"/>
              </w:rPr>
              <w:t>місць для паркування транспортних засобів</w:t>
            </w:r>
            <w:r w:rsidRPr="00D57B77">
              <w:rPr>
                <w:rFonts w:eastAsia="Times New Roman"/>
                <w:sz w:val="28"/>
                <w:szCs w:val="28"/>
              </w:rPr>
              <w:t xml:space="preserve"> </w:t>
            </w:r>
            <w:r w:rsidR="00E97F8C" w:rsidRPr="00D57B77">
              <w:rPr>
                <w:rFonts w:eastAsia="Times New Roman"/>
                <w:i/>
                <w:color w:val="FF0000"/>
                <w:sz w:val="28"/>
                <w:szCs w:val="28"/>
              </w:rPr>
              <w:t xml:space="preserve"> </w:t>
            </w:r>
            <w:r w:rsidRPr="00D57B77">
              <w:rPr>
                <w:rFonts w:eastAsia="Times New Roman"/>
                <w:sz w:val="28"/>
                <w:szCs w:val="28"/>
              </w:rPr>
              <w:t>на території міста, що перебувають на балансі КП “Міськавтопарк”</w:t>
            </w:r>
            <w:r w:rsidR="00594329" w:rsidRPr="00D57B77">
              <w:rPr>
                <w:rFonts w:eastAsia="Times New Roman"/>
                <w:sz w:val="28"/>
                <w:szCs w:val="28"/>
                <w:lang w:val="uk-UA"/>
              </w:rPr>
              <w:t>,</w:t>
            </w:r>
            <w:r w:rsidR="00D24871">
              <w:rPr>
                <w:rFonts w:eastAsia="Times New Roman"/>
                <w:sz w:val="28"/>
                <w:szCs w:val="28"/>
                <w:lang w:val="uk-UA"/>
              </w:rPr>
              <w:t xml:space="preserve"> </w:t>
            </w:r>
            <w:r w:rsidR="00594329" w:rsidRPr="00D57B77">
              <w:rPr>
                <w:rFonts w:eastAsia="Times New Roman"/>
                <w:sz w:val="28"/>
                <w:szCs w:val="28"/>
                <w:lang w:val="uk-UA"/>
              </w:rPr>
              <w:t>од.</w:t>
            </w:r>
          </w:p>
        </w:tc>
        <w:tc>
          <w:tcPr>
            <w:tcW w:w="1559" w:type="dxa"/>
          </w:tcPr>
          <w:p w14:paraId="3B4078F0" w14:textId="77777777" w:rsidR="00AB4BDE" w:rsidRPr="009B11EE" w:rsidRDefault="00600E08" w:rsidP="00FA266E">
            <w:pPr>
              <w:jc w:val="center"/>
              <w:rPr>
                <w:rFonts w:eastAsia="Times New Roman"/>
                <w:bCs/>
                <w:sz w:val="28"/>
                <w:szCs w:val="28"/>
              </w:rPr>
            </w:pPr>
            <w:r>
              <w:rPr>
                <w:rFonts w:eastAsia="Times New Roman"/>
                <w:bCs/>
                <w:sz w:val="28"/>
                <w:szCs w:val="28"/>
              </w:rPr>
              <w:t>19 390</w:t>
            </w:r>
          </w:p>
        </w:tc>
        <w:tc>
          <w:tcPr>
            <w:tcW w:w="1417" w:type="dxa"/>
          </w:tcPr>
          <w:p w14:paraId="336C75B1" w14:textId="77777777" w:rsidR="00AB4BDE" w:rsidRPr="009B11EE" w:rsidRDefault="00313D66" w:rsidP="00FA266E">
            <w:pPr>
              <w:jc w:val="center"/>
              <w:rPr>
                <w:rFonts w:eastAsia="Times New Roman"/>
                <w:bCs/>
                <w:sz w:val="28"/>
                <w:szCs w:val="28"/>
              </w:rPr>
            </w:pPr>
            <w:r>
              <w:rPr>
                <w:rFonts w:eastAsia="Times New Roman"/>
                <w:bCs/>
                <w:sz w:val="28"/>
                <w:szCs w:val="28"/>
              </w:rPr>
              <w:t>25000</w:t>
            </w:r>
          </w:p>
        </w:tc>
      </w:tr>
      <w:tr w:rsidR="00AB4BDE" w14:paraId="013F3722" w14:textId="77777777" w:rsidTr="00FA266E">
        <w:tc>
          <w:tcPr>
            <w:tcW w:w="6771" w:type="dxa"/>
          </w:tcPr>
          <w:p w14:paraId="0CE9E21C" w14:textId="77777777" w:rsidR="00AB4BDE" w:rsidRPr="002522AA" w:rsidRDefault="00AB4BDE" w:rsidP="00CA5DDD">
            <w:pPr>
              <w:jc w:val="both"/>
              <w:rPr>
                <w:rFonts w:eastAsia="Times New Roman"/>
                <w:sz w:val="28"/>
                <w:szCs w:val="28"/>
              </w:rPr>
            </w:pPr>
            <w:r>
              <w:rPr>
                <w:rFonts w:eastAsia="Times New Roman"/>
                <w:sz w:val="28"/>
                <w:szCs w:val="28"/>
              </w:rPr>
              <w:t xml:space="preserve">Обсяг надходжень до </w:t>
            </w:r>
            <w:r w:rsidR="00CA5DDD">
              <w:rPr>
                <w:rFonts w:eastAsia="Times New Roman"/>
                <w:sz w:val="28"/>
                <w:szCs w:val="28"/>
              </w:rPr>
              <w:t>бюджету міста</w:t>
            </w:r>
            <w:r w:rsidR="00E97F8C">
              <w:rPr>
                <w:rFonts w:eastAsia="Times New Roman"/>
                <w:sz w:val="28"/>
                <w:szCs w:val="28"/>
              </w:rPr>
              <w:t xml:space="preserve"> </w:t>
            </w:r>
            <w:r w:rsidR="00CA5DDD" w:rsidRPr="00CA5DDD">
              <w:rPr>
                <w:rFonts w:eastAsia="Times New Roman"/>
                <w:sz w:val="28"/>
                <w:szCs w:val="28"/>
              </w:rPr>
              <w:t xml:space="preserve">у вигляді </w:t>
            </w:r>
            <w:r>
              <w:rPr>
                <w:rFonts w:eastAsia="Times New Roman"/>
                <w:sz w:val="28"/>
                <w:szCs w:val="28"/>
              </w:rPr>
              <w:t>збору за місця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0393FC48"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12,6 </w:t>
            </w:r>
          </w:p>
        </w:tc>
        <w:tc>
          <w:tcPr>
            <w:tcW w:w="1417" w:type="dxa"/>
          </w:tcPr>
          <w:p w14:paraId="5F41FACB"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45,0 </w:t>
            </w:r>
          </w:p>
        </w:tc>
      </w:tr>
      <w:tr w:rsidR="00AB4BDE" w14:paraId="3D50C497" w14:textId="77777777" w:rsidTr="007367EE">
        <w:trPr>
          <w:trHeight w:val="995"/>
        </w:trPr>
        <w:tc>
          <w:tcPr>
            <w:tcW w:w="6771" w:type="dxa"/>
          </w:tcPr>
          <w:p w14:paraId="7132D0B7" w14:textId="77777777" w:rsidR="00AB4BDE" w:rsidRPr="002522AA" w:rsidRDefault="00313D66" w:rsidP="00594329">
            <w:pPr>
              <w:jc w:val="both"/>
              <w:rPr>
                <w:rFonts w:eastAsia="Times New Roman"/>
                <w:sz w:val="28"/>
                <w:szCs w:val="28"/>
              </w:rPr>
            </w:pPr>
            <w:r>
              <w:rPr>
                <w:rFonts w:eastAsia="Times New Roman"/>
                <w:sz w:val="28"/>
                <w:szCs w:val="28"/>
              </w:rPr>
              <w:t xml:space="preserve">Обсяг надходжень </w:t>
            </w:r>
            <w:r w:rsidRPr="00CA5DDD">
              <w:rPr>
                <w:rFonts w:eastAsia="Times New Roman"/>
                <w:sz w:val="28"/>
                <w:szCs w:val="28"/>
              </w:rPr>
              <w:t xml:space="preserve">у вигляді плати балансоутримувачу </w:t>
            </w:r>
            <w:r w:rsidR="00A83165" w:rsidRPr="00CA5DDD">
              <w:rPr>
                <w:rFonts w:eastAsia="Times New Roman"/>
                <w:sz w:val="28"/>
                <w:szCs w:val="28"/>
              </w:rPr>
              <w:t>операторами паркувальних майданчикі</w:t>
            </w:r>
            <w:r w:rsidR="00CA5DDD" w:rsidRPr="00CA5DDD">
              <w:rPr>
                <w:rFonts w:eastAsia="Times New Roman"/>
                <w:sz w:val="28"/>
                <w:szCs w:val="28"/>
              </w:rPr>
              <w:t>в</w:t>
            </w:r>
            <w:r w:rsidR="00A83165">
              <w:rPr>
                <w:rFonts w:eastAsia="Times New Roman"/>
                <w:sz w:val="28"/>
                <w:szCs w:val="28"/>
              </w:rPr>
              <w:t xml:space="preserve"> </w:t>
            </w:r>
            <w:r>
              <w:rPr>
                <w:rFonts w:eastAsia="Times New Roman"/>
                <w:sz w:val="28"/>
                <w:szCs w:val="28"/>
              </w:rPr>
              <w:t>за дого</w:t>
            </w:r>
            <w:r w:rsidR="00B732DD" w:rsidRPr="002522AA">
              <w:rPr>
                <w:rFonts w:eastAsia="Times New Roman"/>
                <w:sz w:val="28"/>
                <w:szCs w:val="28"/>
              </w:rPr>
              <w:t>-</w:t>
            </w:r>
            <w:r>
              <w:rPr>
                <w:rFonts w:eastAsia="Times New Roman"/>
                <w:sz w:val="28"/>
                <w:szCs w:val="28"/>
              </w:rPr>
              <w:t>ворами</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457DF39E"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5,7 </w:t>
            </w:r>
          </w:p>
        </w:tc>
        <w:tc>
          <w:tcPr>
            <w:tcW w:w="1417" w:type="dxa"/>
          </w:tcPr>
          <w:p w14:paraId="0BF7D270" w14:textId="77777777" w:rsidR="00AB4BDE" w:rsidRPr="002522AA" w:rsidRDefault="00313D66" w:rsidP="00B732DD">
            <w:pPr>
              <w:jc w:val="center"/>
              <w:rPr>
                <w:rFonts w:eastAsia="Times New Roman"/>
                <w:sz w:val="28"/>
                <w:szCs w:val="28"/>
              </w:rPr>
            </w:pPr>
            <w:r w:rsidRPr="002522AA">
              <w:rPr>
                <w:rFonts w:eastAsia="Times New Roman"/>
                <w:sz w:val="28"/>
                <w:szCs w:val="28"/>
              </w:rPr>
              <w:t xml:space="preserve">14,0 </w:t>
            </w:r>
          </w:p>
        </w:tc>
      </w:tr>
      <w:tr w:rsidR="00313D66" w14:paraId="6E0F523C" w14:textId="77777777" w:rsidTr="00FA266E">
        <w:tc>
          <w:tcPr>
            <w:tcW w:w="6771" w:type="dxa"/>
          </w:tcPr>
          <w:p w14:paraId="5E92ADA5" w14:textId="77777777" w:rsidR="00313D66" w:rsidRPr="002522AA" w:rsidRDefault="00313D66" w:rsidP="00AB4BDE">
            <w:pPr>
              <w:jc w:val="both"/>
              <w:rPr>
                <w:rFonts w:eastAsia="Times New Roman"/>
                <w:sz w:val="28"/>
                <w:szCs w:val="28"/>
              </w:rPr>
            </w:pPr>
            <w:r>
              <w:rPr>
                <w:rFonts w:eastAsia="Times New Roman"/>
                <w:sz w:val="28"/>
                <w:szCs w:val="28"/>
              </w:rPr>
              <w:t>Кількість реалізованих абонементів на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B732DD" w:rsidRPr="002522AA">
              <w:rPr>
                <w:rFonts w:eastAsia="Times New Roman"/>
                <w:sz w:val="28"/>
                <w:szCs w:val="28"/>
              </w:rPr>
              <w:t xml:space="preserve">, од. </w:t>
            </w:r>
          </w:p>
        </w:tc>
        <w:tc>
          <w:tcPr>
            <w:tcW w:w="1559" w:type="dxa"/>
          </w:tcPr>
          <w:p w14:paraId="3C1C7626" w14:textId="77777777" w:rsidR="00313D66" w:rsidRPr="009B11EE" w:rsidRDefault="00CA5DDD" w:rsidP="00FA266E">
            <w:pPr>
              <w:jc w:val="center"/>
              <w:rPr>
                <w:rFonts w:eastAsia="Times New Roman"/>
                <w:bCs/>
                <w:sz w:val="28"/>
                <w:szCs w:val="28"/>
              </w:rPr>
            </w:pPr>
            <w:r>
              <w:rPr>
                <w:rFonts w:eastAsia="Times New Roman"/>
                <w:bCs/>
                <w:sz w:val="28"/>
                <w:szCs w:val="28"/>
              </w:rPr>
              <w:t>7004</w:t>
            </w:r>
          </w:p>
        </w:tc>
        <w:tc>
          <w:tcPr>
            <w:tcW w:w="1417" w:type="dxa"/>
          </w:tcPr>
          <w:p w14:paraId="2AED562A" w14:textId="77777777" w:rsidR="00313D66" w:rsidRPr="004A1495" w:rsidRDefault="00CA5DDD" w:rsidP="00FA266E">
            <w:pPr>
              <w:jc w:val="center"/>
              <w:rPr>
                <w:rFonts w:eastAsia="Times New Roman"/>
                <w:bCs/>
                <w:sz w:val="28"/>
                <w:szCs w:val="28"/>
              </w:rPr>
            </w:pPr>
            <w:r>
              <w:rPr>
                <w:rFonts w:eastAsia="Times New Roman"/>
                <w:bCs/>
                <w:sz w:val="28"/>
                <w:szCs w:val="28"/>
              </w:rPr>
              <w:t>18000</w:t>
            </w:r>
          </w:p>
        </w:tc>
      </w:tr>
      <w:tr w:rsidR="00313D66" w14:paraId="0E4C64FA" w14:textId="77777777" w:rsidTr="00FA266E">
        <w:tc>
          <w:tcPr>
            <w:tcW w:w="6771" w:type="dxa"/>
          </w:tcPr>
          <w:p w14:paraId="5CD2C4DA" w14:textId="77777777" w:rsidR="00313D66" w:rsidRPr="002522AA" w:rsidRDefault="00313D66" w:rsidP="00AB4BDE">
            <w:pPr>
              <w:jc w:val="both"/>
              <w:rPr>
                <w:rFonts w:eastAsia="Times New Roman"/>
                <w:sz w:val="28"/>
                <w:szCs w:val="28"/>
              </w:rPr>
            </w:pPr>
            <w:r w:rsidRPr="002522AA">
              <w:rPr>
                <w:rFonts w:eastAsia="Times New Roman"/>
                <w:sz w:val="28"/>
                <w:szCs w:val="28"/>
              </w:rPr>
              <w:t>К</w:t>
            </w:r>
            <w:r w:rsidRPr="00EC3181">
              <w:rPr>
                <w:rFonts w:eastAsia="Times New Roman"/>
                <w:sz w:val="28"/>
                <w:szCs w:val="28"/>
              </w:rPr>
              <w:t>ількість скарг/звернень громадян на якість надання  послуг</w:t>
            </w:r>
            <w:r>
              <w:rPr>
                <w:rFonts w:eastAsia="Times New Roman"/>
                <w:sz w:val="28"/>
                <w:szCs w:val="28"/>
              </w:rPr>
              <w:t xml:space="preserve"> паркування транспортних засобів</w:t>
            </w:r>
            <w:r w:rsidR="00B732DD" w:rsidRPr="002522AA">
              <w:rPr>
                <w:rFonts w:eastAsia="Times New Roman"/>
                <w:sz w:val="28"/>
                <w:szCs w:val="28"/>
              </w:rPr>
              <w:t xml:space="preserve">, од., </w:t>
            </w:r>
          </w:p>
        </w:tc>
        <w:tc>
          <w:tcPr>
            <w:tcW w:w="1559" w:type="dxa"/>
          </w:tcPr>
          <w:p w14:paraId="1CD6BF2E" w14:textId="1A14BAC0" w:rsidR="00313D66" w:rsidRPr="009B11EE" w:rsidRDefault="00A61051" w:rsidP="00FA266E">
            <w:pPr>
              <w:jc w:val="center"/>
              <w:rPr>
                <w:rFonts w:eastAsia="Times New Roman"/>
                <w:bCs/>
                <w:sz w:val="28"/>
                <w:szCs w:val="28"/>
              </w:rPr>
            </w:pPr>
            <w:r>
              <w:rPr>
                <w:rFonts w:eastAsia="Times New Roman"/>
                <w:bCs/>
                <w:sz w:val="28"/>
                <w:szCs w:val="28"/>
              </w:rPr>
              <w:t>315</w:t>
            </w:r>
          </w:p>
        </w:tc>
        <w:tc>
          <w:tcPr>
            <w:tcW w:w="1417" w:type="dxa"/>
          </w:tcPr>
          <w:p w14:paraId="75711555" w14:textId="3368EB8E" w:rsidR="00313D66" w:rsidRPr="009B11EE" w:rsidRDefault="00A61051" w:rsidP="00FA266E">
            <w:pPr>
              <w:jc w:val="center"/>
              <w:rPr>
                <w:rFonts w:eastAsia="Times New Roman"/>
                <w:bCs/>
                <w:sz w:val="28"/>
                <w:szCs w:val="28"/>
              </w:rPr>
            </w:pPr>
            <w:r>
              <w:rPr>
                <w:rFonts w:eastAsia="Times New Roman"/>
                <w:bCs/>
                <w:sz w:val="28"/>
                <w:szCs w:val="28"/>
              </w:rPr>
              <w:t>105</w:t>
            </w:r>
          </w:p>
        </w:tc>
      </w:tr>
      <w:tr w:rsidR="00313D66" w14:paraId="30C146FE" w14:textId="77777777" w:rsidTr="00A83165">
        <w:trPr>
          <w:trHeight w:val="553"/>
        </w:trPr>
        <w:tc>
          <w:tcPr>
            <w:tcW w:w="6771" w:type="dxa"/>
          </w:tcPr>
          <w:p w14:paraId="23CA917B" w14:textId="77777777" w:rsidR="00313D66" w:rsidRPr="002522AA" w:rsidRDefault="00313D66" w:rsidP="00FA266E">
            <w:pPr>
              <w:rPr>
                <w:rFonts w:eastAsia="Times New Roman"/>
                <w:sz w:val="28"/>
                <w:szCs w:val="28"/>
              </w:rPr>
            </w:pPr>
            <w:r w:rsidRPr="002522AA">
              <w:rPr>
                <w:rFonts w:eastAsia="Times New Roman"/>
                <w:sz w:val="28"/>
                <w:szCs w:val="28"/>
              </w:rPr>
              <w:t>Кількість встановлених паркувальних автоматів на території міста</w:t>
            </w:r>
            <w:r w:rsidR="00B732DD" w:rsidRPr="002522AA">
              <w:rPr>
                <w:rFonts w:eastAsia="Times New Roman"/>
                <w:sz w:val="28"/>
                <w:szCs w:val="28"/>
              </w:rPr>
              <w:t>, од.</w:t>
            </w:r>
          </w:p>
        </w:tc>
        <w:tc>
          <w:tcPr>
            <w:tcW w:w="1559" w:type="dxa"/>
          </w:tcPr>
          <w:p w14:paraId="2D3BDA2D" w14:textId="77777777" w:rsidR="00313D66" w:rsidRPr="009B11EE" w:rsidRDefault="00313D66" w:rsidP="00FA266E">
            <w:pPr>
              <w:jc w:val="center"/>
              <w:rPr>
                <w:rFonts w:eastAsia="Times New Roman"/>
                <w:bCs/>
                <w:sz w:val="28"/>
                <w:szCs w:val="28"/>
              </w:rPr>
            </w:pPr>
            <w:r>
              <w:rPr>
                <w:rFonts w:eastAsia="Times New Roman"/>
                <w:bCs/>
                <w:sz w:val="28"/>
                <w:szCs w:val="28"/>
              </w:rPr>
              <w:t>168</w:t>
            </w:r>
          </w:p>
        </w:tc>
        <w:tc>
          <w:tcPr>
            <w:tcW w:w="1417" w:type="dxa"/>
          </w:tcPr>
          <w:p w14:paraId="6C2DB68E" w14:textId="77777777" w:rsidR="00313D66" w:rsidRPr="009B11EE" w:rsidRDefault="00DD7DE4" w:rsidP="00FA266E">
            <w:pPr>
              <w:jc w:val="center"/>
              <w:rPr>
                <w:rFonts w:eastAsia="Times New Roman"/>
                <w:bCs/>
                <w:sz w:val="28"/>
                <w:szCs w:val="28"/>
              </w:rPr>
            </w:pPr>
            <w:r>
              <w:rPr>
                <w:rFonts w:eastAsia="Times New Roman"/>
                <w:bCs/>
                <w:sz w:val="28"/>
                <w:szCs w:val="28"/>
              </w:rPr>
              <w:t>200</w:t>
            </w:r>
          </w:p>
        </w:tc>
      </w:tr>
      <w:tr w:rsidR="00313D66" w14:paraId="283300F6" w14:textId="77777777" w:rsidTr="00CA5DDD">
        <w:trPr>
          <w:trHeight w:val="673"/>
        </w:trPr>
        <w:tc>
          <w:tcPr>
            <w:tcW w:w="6771" w:type="dxa"/>
          </w:tcPr>
          <w:p w14:paraId="01CD5D36" w14:textId="77777777" w:rsidR="00313D66" w:rsidRPr="002522AA" w:rsidRDefault="00313D66" w:rsidP="00FA266E">
            <w:pPr>
              <w:rPr>
                <w:rFonts w:eastAsia="Times New Roman"/>
                <w:sz w:val="28"/>
                <w:szCs w:val="28"/>
              </w:rPr>
            </w:pPr>
            <w:r w:rsidRPr="00B732DD">
              <w:rPr>
                <w:rFonts w:eastAsia="Times New Roman"/>
                <w:sz w:val="28"/>
                <w:szCs w:val="28"/>
              </w:rPr>
              <w:t>Кількість електронних методів оплати за послуги паркування транспортних засобів у місті</w:t>
            </w:r>
            <w:r w:rsidR="00B732DD" w:rsidRPr="002522AA">
              <w:rPr>
                <w:rFonts w:eastAsia="Times New Roman"/>
                <w:sz w:val="28"/>
                <w:szCs w:val="28"/>
              </w:rPr>
              <w:t>, од.</w:t>
            </w:r>
          </w:p>
        </w:tc>
        <w:tc>
          <w:tcPr>
            <w:tcW w:w="1559" w:type="dxa"/>
          </w:tcPr>
          <w:p w14:paraId="3E7D996A" w14:textId="77777777" w:rsidR="00313D66" w:rsidRPr="009B11EE" w:rsidRDefault="00313D66" w:rsidP="00FA266E">
            <w:pPr>
              <w:jc w:val="center"/>
              <w:rPr>
                <w:rFonts w:eastAsia="Times New Roman"/>
                <w:bCs/>
                <w:sz w:val="28"/>
                <w:szCs w:val="28"/>
              </w:rPr>
            </w:pPr>
            <w:r>
              <w:rPr>
                <w:rFonts w:eastAsia="Times New Roman"/>
                <w:bCs/>
                <w:sz w:val="28"/>
                <w:szCs w:val="28"/>
              </w:rPr>
              <w:t>2</w:t>
            </w:r>
          </w:p>
        </w:tc>
        <w:tc>
          <w:tcPr>
            <w:tcW w:w="1417" w:type="dxa"/>
          </w:tcPr>
          <w:p w14:paraId="73734535" w14:textId="77777777" w:rsidR="00313D66" w:rsidRPr="009B11EE" w:rsidRDefault="00313D66" w:rsidP="00FA266E">
            <w:pPr>
              <w:jc w:val="center"/>
              <w:rPr>
                <w:rFonts w:eastAsia="Times New Roman"/>
                <w:bCs/>
                <w:sz w:val="28"/>
                <w:szCs w:val="28"/>
              </w:rPr>
            </w:pPr>
            <w:r>
              <w:rPr>
                <w:rFonts w:eastAsia="Times New Roman"/>
                <w:bCs/>
                <w:sz w:val="28"/>
                <w:szCs w:val="28"/>
              </w:rPr>
              <w:t>5</w:t>
            </w:r>
          </w:p>
        </w:tc>
      </w:tr>
      <w:tr w:rsidR="00313D66" w14:paraId="77D1E00A" w14:textId="77777777" w:rsidTr="00FA266E">
        <w:tc>
          <w:tcPr>
            <w:tcW w:w="6771" w:type="dxa"/>
          </w:tcPr>
          <w:p w14:paraId="47B896D6" w14:textId="77777777" w:rsidR="00313D66" w:rsidRPr="002522AA" w:rsidRDefault="00313D66" w:rsidP="00FA266E">
            <w:pPr>
              <w:rPr>
                <w:rFonts w:eastAsia="Times New Roman"/>
                <w:sz w:val="28"/>
                <w:szCs w:val="28"/>
              </w:rPr>
            </w:pPr>
            <w:r>
              <w:rPr>
                <w:rFonts w:eastAsia="Times New Roman"/>
                <w:sz w:val="28"/>
                <w:szCs w:val="28"/>
              </w:rPr>
              <w:lastRenderedPageBreak/>
              <w:t xml:space="preserve">Кількість операторів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у місті</w:t>
            </w:r>
            <w:r w:rsidR="00B732DD" w:rsidRPr="002522AA">
              <w:rPr>
                <w:rFonts w:eastAsia="Times New Roman"/>
                <w:sz w:val="28"/>
                <w:szCs w:val="28"/>
              </w:rPr>
              <w:t>, од.</w:t>
            </w:r>
          </w:p>
        </w:tc>
        <w:tc>
          <w:tcPr>
            <w:tcW w:w="1559" w:type="dxa"/>
          </w:tcPr>
          <w:p w14:paraId="0F7F75CC" w14:textId="2F2908B2" w:rsidR="00575272" w:rsidRPr="00575272" w:rsidRDefault="00600E08" w:rsidP="00CA5DDD">
            <w:pPr>
              <w:jc w:val="center"/>
              <w:rPr>
                <w:rFonts w:eastAsia="Times New Roman"/>
                <w:bCs/>
                <w:color w:val="FF0000"/>
                <w:sz w:val="28"/>
                <w:szCs w:val="28"/>
              </w:rPr>
            </w:pPr>
            <w:r>
              <w:rPr>
                <w:rFonts w:eastAsia="Times New Roman"/>
                <w:bCs/>
                <w:sz w:val="28"/>
                <w:szCs w:val="28"/>
              </w:rPr>
              <w:t>7</w:t>
            </w:r>
            <w:r w:rsidR="00A61051">
              <w:rPr>
                <w:rFonts w:eastAsia="Times New Roman"/>
                <w:bCs/>
                <w:sz w:val="28"/>
                <w:szCs w:val="28"/>
              </w:rPr>
              <w:t>1</w:t>
            </w:r>
          </w:p>
        </w:tc>
        <w:tc>
          <w:tcPr>
            <w:tcW w:w="1417" w:type="dxa"/>
          </w:tcPr>
          <w:p w14:paraId="27D6D5B9" w14:textId="77777777" w:rsidR="00313D66" w:rsidRPr="009B11EE" w:rsidRDefault="00313D66" w:rsidP="00FA266E">
            <w:pPr>
              <w:jc w:val="center"/>
              <w:rPr>
                <w:rFonts w:eastAsia="Times New Roman"/>
                <w:bCs/>
                <w:sz w:val="28"/>
                <w:szCs w:val="28"/>
              </w:rPr>
            </w:pPr>
            <w:r>
              <w:rPr>
                <w:rFonts w:eastAsia="Times New Roman"/>
                <w:bCs/>
                <w:sz w:val="28"/>
                <w:szCs w:val="28"/>
              </w:rPr>
              <w:t>230</w:t>
            </w:r>
          </w:p>
        </w:tc>
      </w:tr>
      <w:tr w:rsidR="00313D66" w14:paraId="17F32ADE" w14:textId="77777777" w:rsidTr="00FA266E">
        <w:tc>
          <w:tcPr>
            <w:tcW w:w="6771" w:type="dxa"/>
          </w:tcPr>
          <w:p w14:paraId="498CC490" w14:textId="77777777" w:rsidR="00313D66" w:rsidRPr="002522AA" w:rsidRDefault="00313D66" w:rsidP="00313D66">
            <w:pPr>
              <w:rPr>
                <w:rFonts w:eastAsia="Times New Roman"/>
                <w:sz w:val="28"/>
                <w:szCs w:val="28"/>
              </w:rPr>
            </w:pPr>
            <w:r>
              <w:rPr>
                <w:rFonts w:eastAsia="Times New Roman"/>
                <w:sz w:val="28"/>
                <w:szCs w:val="28"/>
              </w:rPr>
              <w:t xml:space="preserve">Кількість автоматизованих спеціально обладнаних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(з автоматичним розпізнаванням номерних знаків)</w:t>
            </w:r>
            <w:r w:rsidR="00B732DD" w:rsidRPr="002522AA">
              <w:rPr>
                <w:rFonts w:eastAsia="Times New Roman"/>
                <w:sz w:val="28"/>
                <w:szCs w:val="28"/>
              </w:rPr>
              <w:t>, од.</w:t>
            </w:r>
          </w:p>
        </w:tc>
        <w:tc>
          <w:tcPr>
            <w:tcW w:w="1559" w:type="dxa"/>
          </w:tcPr>
          <w:p w14:paraId="385D9590" w14:textId="77777777" w:rsidR="00313D66" w:rsidRPr="009B11EE" w:rsidRDefault="00313D66" w:rsidP="00FA266E">
            <w:pPr>
              <w:jc w:val="center"/>
              <w:rPr>
                <w:rFonts w:eastAsia="Times New Roman"/>
                <w:bCs/>
                <w:sz w:val="28"/>
                <w:szCs w:val="28"/>
              </w:rPr>
            </w:pPr>
            <w:r>
              <w:rPr>
                <w:rFonts w:eastAsia="Times New Roman"/>
                <w:bCs/>
                <w:sz w:val="28"/>
                <w:szCs w:val="28"/>
              </w:rPr>
              <w:t>0</w:t>
            </w:r>
          </w:p>
        </w:tc>
        <w:tc>
          <w:tcPr>
            <w:tcW w:w="1417" w:type="dxa"/>
          </w:tcPr>
          <w:p w14:paraId="793F9990" w14:textId="77777777" w:rsidR="00313D66" w:rsidRPr="009B11EE" w:rsidRDefault="00313D66" w:rsidP="00FA266E">
            <w:pPr>
              <w:jc w:val="center"/>
              <w:rPr>
                <w:rFonts w:eastAsia="Times New Roman"/>
                <w:bCs/>
                <w:sz w:val="28"/>
                <w:szCs w:val="28"/>
              </w:rPr>
            </w:pPr>
            <w:r>
              <w:rPr>
                <w:rFonts w:eastAsia="Times New Roman"/>
                <w:bCs/>
                <w:sz w:val="28"/>
                <w:szCs w:val="28"/>
              </w:rPr>
              <w:t>6</w:t>
            </w:r>
          </w:p>
        </w:tc>
      </w:tr>
      <w:tr w:rsidR="00B732DD" w14:paraId="50A8C462" w14:textId="77777777" w:rsidTr="00FA266E">
        <w:tc>
          <w:tcPr>
            <w:tcW w:w="6771" w:type="dxa"/>
          </w:tcPr>
          <w:p w14:paraId="66C03C5F" w14:textId="77777777" w:rsidR="00B732DD" w:rsidRPr="002522AA" w:rsidRDefault="00B732DD" w:rsidP="00313D66">
            <w:pPr>
              <w:rPr>
                <w:rFonts w:eastAsia="Times New Roman"/>
                <w:sz w:val="28"/>
                <w:szCs w:val="28"/>
              </w:rPr>
            </w:pPr>
            <w:r w:rsidRPr="002522AA">
              <w:rPr>
                <w:rFonts w:eastAsia="Times New Roman"/>
                <w:sz w:val="28"/>
                <w:szCs w:val="28"/>
              </w:rPr>
              <w:t>Якісні:</w:t>
            </w:r>
          </w:p>
        </w:tc>
        <w:tc>
          <w:tcPr>
            <w:tcW w:w="1559" w:type="dxa"/>
          </w:tcPr>
          <w:p w14:paraId="77D8EB6A" w14:textId="77777777" w:rsidR="00B732DD" w:rsidRPr="00B732DD" w:rsidRDefault="00B732DD" w:rsidP="00FA266E">
            <w:pPr>
              <w:jc w:val="center"/>
              <w:rPr>
                <w:rFonts w:eastAsia="Times New Roman"/>
                <w:bCs/>
                <w:color w:val="FF0000"/>
                <w:sz w:val="28"/>
                <w:szCs w:val="28"/>
              </w:rPr>
            </w:pPr>
          </w:p>
        </w:tc>
        <w:tc>
          <w:tcPr>
            <w:tcW w:w="1417" w:type="dxa"/>
          </w:tcPr>
          <w:p w14:paraId="57CC38B8" w14:textId="77777777" w:rsidR="00B732DD" w:rsidRPr="00B732DD" w:rsidRDefault="00B732DD" w:rsidP="00FA266E">
            <w:pPr>
              <w:jc w:val="center"/>
              <w:rPr>
                <w:rFonts w:eastAsia="Times New Roman"/>
                <w:bCs/>
                <w:color w:val="FF0000"/>
                <w:sz w:val="28"/>
                <w:szCs w:val="28"/>
              </w:rPr>
            </w:pPr>
          </w:p>
        </w:tc>
      </w:tr>
      <w:tr w:rsidR="00D84BC3" w14:paraId="1C1ECCF7" w14:textId="77777777" w:rsidTr="00D84BC3">
        <w:tc>
          <w:tcPr>
            <w:tcW w:w="6771" w:type="dxa"/>
          </w:tcPr>
          <w:p w14:paraId="7582BFC3" w14:textId="77777777" w:rsidR="00D84BC3" w:rsidRPr="002522AA" w:rsidRDefault="00D84BC3" w:rsidP="00D84BC3">
            <w:pPr>
              <w:rPr>
                <w:rFonts w:eastAsia="Times New Roman"/>
                <w:sz w:val="28"/>
                <w:szCs w:val="28"/>
              </w:rPr>
            </w:pPr>
            <w:r w:rsidRPr="002522AA">
              <w:rPr>
                <w:rFonts w:eastAsia="Times New Roman"/>
                <w:sz w:val="28"/>
                <w:szCs w:val="28"/>
              </w:rPr>
              <w:t>Рівень інформованості суб’єктів господарювання щодо основних положень регуляторного акта</w:t>
            </w:r>
          </w:p>
        </w:tc>
        <w:tc>
          <w:tcPr>
            <w:tcW w:w="1559" w:type="dxa"/>
            <w:vAlign w:val="center"/>
          </w:tcPr>
          <w:p w14:paraId="340385B7" w14:textId="77777777" w:rsidR="00D84BC3" w:rsidRPr="002522AA" w:rsidRDefault="00D84BC3" w:rsidP="00D84BC3">
            <w:pPr>
              <w:jc w:val="center"/>
              <w:rPr>
                <w:rFonts w:eastAsia="Times New Roman"/>
                <w:sz w:val="28"/>
                <w:szCs w:val="28"/>
              </w:rPr>
            </w:pPr>
            <w:r w:rsidRPr="002522AA">
              <w:rPr>
                <w:rFonts w:eastAsia="Times New Roman"/>
                <w:sz w:val="28"/>
                <w:szCs w:val="28"/>
              </w:rPr>
              <w:t>3</w:t>
            </w:r>
          </w:p>
        </w:tc>
        <w:tc>
          <w:tcPr>
            <w:tcW w:w="1417" w:type="dxa"/>
            <w:vAlign w:val="center"/>
          </w:tcPr>
          <w:p w14:paraId="062D8A49" w14:textId="77777777" w:rsidR="00D84BC3" w:rsidRPr="002522AA" w:rsidRDefault="00D84BC3" w:rsidP="00D84BC3">
            <w:pPr>
              <w:jc w:val="center"/>
              <w:rPr>
                <w:rFonts w:eastAsia="Times New Roman"/>
                <w:sz w:val="28"/>
                <w:szCs w:val="28"/>
              </w:rPr>
            </w:pPr>
            <w:r w:rsidRPr="002522AA">
              <w:rPr>
                <w:rFonts w:eastAsia="Times New Roman"/>
                <w:sz w:val="28"/>
                <w:szCs w:val="28"/>
              </w:rPr>
              <w:t>4</w:t>
            </w:r>
          </w:p>
        </w:tc>
      </w:tr>
      <w:tr w:rsidR="00D84BC3" w14:paraId="06EBCA34" w14:textId="77777777" w:rsidTr="00D84BC3">
        <w:tc>
          <w:tcPr>
            <w:tcW w:w="6771" w:type="dxa"/>
          </w:tcPr>
          <w:p w14:paraId="64A9ED48" w14:textId="77777777" w:rsidR="00D84BC3" w:rsidRPr="002522AA" w:rsidRDefault="004704B1" w:rsidP="00D84BC3">
            <w:pPr>
              <w:rPr>
                <w:rFonts w:eastAsia="Times New Roman"/>
                <w:sz w:val="28"/>
                <w:szCs w:val="28"/>
              </w:rPr>
            </w:pPr>
            <w:r w:rsidRPr="002522AA">
              <w:rPr>
                <w:rFonts w:eastAsia="Times New Roman"/>
                <w:sz w:val="28"/>
                <w:szCs w:val="28"/>
              </w:rPr>
              <w:t>Рівень забезпечення я</w:t>
            </w:r>
            <w:r w:rsidR="002522AA">
              <w:rPr>
                <w:rFonts w:eastAsia="Times New Roman"/>
                <w:sz w:val="28"/>
                <w:szCs w:val="28"/>
              </w:rPr>
              <w:t>кості послуг з користування май</w:t>
            </w:r>
            <w:r w:rsidRPr="002522AA">
              <w:rPr>
                <w:rFonts w:eastAsia="Times New Roman"/>
                <w:sz w:val="28"/>
                <w:szCs w:val="28"/>
              </w:rPr>
              <w:t>данчиккми для платного паркування транспортних засобів мешканцями міста Дніпра</w:t>
            </w:r>
          </w:p>
        </w:tc>
        <w:tc>
          <w:tcPr>
            <w:tcW w:w="1559" w:type="dxa"/>
            <w:vAlign w:val="center"/>
          </w:tcPr>
          <w:p w14:paraId="6600BCEB" w14:textId="77777777" w:rsidR="00D84BC3" w:rsidRPr="002522AA" w:rsidRDefault="004704B1" w:rsidP="00D84BC3">
            <w:pPr>
              <w:jc w:val="center"/>
              <w:rPr>
                <w:rFonts w:eastAsia="Times New Roman"/>
                <w:sz w:val="28"/>
                <w:szCs w:val="28"/>
              </w:rPr>
            </w:pPr>
            <w:r w:rsidRPr="002522AA">
              <w:rPr>
                <w:rFonts w:eastAsia="Times New Roman"/>
                <w:sz w:val="28"/>
                <w:szCs w:val="28"/>
              </w:rPr>
              <w:t>3</w:t>
            </w:r>
          </w:p>
        </w:tc>
        <w:tc>
          <w:tcPr>
            <w:tcW w:w="1417" w:type="dxa"/>
            <w:vAlign w:val="center"/>
          </w:tcPr>
          <w:p w14:paraId="455C7470" w14:textId="77777777" w:rsidR="00D84BC3" w:rsidRPr="002522AA" w:rsidRDefault="004704B1" w:rsidP="00D84BC3">
            <w:pPr>
              <w:jc w:val="center"/>
              <w:rPr>
                <w:rFonts w:eastAsia="Times New Roman"/>
                <w:sz w:val="28"/>
                <w:szCs w:val="28"/>
              </w:rPr>
            </w:pPr>
            <w:r w:rsidRPr="002522AA">
              <w:rPr>
                <w:rFonts w:eastAsia="Times New Roman"/>
                <w:sz w:val="28"/>
                <w:szCs w:val="28"/>
              </w:rPr>
              <w:t>4</w:t>
            </w:r>
          </w:p>
        </w:tc>
      </w:tr>
    </w:tbl>
    <w:p w14:paraId="1EB8D461" w14:textId="77777777" w:rsidR="00D84BC3" w:rsidRDefault="00D84BC3" w:rsidP="00D84BC3">
      <w:pPr>
        <w:tabs>
          <w:tab w:val="left" w:pos="1134"/>
        </w:tabs>
        <w:ind w:right="49" w:firstLine="709"/>
        <w:contextualSpacing/>
        <w:jc w:val="both"/>
        <w:rPr>
          <w:rFonts w:eastAsia="Calibri"/>
          <w:i/>
        </w:rPr>
      </w:pPr>
      <w:bookmarkStart w:id="12" w:name="bookmark8"/>
      <w:r w:rsidRPr="00313B2D">
        <w:rPr>
          <w:rFonts w:eastAsia="Calibri"/>
          <w:i/>
        </w:rPr>
        <w:t>*Оцінку здійснено за 4 - бальною системою: 4 – досягнуто у високій мірі результат якісного показника, 3 – досягнуто більш ніж на 50 % результат якісного показника, 2  – досягнуто менше ніж на 50 % результат якісного показника, 1  – практично не досягнуто.</w:t>
      </w:r>
    </w:p>
    <w:p w14:paraId="33B85C83" w14:textId="77777777" w:rsidR="00D84BC3" w:rsidRPr="000A2A29" w:rsidRDefault="00D84BC3" w:rsidP="00D84BC3">
      <w:pPr>
        <w:tabs>
          <w:tab w:val="left" w:pos="1134"/>
        </w:tabs>
        <w:ind w:right="49" w:firstLine="709"/>
        <w:contextualSpacing/>
        <w:jc w:val="both"/>
        <w:rPr>
          <w:rFonts w:eastAsia="Calibri"/>
          <w:i/>
          <w:sz w:val="16"/>
          <w:szCs w:val="16"/>
        </w:rPr>
      </w:pPr>
    </w:p>
    <w:p w14:paraId="42C1EE2C" w14:textId="77777777" w:rsidR="008F19D2" w:rsidRPr="005C6D54" w:rsidRDefault="007D3DA6" w:rsidP="009B33EB">
      <w:pPr>
        <w:ind w:firstLine="708"/>
        <w:jc w:val="both"/>
        <w:rPr>
          <w:rFonts w:eastAsia="Times New Roman"/>
          <w:b/>
          <w:sz w:val="28"/>
          <w:szCs w:val="28"/>
        </w:rPr>
      </w:pPr>
      <w:r w:rsidRPr="005C6D54">
        <w:rPr>
          <w:rFonts w:eastAsia="Times New Roman"/>
          <w:b/>
          <w:sz w:val="28"/>
          <w:szCs w:val="28"/>
        </w:rPr>
        <w:t>IX.</w:t>
      </w:r>
      <w:r w:rsidR="008F19D2" w:rsidRPr="005C6D54">
        <w:rPr>
          <w:rFonts w:eastAsia="Times New Roman"/>
          <w:b/>
          <w:sz w:val="28"/>
          <w:szCs w:val="28"/>
        </w:rPr>
        <w:t xml:space="preserve"> Визначення заходів, за допомогою яких здійснюватиметься відстеження результативності дії регуляторного акта</w:t>
      </w:r>
      <w:bookmarkEnd w:id="12"/>
    </w:p>
    <w:p w14:paraId="24DAECFF" w14:textId="77777777" w:rsidR="008F19D2" w:rsidRPr="00EC3181" w:rsidRDefault="008F19D2" w:rsidP="009B33EB">
      <w:pPr>
        <w:ind w:firstLine="709"/>
        <w:jc w:val="both"/>
        <w:rPr>
          <w:rFonts w:eastAsia="Times New Roman"/>
          <w:sz w:val="28"/>
          <w:szCs w:val="28"/>
        </w:rPr>
      </w:pPr>
      <w:r w:rsidRPr="00EC3181">
        <w:rPr>
          <w:rFonts w:eastAsia="Times New Roman"/>
          <w:sz w:val="28"/>
          <w:szCs w:val="28"/>
        </w:rPr>
        <w:t xml:space="preserve">Базове відстеження результативності регуляторного акта здійснюється до </w:t>
      </w:r>
      <w:r w:rsidR="00CA5DDD">
        <w:rPr>
          <w:rFonts w:eastAsia="Times New Roman"/>
          <w:sz w:val="28"/>
          <w:szCs w:val="28"/>
        </w:rPr>
        <w:t>19.10.2020 р.</w:t>
      </w:r>
    </w:p>
    <w:p w14:paraId="7DC2B266"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Повторне відстеження результативності буде здійснюватися через рік після набрання чинності регуляторним актом.</w:t>
      </w:r>
    </w:p>
    <w:p w14:paraId="3142E300"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Періодичні відстеження результативності будуть здійснюватися раз на кожні три роки, починаючи від дня закінчення заходів із повторного відстеження результативності.</w:t>
      </w:r>
    </w:p>
    <w:p w14:paraId="6E0B38DC"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Метод проведення відстеження результативності – статистичний та соціологічний.</w:t>
      </w:r>
    </w:p>
    <w:p w14:paraId="3F914329" w14:textId="77777777" w:rsidR="008F19D2" w:rsidRPr="00EC3181" w:rsidRDefault="008F19D2" w:rsidP="00D84BC3">
      <w:pPr>
        <w:ind w:firstLine="709"/>
        <w:jc w:val="both"/>
        <w:rPr>
          <w:rFonts w:eastAsia="Times New Roman"/>
          <w:sz w:val="28"/>
          <w:szCs w:val="28"/>
        </w:rPr>
      </w:pPr>
      <w:r w:rsidRPr="00EC3181">
        <w:rPr>
          <w:rFonts w:eastAsia="Times New Roman"/>
          <w:sz w:val="28"/>
          <w:szCs w:val="28"/>
        </w:rPr>
        <w:t xml:space="preserve">Відстеження результативності дії </w:t>
      </w:r>
      <w:r w:rsidR="00232FB6">
        <w:rPr>
          <w:rFonts w:eastAsia="Times New Roman"/>
          <w:sz w:val="28"/>
          <w:szCs w:val="28"/>
        </w:rPr>
        <w:t xml:space="preserve">вищезазначеного </w:t>
      </w:r>
      <w:r w:rsidRPr="00EC3181">
        <w:rPr>
          <w:rFonts w:eastAsia="Times New Roman"/>
          <w:sz w:val="28"/>
          <w:szCs w:val="28"/>
        </w:rPr>
        <w:t>акта буд</w:t>
      </w:r>
      <w:r w:rsidR="00232FB6">
        <w:rPr>
          <w:rFonts w:eastAsia="Times New Roman"/>
          <w:sz w:val="28"/>
          <w:szCs w:val="28"/>
        </w:rPr>
        <w:t>уть</w:t>
      </w:r>
      <w:r w:rsidRPr="00EC3181">
        <w:rPr>
          <w:rFonts w:eastAsia="Times New Roman"/>
          <w:sz w:val="28"/>
          <w:szCs w:val="28"/>
        </w:rPr>
        <w:t xml:space="preserve"> здійс</w:t>
      </w:r>
      <w:r w:rsidR="00F71C1F">
        <w:rPr>
          <w:rFonts w:eastAsia="Times New Roman"/>
          <w:sz w:val="28"/>
          <w:szCs w:val="28"/>
        </w:rPr>
        <w:t>-</w:t>
      </w:r>
      <w:r w:rsidRPr="00EC3181">
        <w:rPr>
          <w:rFonts w:eastAsia="Times New Roman"/>
          <w:sz w:val="28"/>
          <w:szCs w:val="28"/>
        </w:rPr>
        <w:t>нювати</w:t>
      </w:r>
      <w:r w:rsidR="00C15269">
        <w:rPr>
          <w:rFonts w:eastAsia="Times New Roman"/>
          <w:sz w:val="28"/>
          <w:szCs w:val="28"/>
        </w:rPr>
        <w:t>сь</w:t>
      </w:r>
      <w:r w:rsidRPr="00EC3181">
        <w:rPr>
          <w:rFonts w:eastAsia="Times New Roman"/>
          <w:sz w:val="28"/>
          <w:szCs w:val="28"/>
        </w:rPr>
        <w:t xml:space="preserve"> </w:t>
      </w:r>
      <w:r w:rsidR="00532D10" w:rsidRPr="00EC3181">
        <w:rPr>
          <w:rFonts w:eastAsia="Times New Roman"/>
          <w:sz w:val="28"/>
          <w:szCs w:val="28"/>
        </w:rPr>
        <w:t>департамент</w:t>
      </w:r>
      <w:r w:rsidR="00C15269">
        <w:rPr>
          <w:rFonts w:eastAsia="Times New Roman"/>
          <w:sz w:val="28"/>
          <w:szCs w:val="28"/>
        </w:rPr>
        <w:t>ом</w:t>
      </w:r>
      <w:r w:rsidR="00532D10" w:rsidRPr="00EC3181">
        <w:rPr>
          <w:rFonts w:eastAsia="Times New Roman"/>
          <w:sz w:val="28"/>
          <w:szCs w:val="28"/>
        </w:rPr>
        <w:t xml:space="preserve"> транспорту та транспортної інфраструктури Дніпровської</w:t>
      </w:r>
      <w:r w:rsidRPr="00EC3181">
        <w:rPr>
          <w:rFonts w:eastAsia="Times New Roman"/>
          <w:sz w:val="28"/>
          <w:szCs w:val="28"/>
        </w:rPr>
        <w:t xml:space="preserve"> міської ради шляхом аналізу статистичних даних та </w:t>
      </w:r>
      <w:r w:rsidR="00D71978" w:rsidRPr="00EC3181">
        <w:rPr>
          <w:rFonts w:eastAsia="Times New Roman"/>
          <w:sz w:val="28"/>
          <w:szCs w:val="28"/>
        </w:rPr>
        <w:t>збору</w:t>
      </w:r>
      <w:r w:rsidRPr="00EC3181">
        <w:rPr>
          <w:rFonts w:eastAsia="Times New Roman"/>
          <w:sz w:val="28"/>
          <w:szCs w:val="28"/>
        </w:rPr>
        <w:t xml:space="preserve"> якісних показників.</w:t>
      </w:r>
      <w:r w:rsidR="006E7148">
        <w:rPr>
          <w:rFonts w:eastAsia="Times New Roman"/>
          <w:sz w:val="28"/>
          <w:szCs w:val="28"/>
        </w:rPr>
        <w:t xml:space="preserve"> </w:t>
      </w:r>
    </w:p>
    <w:p w14:paraId="42CA63D2" w14:textId="77777777" w:rsidR="008F19D2" w:rsidRDefault="008F19D2" w:rsidP="009B33EB">
      <w:pPr>
        <w:ind w:firstLine="709"/>
        <w:jc w:val="both"/>
        <w:rPr>
          <w:rFonts w:eastAsia="Times New Roman"/>
          <w:sz w:val="28"/>
          <w:szCs w:val="28"/>
        </w:rPr>
      </w:pPr>
      <w:r w:rsidRPr="00EC3181">
        <w:rPr>
          <w:rFonts w:eastAsia="Times New Roman"/>
          <w:sz w:val="28"/>
          <w:szCs w:val="28"/>
        </w:rPr>
        <w:t>У разі виявлення проблемних питань, вони будуть врегульовані шляхом внесення відповідних змін до регуляторного акта.</w:t>
      </w:r>
    </w:p>
    <w:p w14:paraId="696446A7" w14:textId="77777777" w:rsidR="00AE2A0C" w:rsidRPr="00AE2A0C" w:rsidRDefault="00121785" w:rsidP="00AE2A0C">
      <w:pPr>
        <w:ind w:firstLine="709"/>
        <w:jc w:val="both"/>
        <w:rPr>
          <w:rFonts w:eastAsia="Times New Roman"/>
          <w:sz w:val="28"/>
          <w:szCs w:val="28"/>
        </w:rPr>
      </w:pPr>
      <w:r>
        <w:rPr>
          <w:rFonts w:eastAsia="Times New Roman"/>
          <w:sz w:val="28"/>
          <w:szCs w:val="28"/>
        </w:rPr>
        <w:t>Проє</w:t>
      </w:r>
      <w:r w:rsidR="00AE2A0C">
        <w:rPr>
          <w:rFonts w:eastAsia="Times New Roman"/>
          <w:sz w:val="28"/>
          <w:szCs w:val="28"/>
        </w:rPr>
        <w:t xml:space="preserve">кт регуляторного акта та аналізу регуляторного впливу оприлюднено на офіційному </w:t>
      </w:r>
      <w:r w:rsidRPr="00CA5DDD">
        <w:rPr>
          <w:rFonts w:eastAsia="Times New Roman"/>
          <w:sz w:val="28"/>
          <w:szCs w:val="28"/>
        </w:rPr>
        <w:t>веб</w:t>
      </w:r>
      <w:r w:rsidR="00AE2A0C" w:rsidRPr="00CA5DDD">
        <w:rPr>
          <w:rFonts w:eastAsia="Times New Roman"/>
          <w:sz w:val="28"/>
          <w:szCs w:val="28"/>
        </w:rPr>
        <w:t>сайті</w:t>
      </w:r>
      <w:r w:rsidR="00AE2A0C" w:rsidRPr="00DB43E8">
        <w:rPr>
          <w:rFonts w:eastAsia="Times New Roman"/>
          <w:color w:val="FF0000"/>
          <w:sz w:val="28"/>
          <w:szCs w:val="28"/>
        </w:rPr>
        <w:t xml:space="preserve"> </w:t>
      </w:r>
      <w:r w:rsidR="00AE2A0C">
        <w:rPr>
          <w:rFonts w:eastAsia="Times New Roman"/>
          <w:sz w:val="28"/>
          <w:szCs w:val="28"/>
        </w:rPr>
        <w:t>Дніпровської міської ради у меню «Регуляторна політика».</w:t>
      </w:r>
    </w:p>
    <w:p w14:paraId="46F76CEE" w14:textId="77777777" w:rsidR="00AE2A0C" w:rsidRPr="00AE2A0C" w:rsidRDefault="00AE2A0C" w:rsidP="00AE2A0C">
      <w:pPr>
        <w:ind w:firstLine="709"/>
        <w:jc w:val="both"/>
        <w:rPr>
          <w:rFonts w:eastAsia="Times New Roman"/>
          <w:sz w:val="28"/>
          <w:szCs w:val="28"/>
        </w:rPr>
      </w:pPr>
      <w:r w:rsidRPr="00AE2A0C">
        <w:rPr>
          <w:rFonts w:eastAsia="Times New Roman"/>
          <w:sz w:val="28"/>
          <w:szCs w:val="28"/>
        </w:rPr>
        <w:t>Зворотний зв’язок:</w:t>
      </w:r>
    </w:p>
    <w:p w14:paraId="1D1AAE65" w14:textId="77777777" w:rsidR="00AE2A0C" w:rsidRDefault="00AE2A0C" w:rsidP="00AE2A0C">
      <w:pPr>
        <w:ind w:firstLine="709"/>
        <w:jc w:val="both"/>
        <w:rPr>
          <w:rFonts w:eastAsia="Times New Roman"/>
          <w:sz w:val="28"/>
          <w:szCs w:val="28"/>
        </w:rPr>
      </w:pPr>
      <w:r w:rsidRPr="00AE2A0C">
        <w:rPr>
          <w:rFonts w:eastAsia="Times New Roman"/>
          <w:sz w:val="28"/>
          <w:szCs w:val="28"/>
        </w:rPr>
        <w:t>поштова адреса: місто Дніпро, проспект Дмитра Яворницького, 75</w:t>
      </w:r>
      <w:r w:rsidR="00AB361B">
        <w:rPr>
          <w:rFonts w:eastAsia="Times New Roman"/>
          <w:sz w:val="28"/>
          <w:szCs w:val="28"/>
        </w:rPr>
        <w:t>.</w:t>
      </w:r>
    </w:p>
    <w:p w14:paraId="23A11A8E" w14:textId="77777777" w:rsidR="00934CA1" w:rsidRPr="00CA5DDD" w:rsidRDefault="00AE2A0C" w:rsidP="00CA5DDD">
      <w:pPr>
        <w:jc w:val="both"/>
        <w:rPr>
          <w:rFonts w:eastAsia="Times New Roman"/>
        </w:rPr>
      </w:pPr>
      <w:r>
        <w:rPr>
          <w:rFonts w:eastAsia="Times New Roman"/>
          <w:sz w:val="28"/>
          <w:szCs w:val="28"/>
        </w:rPr>
        <w:t>-</w:t>
      </w:r>
      <w:r w:rsidRPr="00AB361B">
        <w:rPr>
          <w:rFonts w:eastAsia="Times New Roman"/>
          <w:sz w:val="28"/>
          <w:szCs w:val="28"/>
        </w:rPr>
        <w:t xml:space="preserve"> </w:t>
      </w:r>
      <w:r w:rsidR="00AB361B">
        <w:rPr>
          <w:rFonts w:eastAsia="Times New Roman"/>
          <w:sz w:val="28"/>
          <w:szCs w:val="28"/>
        </w:rPr>
        <w:t xml:space="preserve">Власенко Олександр Вікторович </w:t>
      </w:r>
      <w:r w:rsidRPr="00AB361B">
        <w:rPr>
          <w:rFonts w:eastAsia="Times New Roman"/>
          <w:sz w:val="28"/>
          <w:szCs w:val="28"/>
        </w:rPr>
        <w:t xml:space="preserve">- Заступник директора департаменту- начальник управління </w:t>
      </w:r>
      <w:r w:rsidR="00AB361B" w:rsidRPr="00AB361B">
        <w:rPr>
          <w:rFonts w:eastAsia="Times New Roman"/>
          <w:sz w:val="28"/>
          <w:szCs w:val="28"/>
        </w:rPr>
        <w:t>транспортної інфраструктури</w:t>
      </w:r>
      <w:r>
        <w:rPr>
          <w:rFonts w:eastAsia="Times New Roman"/>
          <w:sz w:val="28"/>
          <w:szCs w:val="28"/>
        </w:rPr>
        <w:t xml:space="preserve">, </w:t>
      </w:r>
      <w:r w:rsidR="00AB361B">
        <w:rPr>
          <w:rFonts w:eastAsia="Times New Roman"/>
          <w:sz w:val="28"/>
          <w:szCs w:val="28"/>
        </w:rPr>
        <w:t>745 06 84</w:t>
      </w:r>
      <w:r>
        <w:rPr>
          <w:rFonts w:eastAsia="Times New Roman"/>
          <w:sz w:val="28"/>
          <w:szCs w:val="28"/>
        </w:rPr>
        <w:t xml:space="preserve">, </w:t>
      </w:r>
      <w:hyperlink r:id="rId9" w:history="1">
        <w:r w:rsidR="00AB361B" w:rsidRPr="00AB361B">
          <w:rPr>
            <w:sz w:val="28"/>
            <w:szCs w:val="28"/>
          </w:rPr>
          <w:t>admintrans@dmr.dp.ua</w:t>
        </w:r>
      </w:hyperlink>
    </w:p>
    <w:p w14:paraId="76848676" w14:textId="77777777" w:rsidR="00934CA1" w:rsidRPr="000A2A29" w:rsidRDefault="00934CA1" w:rsidP="00657C43">
      <w:pPr>
        <w:jc w:val="both"/>
        <w:rPr>
          <w:rFonts w:eastAsia="Times New Roman"/>
          <w:b/>
          <w:bCs/>
          <w:iCs/>
          <w:sz w:val="16"/>
          <w:szCs w:val="16"/>
        </w:rPr>
      </w:pPr>
    </w:p>
    <w:p w14:paraId="552744A4" w14:textId="77777777" w:rsidR="000A2A29" w:rsidRDefault="000A2A29" w:rsidP="00657C43">
      <w:pPr>
        <w:jc w:val="both"/>
        <w:rPr>
          <w:rFonts w:eastAsia="Times New Roman"/>
          <w:sz w:val="28"/>
          <w:szCs w:val="28"/>
        </w:rPr>
      </w:pPr>
    </w:p>
    <w:p w14:paraId="5E813772" w14:textId="77777777" w:rsidR="000A2A29" w:rsidRDefault="000A2A29" w:rsidP="00657C43">
      <w:pPr>
        <w:jc w:val="both"/>
        <w:rPr>
          <w:rFonts w:eastAsia="Times New Roman"/>
          <w:sz w:val="28"/>
          <w:szCs w:val="28"/>
        </w:rPr>
      </w:pPr>
    </w:p>
    <w:p w14:paraId="1E38F186" w14:textId="77777777" w:rsidR="003859EE" w:rsidRPr="00EC3181" w:rsidRDefault="00C44F5F" w:rsidP="00657C43">
      <w:pPr>
        <w:jc w:val="both"/>
        <w:rPr>
          <w:rFonts w:eastAsia="Times New Roman"/>
          <w:sz w:val="28"/>
          <w:szCs w:val="28"/>
        </w:rPr>
      </w:pPr>
      <w:r>
        <w:rPr>
          <w:rFonts w:eastAsia="Times New Roman"/>
          <w:sz w:val="28"/>
          <w:szCs w:val="28"/>
        </w:rPr>
        <w:t>Д</w:t>
      </w:r>
      <w:r w:rsidR="003859EE" w:rsidRPr="00EC3181">
        <w:rPr>
          <w:rFonts w:eastAsia="Times New Roman"/>
          <w:sz w:val="28"/>
          <w:szCs w:val="28"/>
        </w:rPr>
        <w:t>иректор департаменту транспорту</w:t>
      </w:r>
    </w:p>
    <w:p w14:paraId="099664BF" w14:textId="77777777" w:rsidR="003859EE" w:rsidRPr="00EC3181" w:rsidRDefault="003859EE" w:rsidP="00657C43">
      <w:pPr>
        <w:jc w:val="both"/>
        <w:rPr>
          <w:rFonts w:eastAsia="Times New Roman"/>
          <w:sz w:val="28"/>
          <w:szCs w:val="28"/>
        </w:rPr>
      </w:pPr>
      <w:r w:rsidRPr="00EC3181">
        <w:rPr>
          <w:rFonts w:eastAsia="Times New Roman"/>
          <w:sz w:val="28"/>
          <w:szCs w:val="28"/>
        </w:rPr>
        <w:t xml:space="preserve">та транспортної інфраструктури </w:t>
      </w:r>
    </w:p>
    <w:p w14:paraId="69A3964D" w14:textId="77777777" w:rsidR="003859EE" w:rsidRDefault="003859EE" w:rsidP="000C7244">
      <w:pPr>
        <w:rPr>
          <w:rFonts w:eastAsia="Times New Roman"/>
          <w:sz w:val="28"/>
          <w:szCs w:val="28"/>
        </w:rPr>
      </w:pPr>
      <w:r w:rsidRPr="00EC3181">
        <w:rPr>
          <w:rFonts w:eastAsia="Times New Roman"/>
          <w:sz w:val="28"/>
          <w:szCs w:val="28"/>
        </w:rPr>
        <w:t>Дніпровської міської ради</w:t>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063B8B">
        <w:rPr>
          <w:rFonts w:eastAsia="Times New Roman"/>
          <w:sz w:val="28"/>
          <w:szCs w:val="28"/>
        </w:rPr>
        <w:t xml:space="preserve">             </w:t>
      </w:r>
      <w:r w:rsidR="00235084" w:rsidRPr="00063B8B">
        <w:rPr>
          <w:rFonts w:eastAsia="Times New Roman"/>
          <w:sz w:val="28"/>
          <w:szCs w:val="28"/>
        </w:rPr>
        <w:t xml:space="preserve">  </w:t>
      </w:r>
      <w:r w:rsidR="00B87E42">
        <w:rPr>
          <w:rFonts w:eastAsia="Times New Roman"/>
          <w:sz w:val="28"/>
          <w:szCs w:val="28"/>
        </w:rPr>
        <w:t xml:space="preserve">     </w:t>
      </w:r>
      <w:r w:rsidR="00235084" w:rsidRPr="00063B8B">
        <w:rPr>
          <w:rFonts w:eastAsia="Times New Roman"/>
          <w:sz w:val="28"/>
          <w:szCs w:val="28"/>
        </w:rPr>
        <w:t xml:space="preserve">  </w:t>
      </w:r>
      <w:r w:rsidR="00063B8B">
        <w:rPr>
          <w:rFonts w:eastAsia="Times New Roman"/>
          <w:sz w:val="28"/>
          <w:szCs w:val="28"/>
        </w:rPr>
        <w:t xml:space="preserve">    </w:t>
      </w:r>
      <w:r w:rsidR="00C44F5F">
        <w:rPr>
          <w:rFonts w:eastAsia="Times New Roman"/>
          <w:sz w:val="28"/>
          <w:szCs w:val="28"/>
        </w:rPr>
        <w:t xml:space="preserve">  </w:t>
      </w:r>
      <w:r w:rsidR="00FC4DB4">
        <w:rPr>
          <w:rFonts w:eastAsia="Times New Roman"/>
          <w:sz w:val="28"/>
          <w:szCs w:val="28"/>
        </w:rPr>
        <w:t xml:space="preserve">  </w:t>
      </w:r>
      <w:r w:rsidR="00235084" w:rsidRPr="00063B8B">
        <w:rPr>
          <w:rFonts w:eastAsia="Times New Roman"/>
          <w:sz w:val="28"/>
          <w:szCs w:val="28"/>
        </w:rPr>
        <w:t xml:space="preserve">   </w:t>
      </w:r>
      <w:r w:rsidR="00C44F5F">
        <w:rPr>
          <w:rFonts w:eastAsia="Times New Roman"/>
          <w:sz w:val="28"/>
          <w:szCs w:val="28"/>
        </w:rPr>
        <w:t>І. І. Маковцев</w:t>
      </w:r>
    </w:p>
    <w:p w14:paraId="43C9FA8A" w14:textId="77777777" w:rsidR="00CA5DDD" w:rsidRPr="00B958C4" w:rsidRDefault="00CA5DDD" w:rsidP="00CA5DDD">
      <w:pPr>
        <w:jc w:val="center"/>
        <w:rPr>
          <w:rFonts w:eastAsia="Times New Roman"/>
          <w:sz w:val="28"/>
          <w:szCs w:val="28"/>
        </w:rPr>
      </w:pPr>
      <w:r w:rsidRPr="00B958C4">
        <w:rPr>
          <w:rFonts w:eastAsia="Times New Roman"/>
          <w:sz w:val="28"/>
          <w:szCs w:val="28"/>
        </w:rPr>
        <w:lastRenderedPageBreak/>
        <w:t>ТЕСТ малого підприємництва</w:t>
      </w:r>
      <w:r>
        <w:rPr>
          <w:rFonts w:eastAsia="Times New Roman"/>
          <w:sz w:val="28"/>
          <w:szCs w:val="28"/>
        </w:rPr>
        <w:t xml:space="preserve"> (М-Тест)</w:t>
      </w:r>
    </w:p>
    <w:p w14:paraId="369D4F8F" w14:textId="77777777" w:rsidR="00CA5DDD" w:rsidRPr="00B958C4" w:rsidRDefault="00CA5DDD" w:rsidP="00CA5DDD">
      <w:pPr>
        <w:rPr>
          <w:rFonts w:eastAsia="Times New Roman"/>
          <w:sz w:val="28"/>
          <w:szCs w:val="28"/>
        </w:rPr>
      </w:pPr>
      <w:r w:rsidRPr="00B958C4">
        <w:rPr>
          <w:rFonts w:eastAsia="Times New Roman"/>
          <w:sz w:val="28"/>
          <w:szCs w:val="28"/>
        </w:rPr>
        <w:t> </w:t>
      </w:r>
    </w:p>
    <w:p w14:paraId="4C01E91B"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1. Консультації з представниками мікро- та малого підприємництва та громадськості щодо оцінки впливу регулювання.</w:t>
      </w:r>
    </w:p>
    <w:p w14:paraId="00588794"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заплановані </w:t>
      </w:r>
      <w:r>
        <w:rPr>
          <w:rFonts w:eastAsia="Times New Roman"/>
          <w:sz w:val="28"/>
          <w:szCs w:val="28"/>
        </w:rPr>
        <w:t xml:space="preserve">з 04.09.2020 р. по </w:t>
      </w:r>
      <w:r w:rsidR="00145CC5">
        <w:rPr>
          <w:rFonts w:eastAsia="Times New Roman"/>
          <w:sz w:val="28"/>
          <w:szCs w:val="28"/>
        </w:rPr>
        <w:t>17</w:t>
      </w:r>
      <w:r>
        <w:rPr>
          <w:rFonts w:eastAsia="Times New Roman"/>
          <w:sz w:val="28"/>
          <w:szCs w:val="28"/>
        </w:rPr>
        <w:t>.09.2020</w:t>
      </w:r>
      <w:r w:rsidRPr="00B958C4">
        <w:rPr>
          <w:rFonts w:eastAsia="Times New Roman"/>
          <w:sz w:val="28"/>
          <w:szCs w:val="28"/>
        </w:rPr>
        <w:t>.</w:t>
      </w:r>
    </w:p>
    <w:p w14:paraId="5F55F947" w14:textId="77777777" w:rsidR="00CA5DDD" w:rsidRDefault="00CA5DDD" w:rsidP="00CA5DDD">
      <w:pPr>
        <w:rPr>
          <w:rFonts w:eastAsia="Times New Roman"/>
          <w:sz w:val="28"/>
          <w:szCs w:val="28"/>
        </w:rPr>
      </w:pPr>
      <w:r w:rsidRPr="00B958C4">
        <w:rPr>
          <w:rFonts w:eastAsia="Times New Roman"/>
          <w:sz w:val="28"/>
          <w:szCs w:val="28"/>
        </w:rPr>
        <w:t> </w:t>
      </w:r>
    </w:p>
    <w:tbl>
      <w:tblPr>
        <w:tblStyle w:val="ae"/>
        <w:tblW w:w="9922" w:type="dxa"/>
        <w:tblLook w:val="04A0" w:firstRow="1" w:lastRow="0" w:firstColumn="1" w:lastColumn="0" w:noHBand="0" w:noVBand="1"/>
      </w:tblPr>
      <w:tblGrid>
        <w:gridCol w:w="675"/>
        <w:gridCol w:w="3969"/>
        <w:gridCol w:w="1701"/>
        <w:gridCol w:w="3577"/>
      </w:tblGrid>
      <w:tr w:rsidR="00CA5DDD" w14:paraId="3A6E5E40" w14:textId="77777777" w:rsidTr="000854FA">
        <w:tc>
          <w:tcPr>
            <w:tcW w:w="675" w:type="dxa"/>
          </w:tcPr>
          <w:p w14:paraId="004901B3" w14:textId="77777777" w:rsidR="00CA5DDD" w:rsidRDefault="00CA5DDD" w:rsidP="000854FA">
            <w:pPr>
              <w:jc w:val="center"/>
              <w:rPr>
                <w:rFonts w:eastAsia="Times New Roman"/>
                <w:sz w:val="28"/>
                <w:szCs w:val="28"/>
              </w:rPr>
            </w:pPr>
            <w:r>
              <w:rPr>
                <w:rFonts w:eastAsia="Times New Roman"/>
                <w:sz w:val="28"/>
                <w:szCs w:val="28"/>
              </w:rPr>
              <w:t>№</w:t>
            </w:r>
            <w:r>
              <w:rPr>
                <w:rFonts w:eastAsia="Times New Roman"/>
                <w:sz w:val="28"/>
                <w:szCs w:val="28"/>
              </w:rPr>
              <w:br/>
              <w:t xml:space="preserve"> п/п</w:t>
            </w:r>
          </w:p>
        </w:tc>
        <w:tc>
          <w:tcPr>
            <w:tcW w:w="3969" w:type="dxa"/>
          </w:tcPr>
          <w:p w14:paraId="0BD2D6EB" w14:textId="77777777" w:rsidR="00CA5DDD" w:rsidRDefault="00CA5DDD" w:rsidP="000854FA">
            <w:pPr>
              <w:rPr>
                <w:rFonts w:eastAsia="Times New Roman"/>
                <w:sz w:val="28"/>
                <w:szCs w:val="28"/>
              </w:rPr>
            </w:pPr>
            <w:r>
              <w:rPr>
                <w:rFonts w:eastAsia="Times New Roman"/>
                <w:sz w:val="28"/>
                <w:szCs w:val="28"/>
              </w:rPr>
              <w:t>Вид консультаций</w:t>
            </w:r>
          </w:p>
        </w:tc>
        <w:tc>
          <w:tcPr>
            <w:tcW w:w="1701" w:type="dxa"/>
          </w:tcPr>
          <w:p w14:paraId="328BB344" w14:textId="77777777" w:rsidR="00CA5DDD" w:rsidRDefault="00CA5DDD" w:rsidP="000854FA">
            <w:pPr>
              <w:rPr>
                <w:rFonts w:eastAsia="Times New Roman"/>
                <w:sz w:val="28"/>
                <w:szCs w:val="28"/>
              </w:rPr>
            </w:pPr>
            <w:r>
              <w:rPr>
                <w:rFonts w:eastAsia="Times New Roman"/>
                <w:sz w:val="28"/>
                <w:szCs w:val="28"/>
              </w:rPr>
              <w:t>Кількість учасників осіб</w:t>
            </w:r>
          </w:p>
        </w:tc>
        <w:tc>
          <w:tcPr>
            <w:tcW w:w="3577" w:type="dxa"/>
          </w:tcPr>
          <w:p w14:paraId="3468FAE8" w14:textId="77777777" w:rsidR="00CA5DDD" w:rsidRDefault="00CA5DDD" w:rsidP="000854FA">
            <w:pPr>
              <w:rPr>
                <w:rFonts w:eastAsia="Times New Roman"/>
                <w:sz w:val="28"/>
                <w:szCs w:val="28"/>
              </w:rPr>
            </w:pPr>
            <w:r>
              <w:rPr>
                <w:rFonts w:eastAsia="Times New Roman"/>
                <w:sz w:val="28"/>
                <w:szCs w:val="28"/>
              </w:rPr>
              <w:t>Основні результати консультаций (опис)</w:t>
            </w:r>
          </w:p>
        </w:tc>
      </w:tr>
      <w:tr w:rsidR="00CA5DDD" w14:paraId="6F17086A" w14:textId="77777777" w:rsidTr="000854FA">
        <w:tc>
          <w:tcPr>
            <w:tcW w:w="675" w:type="dxa"/>
          </w:tcPr>
          <w:p w14:paraId="372295C7" w14:textId="77777777" w:rsidR="00CA5DDD" w:rsidRDefault="00CA5DDD" w:rsidP="000854FA">
            <w:pPr>
              <w:jc w:val="center"/>
              <w:rPr>
                <w:rFonts w:eastAsia="Times New Roman"/>
                <w:sz w:val="28"/>
                <w:szCs w:val="28"/>
              </w:rPr>
            </w:pPr>
            <w:r>
              <w:rPr>
                <w:rFonts w:eastAsia="Times New Roman"/>
                <w:sz w:val="28"/>
                <w:szCs w:val="28"/>
              </w:rPr>
              <w:t>1</w:t>
            </w:r>
          </w:p>
        </w:tc>
        <w:tc>
          <w:tcPr>
            <w:tcW w:w="3969" w:type="dxa"/>
          </w:tcPr>
          <w:p w14:paraId="44D8D141" w14:textId="77777777" w:rsidR="00CA5DDD" w:rsidRDefault="00CA5DDD" w:rsidP="00CA5DDD">
            <w:pPr>
              <w:jc w:val="both"/>
              <w:rPr>
                <w:rFonts w:eastAsia="Times New Roman"/>
                <w:sz w:val="28"/>
                <w:szCs w:val="28"/>
              </w:rPr>
            </w:pPr>
            <w:r>
              <w:rPr>
                <w:sz w:val="28"/>
                <w:szCs w:val="28"/>
              </w:rPr>
              <w:t>Робоча нарада з питань</w:t>
            </w:r>
            <w:r w:rsidRPr="00EA1C8D">
              <w:rPr>
                <w:rFonts w:eastAsia="Times New Roman"/>
                <w:sz w:val="28"/>
                <w:szCs w:val="28"/>
              </w:rPr>
              <w:t xml:space="preserve"> </w:t>
            </w:r>
            <w:r>
              <w:rPr>
                <w:rFonts w:eastAsia="Times New Roman"/>
                <w:sz w:val="28"/>
                <w:szCs w:val="28"/>
              </w:rPr>
              <w:t>встановлення тарифів на послуги з користування майданчиками для платного паркування транспортних засобів у м. Дніпрі</w:t>
            </w:r>
            <w:r w:rsidR="00145CC5">
              <w:rPr>
                <w:rFonts w:eastAsia="Times New Roman"/>
                <w:sz w:val="28"/>
                <w:szCs w:val="28"/>
              </w:rPr>
              <w:t>, що відбулась 04.09.2020 р.</w:t>
            </w:r>
          </w:p>
        </w:tc>
        <w:tc>
          <w:tcPr>
            <w:tcW w:w="1701" w:type="dxa"/>
          </w:tcPr>
          <w:p w14:paraId="4CE07BE9" w14:textId="77777777" w:rsidR="00CA5DDD" w:rsidRPr="00D01682" w:rsidRDefault="00CA5DDD" w:rsidP="000854FA">
            <w:pPr>
              <w:jc w:val="center"/>
              <w:rPr>
                <w:rFonts w:eastAsia="Times New Roman"/>
                <w:sz w:val="28"/>
                <w:szCs w:val="28"/>
              </w:rPr>
            </w:pPr>
            <w:r>
              <w:rPr>
                <w:rFonts w:eastAsia="Times New Roman"/>
                <w:sz w:val="28"/>
                <w:szCs w:val="28"/>
              </w:rPr>
              <w:t>6</w:t>
            </w:r>
          </w:p>
        </w:tc>
        <w:tc>
          <w:tcPr>
            <w:tcW w:w="3577" w:type="dxa"/>
          </w:tcPr>
          <w:p w14:paraId="5AFE768E" w14:textId="77777777" w:rsidR="00CA5DDD" w:rsidRDefault="00CA5DDD" w:rsidP="00CA5DDD">
            <w:pPr>
              <w:jc w:val="both"/>
              <w:rPr>
                <w:rFonts w:eastAsia="Times New Roman"/>
                <w:sz w:val="28"/>
                <w:szCs w:val="28"/>
              </w:rPr>
            </w:pPr>
            <w:r>
              <w:rPr>
                <w:rFonts w:eastAsia="Times New Roman"/>
                <w:sz w:val="28"/>
                <w:szCs w:val="28"/>
              </w:rPr>
              <w:t>Визначено межі парку-вальних зон для включення до проєкту РА</w:t>
            </w:r>
          </w:p>
        </w:tc>
      </w:tr>
      <w:tr w:rsidR="00CA5DDD" w14:paraId="58DE35D5" w14:textId="77777777" w:rsidTr="000854FA">
        <w:tc>
          <w:tcPr>
            <w:tcW w:w="675" w:type="dxa"/>
          </w:tcPr>
          <w:p w14:paraId="61AABAC0" w14:textId="77777777" w:rsidR="00CA5DDD" w:rsidRDefault="00CA5DDD" w:rsidP="000854FA">
            <w:pPr>
              <w:jc w:val="center"/>
              <w:rPr>
                <w:rFonts w:eastAsia="Times New Roman"/>
                <w:sz w:val="28"/>
                <w:szCs w:val="28"/>
              </w:rPr>
            </w:pPr>
            <w:r>
              <w:rPr>
                <w:rFonts w:eastAsia="Times New Roman"/>
                <w:sz w:val="28"/>
                <w:szCs w:val="28"/>
              </w:rPr>
              <w:t>2</w:t>
            </w:r>
          </w:p>
        </w:tc>
        <w:tc>
          <w:tcPr>
            <w:tcW w:w="3969" w:type="dxa"/>
          </w:tcPr>
          <w:p w14:paraId="6DCB357C" w14:textId="77777777" w:rsidR="00CA5DDD" w:rsidRDefault="00CA5DDD" w:rsidP="00CA5DDD">
            <w:pPr>
              <w:jc w:val="both"/>
              <w:rPr>
                <w:sz w:val="28"/>
                <w:szCs w:val="28"/>
              </w:rPr>
            </w:pPr>
            <w:r>
              <w:rPr>
                <w:sz w:val="28"/>
                <w:szCs w:val="28"/>
              </w:rPr>
              <w:t>Робоча нарада з питань</w:t>
            </w:r>
            <w:r w:rsidRPr="00EA1C8D">
              <w:rPr>
                <w:rFonts w:eastAsia="Times New Roman"/>
                <w:sz w:val="28"/>
                <w:szCs w:val="28"/>
              </w:rPr>
              <w:t xml:space="preserve"> </w:t>
            </w:r>
            <w:r>
              <w:rPr>
                <w:rFonts w:eastAsia="Times New Roman"/>
                <w:sz w:val="28"/>
                <w:szCs w:val="28"/>
              </w:rPr>
              <w:t>встановлення тарифів на послуги з користування майданчиками для платного паркування транспортних засобів у м. Дніпрі</w:t>
            </w:r>
            <w:r w:rsidR="00145CC5">
              <w:rPr>
                <w:rFonts w:eastAsia="Times New Roman"/>
                <w:sz w:val="28"/>
                <w:szCs w:val="28"/>
              </w:rPr>
              <w:t>, що відбулась 17.09.2020 р.</w:t>
            </w:r>
          </w:p>
        </w:tc>
        <w:tc>
          <w:tcPr>
            <w:tcW w:w="1701" w:type="dxa"/>
          </w:tcPr>
          <w:p w14:paraId="27CFB8CE" w14:textId="77777777" w:rsidR="00CA5DDD" w:rsidRDefault="00CA5DDD" w:rsidP="000854FA">
            <w:pPr>
              <w:jc w:val="center"/>
              <w:rPr>
                <w:rFonts w:eastAsia="Times New Roman"/>
                <w:sz w:val="28"/>
                <w:szCs w:val="28"/>
              </w:rPr>
            </w:pPr>
            <w:r>
              <w:rPr>
                <w:rFonts w:eastAsia="Times New Roman"/>
                <w:sz w:val="28"/>
                <w:szCs w:val="28"/>
              </w:rPr>
              <w:t>6</w:t>
            </w:r>
          </w:p>
        </w:tc>
        <w:tc>
          <w:tcPr>
            <w:tcW w:w="3577" w:type="dxa"/>
          </w:tcPr>
          <w:p w14:paraId="66F179E5" w14:textId="77777777" w:rsidR="00CA5DDD" w:rsidRPr="00B730CD" w:rsidRDefault="00CA5DDD" w:rsidP="002522AA">
            <w:pPr>
              <w:jc w:val="both"/>
              <w:rPr>
                <w:rFonts w:eastAsia="Times New Roman"/>
                <w:sz w:val="28"/>
                <w:szCs w:val="28"/>
                <w:lang w:val="uk-UA"/>
              </w:rPr>
            </w:pPr>
            <w:r>
              <w:rPr>
                <w:rFonts w:eastAsia="Times New Roman"/>
                <w:sz w:val="28"/>
                <w:szCs w:val="28"/>
              </w:rPr>
              <w:t>Вивчено розрахунки вартості послуг з користування майдан-чиками для паркування транспортних засобів в залежності від паркуваль-них зон</w:t>
            </w:r>
            <w:r w:rsidR="00B730CD" w:rsidRPr="002522AA">
              <w:rPr>
                <w:rFonts w:eastAsia="Times New Roman"/>
                <w:sz w:val="28"/>
                <w:szCs w:val="28"/>
              </w:rPr>
              <w:t>; запропоновано затвердити проєктом рішен-ня тарифи</w:t>
            </w:r>
            <w:r w:rsidR="002522AA" w:rsidRPr="002522AA">
              <w:rPr>
                <w:rFonts w:eastAsia="Times New Roman"/>
                <w:sz w:val="28"/>
                <w:szCs w:val="28"/>
              </w:rPr>
              <w:t xml:space="preserve"> </w:t>
            </w:r>
            <w:r w:rsidR="00B730CD" w:rsidRPr="002522AA">
              <w:rPr>
                <w:rFonts w:eastAsia="Times New Roman"/>
                <w:sz w:val="28"/>
                <w:szCs w:val="28"/>
              </w:rPr>
              <w:t>на послуги з користування майданчика-ми для платного паркування транспортних засобів у            м. Дніпрі</w:t>
            </w:r>
            <w:r w:rsidR="002522AA">
              <w:rPr>
                <w:rFonts w:eastAsia="Times New Roman"/>
                <w:color w:val="FF0000"/>
                <w:sz w:val="28"/>
                <w:szCs w:val="28"/>
                <w:lang w:val="uk-UA"/>
              </w:rPr>
              <w:t xml:space="preserve"> </w:t>
            </w:r>
            <w:r w:rsidR="002522AA" w:rsidRPr="002522AA">
              <w:rPr>
                <w:rFonts w:eastAsia="Times New Roman"/>
                <w:sz w:val="28"/>
                <w:szCs w:val="28"/>
              </w:rPr>
              <w:t>по кожній з паркувальних зон і виду майданчика для паркування</w:t>
            </w:r>
          </w:p>
        </w:tc>
      </w:tr>
    </w:tbl>
    <w:p w14:paraId="5FC41EF1" w14:textId="77777777" w:rsidR="00B730CD" w:rsidRDefault="00B730CD" w:rsidP="00CA5DDD">
      <w:pPr>
        <w:ind w:firstLine="708"/>
        <w:jc w:val="both"/>
        <w:rPr>
          <w:rFonts w:eastAsia="Times New Roman"/>
          <w:sz w:val="28"/>
          <w:szCs w:val="28"/>
        </w:rPr>
      </w:pPr>
    </w:p>
    <w:p w14:paraId="01E3F958"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2. Вимірювання впливу регулювання на суб’єктів мікро та малого підприємництва:</w:t>
      </w:r>
    </w:p>
    <w:p w14:paraId="21E146C3" w14:textId="77777777" w:rsidR="00CA5DDD" w:rsidRDefault="00CA5DDD" w:rsidP="00CA5DDD">
      <w:pPr>
        <w:ind w:firstLine="709"/>
        <w:jc w:val="both"/>
        <w:rPr>
          <w:rFonts w:eastAsia="Times New Roman"/>
          <w:sz w:val="28"/>
          <w:szCs w:val="28"/>
        </w:rPr>
      </w:pPr>
      <w:r w:rsidRPr="00B958C4">
        <w:rPr>
          <w:rFonts w:eastAsia="Times New Roman"/>
          <w:sz w:val="28"/>
          <w:szCs w:val="28"/>
        </w:rPr>
        <w:t xml:space="preserve">- кількість суб’єктів господарювання, на яких поширюється регулювання: </w:t>
      </w:r>
      <w:r>
        <w:rPr>
          <w:rFonts w:eastAsia="Times New Roman"/>
          <w:sz w:val="28"/>
          <w:szCs w:val="28"/>
        </w:rPr>
        <w:t>182</w:t>
      </w:r>
      <w:r w:rsidRPr="00B958C4">
        <w:rPr>
          <w:rFonts w:eastAsia="Times New Roman"/>
          <w:sz w:val="28"/>
          <w:szCs w:val="28"/>
        </w:rPr>
        <w:t xml:space="preserve"> одиниць, питома вага яких складає 100%.</w:t>
      </w:r>
    </w:p>
    <w:p w14:paraId="5A647D9C" w14:textId="77777777" w:rsidR="00D57B77" w:rsidRPr="00871648" w:rsidRDefault="00D57B77" w:rsidP="00D57B77">
      <w:pPr>
        <w:spacing w:line="240" w:lineRule="atLeast"/>
        <w:ind w:firstLine="708"/>
        <w:jc w:val="both"/>
        <w:rPr>
          <w:sz w:val="28"/>
          <w:szCs w:val="28"/>
          <w:lang w:val="uk-UA"/>
        </w:rPr>
      </w:pPr>
      <w:r>
        <w:rPr>
          <w:rFonts w:eastAsia="Times New Roman"/>
          <w:sz w:val="28"/>
          <w:szCs w:val="28"/>
        </w:rPr>
        <w:t xml:space="preserve">Проєктом РА </w:t>
      </w:r>
      <w:r w:rsidRPr="00871648">
        <w:rPr>
          <w:sz w:val="28"/>
          <w:szCs w:val="28"/>
          <w:lang w:val="uk-UA"/>
        </w:rPr>
        <w:t>створені сприятливі умови для розвитку сфери паркування, діяльності суб’єктів господарювання – операторів.</w:t>
      </w:r>
    </w:p>
    <w:p w14:paraId="5C33A130" w14:textId="77777777" w:rsidR="00D57B77" w:rsidRPr="00B958C4" w:rsidRDefault="00D57B77" w:rsidP="00CA5DDD">
      <w:pPr>
        <w:ind w:firstLine="709"/>
        <w:jc w:val="both"/>
        <w:rPr>
          <w:rFonts w:eastAsia="Times New Roman"/>
          <w:sz w:val="28"/>
          <w:szCs w:val="28"/>
        </w:rPr>
      </w:pPr>
    </w:p>
    <w:p w14:paraId="43BB8E45" w14:textId="77777777" w:rsidR="00CA5DDD" w:rsidRPr="00C63011" w:rsidRDefault="00CA5DDD" w:rsidP="00C63011">
      <w:pPr>
        <w:jc w:val="both"/>
        <w:rPr>
          <w:rFonts w:eastAsia="Times New Roman"/>
          <w:b/>
          <w:sz w:val="28"/>
          <w:szCs w:val="28"/>
        </w:rPr>
      </w:pPr>
      <w:r w:rsidRPr="00B958C4">
        <w:rPr>
          <w:rFonts w:eastAsia="Times New Roman"/>
          <w:sz w:val="28"/>
          <w:szCs w:val="28"/>
        </w:rPr>
        <w:t> </w:t>
      </w:r>
      <w:r w:rsidR="00C63011">
        <w:rPr>
          <w:rFonts w:eastAsia="Times New Roman"/>
          <w:sz w:val="28"/>
          <w:szCs w:val="28"/>
        </w:rPr>
        <w:tab/>
      </w:r>
      <w:r w:rsidRPr="00B958C4">
        <w:rPr>
          <w:rFonts w:eastAsia="Times New Roman"/>
          <w:sz w:val="28"/>
          <w:szCs w:val="28"/>
        </w:rPr>
        <w:t>3</w:t>
      </w:r>
      <w:r w:rsidRPr="00C63011">
        <w:rPr>
          <w:rFonts w:eastAsia="Times New Roman"/>
          <w:b/>
          <w:sz w:val="28"/>
          <w:szCs w:val="28"/>
        </w:rPr>
        <w:t>. Розрахунок витрат суб’єктів малого та мікро підприємництва на виконання вимог регулювання.</w:t>
      </w:r>
    </w:p>
    <w:p w14:paraId="0D4DD31F" w14:textId="77777777" w:rsidR="00CA5DDD" w:rsidRPr="00B958C4" w:rsidRDefault="00CA5DDD" w:rsidP="00CA5DDD">
      <w:pPr>
        <w:jc w:val="both"/>
        <w:rPr>
          <w:rFonts w:eastAsia="Times New Roman"/>
          <w:sz w:val="28"/>
          <w:szCs w:val="28"/>
        </w:rPr>
      </w:pPr>
      <w:r w:rsidRPr="00B958C4">
        <w:rPr>
          <w:rFonts w:eastAsia="Times New Roman"/>
          <w:sz w:val="28"/>
          <w:szCs w:val="28"/>
        </w:rPr>
        <w:lastRenderedPageBreak/>
        <w:t> </w:t>
      </w:r>
    </w:p>
    <w:p w14:paraId="7DA90EDF" w14:textId="38602C5C" w:rsidR="00CA5DDD" w:rsidRDefault="00CA5DDD" w:rsidP="00CA5DDD">
      <w:pPr>
        <w:ind w:firstLine="708"/>
        <w:jc w:val="both"/>
        <w:rPr>
          <w:rFonts w:eastAsia="Times New Roman"/>
          <w:sz w:val="28"/>
          <w:szCs w:val="28"/>
        </w:rPr>
      </w:pPr>
      <w:r>
        <w:rPr>
          <w:rFonts w:eastAsia="Times New Roman"/>
          <w:sz w:val="28"/>
          <w:szCs w:val="28"/>
        </w:rPr>
        <w:t xml:space="preserve">Паркувальний простір міста Дніпра складається з </w:t>
      </w:r>
      <w:r w:rsidR="001E049B">
        <w:rPr>
          <w:rFonts w:eastAsia="Times New Roman"/>
          <w:sz w:val="28"/>
          <w:szCs w:val="28"/>
        </w:rPr>
        <w:t xml:space="preserve">23876 </w:t>
      </w:r>
      <w:r>
        <w:rPr>
          <w:rFonts w:eastAsia="Times New Roman"/>
          <w:sz w:val="28"/>
          <w:szCs w:val="28"/>
        </w:rPr>
        <w:t xml:space="preserve">місць для паркування і обслуговується 182 операторами майданчиків для паркування. Згідно з </w:t>
      </w:r>
    </w:p>
    <w:p w14:paraId="59AC6D35" w14:textId="77777777" w:rsidR="00B935D1" w:rsidRDefault="00B935D1" w:rsidP="00CA5DDD">
      <w:pPr>
        <w:ind w:firstLine="708"/>
        <w:jc w:val="both"/>
        <w:rPr>
          <w:rFonts w:eastAsia="Times New Roman"/>
          <w:sz w:val="28"/>
          <w:szCs w:val="28"/>
        </w:rPr>
      </w:pPr>
      <w:r>
        <w:rPr>
          <w:rFonts w:eastAsia="Times New Roman"/>
          <w:sz w:val="28"/>
          <w:szCs w:val="28"/>
        </w:rPr>
        <w:t>Для виконання заходів проєкту РА щодо затвердження тарифу вартості послуг з користування майданчиками для паркування транспортних засобів необхідно замінити (оновити) інформаційні таблички на майданчиках для паркування.</w:t>
      </w:r>
    </w:p>
    <w:p w14:paraId="46E66F2F" w14:textId="77777777" w:rsidR="00AD55C8" w:rsidRDefault="00AD55C8" w:rsidP="00CA5DDD">
      <w:pPr>
        <w:ind w:firstLine="708"/>
        <w:jc w:val="both"/>
        <w:rPr>
          <w:rFonts w:eastAsia="Times New Roman"/>
          <w:sz w:val="28"/>
          <w:szCs w:val="28"/>
        </w:rPr>
      </w:pPr>
    </w:p>
    <w:p w14:paraId="11442B41" w14:textId="77777777" w:rsidR="00AD55C8" w:rsidRPr="00600E08" w:rsidRDefault="00AD55C8" w:rsidP="00CA5DDD">
      <w:pPr>
        <w:ind w:firstLine="708"/>
        <w:jc w:val="both"/>
        <w:rPr>
          <w:rFonts w:eastAsia="Times New Roman"/>
          <w:sz w:val="28"/>
          <w:szCs w:val="28"/>
          <w:lang w:val="uk-UA"/>
        </w:rPr>
      </w:pPr>
    </w:p>
    <w:tbl>
      <w:tblPr>
        <w:tblStyle w:val="ae"/>
        <w:tblW w:w="9634" w:type="dxa"/>
        <w:tblLook w:val="04A0" w:firstRow="1" w:lastRow="0" w:firstColumn="1" w:lastColumn="0" w:noHBand="0" w:noVBand="1"/>
      </w:tblPr>
      <w:tblGrid>
        <w:gridCol w:w="923"/>
        <w:gridCol w:w="3217"/>
        <w:gridCol w:w="3536"/>
        <w:gridCol w:w="1958"/>
      </w:tblGrid>
      <w:tr w:rsidR="002522AA" w14:paraId="121D6574" w14:textId="77777777" w:rsidTr="002522AA">
        <w:trPr>
          <w:trHeight w:val="365"/>
        </w:trPr>
        <w:tc>
          <w:tcPr>
            <w:tcW w:w="923" w:type="dxa"/>
          </w:tcPr>
          <w:p w14:paraId="7F3C1388" w14:textId="77777777" w:rsidR="002522AA" w:rsidRDefault="002522AA" w:rsidP="000854FA">
            <w:pPr>
              <w:rPr>
                <w:rFonts w:eastAsia="Times New Roman"/>
                <w:sz w:val="28"/>
                <w:szCs w:val="28"/>
              </w:rPr>
            </w:pPr>
            <w:r>
              <w:rPr>
                <w:rFonts w:eastAsia="Times New Roman"/>
                <w:sz w:val="28"/>
                <w:szCs w:val="28"/>
              </w:rPr>
              <w:t>№ п/п</w:t>
            </w:r>
          </w:p>
        </w:tc>
        <w:tc>
          <w:tcPr>
            <w:tcW w:w="3217" w:type="dxa"/>
          </w:tcPr>
          <w:p w14:paraId="3EC64E14" w14:textId="77777777" w:rsidR="002522AA" w:rsidRDefault="002522AA" w:rsidP="000854FA">
            <w:pPr>
              <w:rPr>
                <w:rFonts w:eastAsia="Times New Roman"/>
                <w:sz w:val="28"/>
                <w:szCs w:val="28"/>
              </w:rPr>
            </w:pPr>
            <w:r>
              <w:rPr>
                <w:rFonts w:eastAsia="Times New Roman"/>
                <w:sz w:val="28"/>
                <w:szCs w:val="28"/>
              </w:rPr>
              <w:t>Витрати</w:t>
            </w:r>
          </w:p>
        </w:tc>
        <w:tc>
          <w:tcPr>
            <w:tcW w:w="3536" w:type="dxa"/>
          </w:tcPr>
          <w:p w14:paraId="58AE30E7" w14:textId="77777777" w:rsidR="002522AA" w:rsidRDefault="002522AA" w:rsidP="000854FA">
            <w:pPr>
              <w:rPr>
                <w:rFonts w:eastAsia="Times New Roman"/>
                <w:sz w:val="28"/>
                <w:szCs w:val="28"/>
              </w:rPr>
            </w:pPr>
            <w:r>
              <w:rPr>
                <w:rFonts w:eastAsia="Times New Roman"/>
                <w:sz w:val="28"/>
                <w:szCs w:val="28"/>
              </w:rPr>
              <w:t>За перший рік, грн.</w:t>
            </w:r>
          </w:p>
        </w:tc>
        <w:tc>
          <w:tcPr>
            <w:tcW w:w="1958" w:type="dxa"/>
          </w:tcPr>
          <w:p w14:paraId="2D96ED61" w14:textId="77777777" w:rsidR="002522AA" w:rsidRDefault="002522AA" w:rsidP="000854FA">
            <w:pPr>
              <w:rPr>
                <w:rFonts w:eastAsia="Times New Roman"/>
                <w:sz w:val="28"/>
                <w:szCs w:val="28"/>
              </w:rPr>
            </w:pPr>
            <w:r>
              <w:rPr>
                <w:rFonts w:eastAsia="Times New Roman"/>
                <w:sz w:val="28"/>
                <w:szCs w:val="28"/>
              </w:rPr>
              <w:t>За два роки, грн.</w:t>
            </w:r>
          </w:p>
        </w:tc>
      </w:tr>
      <w:tr w:rsidR="002522AA" w14:paraId="4ABB95C6" w14:textId="77777777" w:rsidTr="002522AA">
        <w:tc>
          <w:tcPr>
            <w:tcW w:w="923" w:type="dxa"/>
          </w:tcPr>
          <w:p w14:paraId="0CC9C3FF" w14:textId="77777777" w:rsidR="002522AA" w:rsidRDefault="002522AA" w:rsidP="000854FA">
            <w:pPr>
              <w:rPr>
                <w:rFonts w:eastAsia="Times New Roman"/>
                <w:sz w:val="28"/>
                <w:szCs w:val="28"/>
              </w:rPr>
            </w:pPr>
            <w:r>
              <w:rPr>
                <w:rFonts w:eastAsia="Times New Roman"/>
                <w:sz w:val="28"/>
                <w:szCs w:val="28"/>
              </w:rPr>
              <w:t>1</w:t>
            </w:r>
          </w:p>
        </w:tc>
        <w:tc>
          <w:tcPr>
            <w:tcW w:w="3217" w:type="dxa"/>
          </w:tcPr>
          <w:p w14:paraId="3370D199" w14:textId="77777777" w:rsidR="002522AA" w:rsidRDefault="002522AA" w:rsidP="002522AA">
            <w:pPr>
              <w:rPr>
                <w:rFonts w:eastAsia="Times New Roman"/>
                <w:sz w:val="28"/>
                <w:szCs w:val="28"/>
              </w:rPr>
            </w:pPr>
            <w:r w:rsidRPr="00B958C4">
              <w:rPr>
                <w:rFonts w:eastAsia="Times New Roman"/>
                <w:sz w:val="28"/>
                <w:szCs w:val="28"/>
              </w:rPr>
              <w:t xml:space="preserve">Витрати на оборотні активи </w:t>
            </w:r>
            <w:r>
              <w:rPr>
                <w:rFonts w:eastAsia="Times New Roman"/>
                <w:sz w:val="28"/>
                <w:szCs w:val="28"/>
              </w:rPr>
              <w:br/>
            </w:r>
            <w:r w:rsidRPr="00B958C4">
              <w:rPr>
                <w:rFonts w:eastAsia="Times New Roman"/>
                <w:sz w:val="28"/>
                <w:szCs w:val="28"/>
              </w:rPr>
              <w:t>(</w:t>
            </w:r>
            <w:r w:rsidRPr="002522AA">
              <w:rPr>
                <w:rFonts w:eastAsia="Times New Roman"/>
                <w:sz w:val="28"/>
                <w:szCs w:val="28"/>
              </w:rPr>
              <w:t>586 грн</w:t>
            </w:r>
            <w:r>
              <w:rPr>
                <w:rFonts w:eastAsia="Times New Roman"/>
                <w:sz w:val="28"/>
                <w:szCs w:val="28"/>
              </w:rPr>
              <w:t>. (вартість однієї інформаційної таблички)</w:t>
            </w:r>
            <w:r>
              <w:rPr>
                <w:rFonts w:eastAsia="Times New Roman"/>
                <w:sz w:val="28"/>
                <w:szCs w:val="28"/>
                <w:lang w:val="uk-UA"/>
              </w:rPr>
              <w:t xml:space="preserve"> х</w:t>
            </w:r>
            <w:r>
              <w:rPr>
                <w:rFonts w:eastAsia="Times New Roman"/>
                <w:sz w:val="28"/>
                <w:szCs w:val="28"/>
              </w:rPr>
              <w:t>805 кількість майданчиків для паркування = 471 730</w:t>
            </w:r>
            <w:r w:rsidRPr="00B958C4">
              <w:rPr>
                <w:rFonts w:eastAsia="Times New Roman"/>
                <w:sz w:val="28"/>
                <w:szCs w:val="28"/>
              </w:rPr>
              <w:t xml:space="preserve"> грн.)</w:t>
            </w:r>
          </w:p>
        </w:tc>
        <w:tc>
          <w:tcPr>
            <w:tcW w:w="3536" w:type="dxa"/>
          </w:tcPr>
          <w:p w14:paraId="0A25AAC2" w14:textId="77777777" w:rsidR="002522AA" w:rsidRDefault="002522AA" w:rsidP="000854FA">
            <w:pPr>
              <w:rPr>
                <w:rFonts w:eastAsia="Times New Roman"/>
                <w:sz w:val="28"/>
                <w:szCs w:val="28"/>
              </w:rPr>
            </w:pPr>
            <w:r>
              <w:rPr>
                <w:rFonts w:eastAsia="Times New Roman"/>
                <w:sz w:val="28"/>
                <w:szCs w:val="28"/>
              </w:rPr>
              <w:t>471 730,00</w:t>
            </w:r>
          </w:p>
        </w:tc>
        <w:tc>
          <w:tcPr>
            <w:tcW w:w="1958" w:type="dxa"/>
          </w:tcPr>
          <w:p w14:paraId="62149596" w14:textId="77777777" w:rsidR="002522AA" w:rsidRDefault="002522AA" w:rsidP="000854FA">
            <w:pPr>
              <w:rPr>
                <w:rFonts w:eastAsia="Times New Roman"/>
                <w:sz w:val="28"/>
                <w:szCs w:val="28"/>
              </w:rPr>
            </w:pPr>
            <w:r>
              <w:rPr>
                <w:rFonts w:eastAsia="Times New Roman"/>
                <w:sz w:val="28"/>
                <w:szCs w:val="28"/>
              </w:rPr>
              <w:t>943 460,00</w:t>
            </w:r>
          </w:p>
        </w:tc>
      </w:tr>
      <w:tr w:rsidR="002522AA" w14:paraId="00CF2B30" w14:textId="77777777" w:rsidTr="00600E08">
        <w:trPr>
          <w:trHeight w:val="309"/>
        </w:trPr>
        <w:tc>
          <w:tcPr>
            <w:tcW w:w="923" w:type="dxa"/>
          </w:tcPr>
          <w:p w14:paraId="196DB78E" w14:textId="77777777" w:rsidR="00AD55C8" w:rsidRPr="00B958C4" w:rsidRDefault="00AD55C8" w:rsidP="000854FA">
            <w:pPr>
              <w:rPr>
                <w:rFonts w:eastAsia="Times New Roman"/>
                <w:sz w:val="28"/>
                <w:szCs w:val="28"/>
              </w:rPr>
            </w:pPr>
          </w:p>
        </w:tc>
        <w:tc>
          <w:tcPr>
            <w:tcW w:w="3217" w:type="dxa"/>
          </w:tcPr>
          <w:p w14:paraId="21278845" w14:textId="77777777" w:rsidR="00AD55C8" w:rsidRDefault="00AD55C8" w:rsidP="000854FA">
            <w:pPr>
              <w:rPr>
                <w:rFonts w:eastAsia="Times New Roman"/>
                <w:sz w:val="28"/>
                <w:szCs w:val="28"/>
              </w:rPr>
            </w:pPr>
            <w:r w:rsidRPr="00B958C4">
              <w:rPr>
                <w:rFonts w:eastAsia="Times New Roman"/>
                <w:sz w:val="28"/>
                <w:szCs w:val="28"/>
              </w:rPr>
              <w:t>Разом витрат</w:t>
            </w:r>
          </w:p>
        </w:tc>
        <w:tc>
          <w:tcPr>
            <w:tcW w:w="3536" w:type="dxa"/>
          </w:tcPr>
          <w:p w14:paraId="04A39610" w14:textId="77777777" w:rsidR="00AD55C8" w:rsidRDefault="00AD55C8" w:rsidP="000854FA">
            <w:pPr>
              <w:rPr>
                <w:rFonts w:eastAsia="Times New Roman"/>
                <w:sz w:val="28"/>
                <w:szCs w:val="28"/>
              </w:rPr>
            </w:pPr>
            <w:r>
              <w:rPr>
                <w:rFonts w:eastAsia="Times New Roman"/>
                <w:sz w:val="28"/>
                <w:szCs w:val="28"/>
              </w:rPr>
              <w:t>471 730,00</w:t>
            </w:r>
          </w:p>
        </w:tc>
        <w:tc>
          <w:tcPr>
            <w:tcW w:w="1958" w:type="dxa"/>
          </w:tcPr>
          <w:p w14:paraId="12C092DF" w14:textId="77777777" w:rsidR="00AD55C8" w:rsidRDefault="00AD55C8" w:rsidP="00B935D1">
            <w:pPr>
              <w:rPr>
                <w:rFonts w:eastAsia="Times New Roman"/>
                <w:sz w:val="28"/>
                <w:szCs w:val="28"/>
              </w:rPr>
            </w:pPr>
            <w:r>
              <w:rPr>
                <w:rFonts w:eastAsia="Times New Roman"/>
                <w:sz w:val="28"/>
                <w:szCs w:val="28"/>
              </w:rPr>
              <w:t>943 460,00</w:t>
            </w:r>
          </w:p>
        </w:tc>
      </w:tr>
    </w:tbl>
    <w:p w14:paraId="26B8906E" w14:textId="77777777" w:rsidR="00CA5DDD" w:rsidRPr="00AD55C8" w:rsidRDefault="00CA5DDD" w:rsidP="00CA5DDD">
      <w:pPr>
        <w:rPr>
          <w:rFonts w:eastAsia="Times New Roman"/>
          <w:sz w:val="16"/>
          <w:szCs w:val="16"/>
        </w:rPr>
      </w:pPr>
    </w:p>
    <w:p w14:paraId="11898416" w14:textId="77777777" w:rsidR="00AD55C8" w:rsidRDefault="00AD55C8" w:rsidP="00145CC5">
      <w:pPr>
        <w:ind w:firstLine="709"/>
        <w:jc w:val="both"/>
        <w:rPr>
          <w:rFonts w:eastAsia="Times New Roman"/>
          <w:sz w:val="28"/>
          <w:szCs w:val="28"/>
        </w:rPr>
      </w:pPr>
    </w:p>
    <w:p w14:paraId="639D00D7" w14:textId="77777777" w:rsidR="00B935D1" w:rsidRDefault="00B935D1" w:rsidP="00145CC5">
      <w:pPr>
        <w:ind w:firstLine="709"/>
        <w:jc w:val="both"/>
        <w:rPr>
          <w:rFonts w:eastAsia="Times New Roman"/>
          <w:sz w:val="28"/>
          <w:szCs w:val="28"/>
        </w:rPr>
      </w:pPr>
      <w:r>
        <w:rPr>
          <w:rFonts w:eastAsia="Times New Roman"/>
          <w:sz w:val="28"/>
          <w:szCs w:val="28"/>
        </w:rPr>
        <w:t xml:space="preserve">Згідно з п. 2.2 Правил паркування транспортних засобів на території міста Дніпра, затверджених рішенням міської ради від 21.12.2016 № 38/17 (зі змінами) вартість послуг з користування майданчиками для паркування – економічно обгрунтовані витрати оператора, пов'язані з утриманням таких майданчиків. </w:t>
      </w:r>
    </w:p>
    <w:p w14:paraId="19362D2F" w14:textId="77777777" w:rsidR="00AD55C8" w:rsidRDefault="00AD55C8" w:rsidP="00145CC5">
      <w:pPr>
        <w:ind w:firstLine="709"/>
        <w:jc w:val="both"/>
        <w:rPr>
          <w:rFonts w:eastAsia="Times New Roman"/>
          <w:sz w:val="28"/>
          <w:szCs w:val="28"/>
        </w:rPr>
      </w:pPr>
    </w:p>
    <w:p w14:paraId="4E70239D" w14:textId="77777777" w:rsidR="00B935D1" w:rsidRDefault="00B935D1" w:rsidP="00145CC5">
      <w:pPr>
        <w:ind w:firstLine="709"/>
        <w:jc w:val="both"/>
        <w:rPr>
          <w:rFonts w:eastAsia="Times New Roman"/>
          <w:sz w:val="28"/>
          <w:szCs w:val="28"/>
        </w:rPr>
      </w:pPr>
      <w:r>
        <w:rPr>
          <w:rFonts w:eastAsia="Times New Roman"/>
          <w:sz w:val="28"/>
          <w:szCs w:val="28"/>
        </w:rPr>
        <w:t>Порядок формування тарифів на послуги з користування майданчиками для платного паркування транспортних затверджено постановою Кабінету Міністрів України від 02.03.2010 р. № 258 (зі змінами) (далі – Порядок формування тарифів).</w:t>
      </w:r>
    </w:p>
    <w:p w14:paraId="3F131913" w14:textId="77777777" w:rsidR="00AD55C8" w:rsidRDefault="00AD55C8" w:rsidP="00145CC5">
      <w:pPr>
        <w:ind w:firstLine="709"/>
        <w:jc w:val="both"/>
        <w:rPr>
          <w:rFonts w:eastAsia="Times New Roman"/>
          <w:sz w:val="28"/>
          <w:szCs w:val="28"/>
          <w:lang w:val="uk-UA"/>
        </w:rPr>
      </w:pPr>
    </w:p>
    <w:p w14:paraId="5AB5BBFA" w14:textId="77777777" w:rsidR="00B37B3F" w:rsidRDefault="00B37B3F" w:rsidP="00145CC5">
      <w:pPr>
        <w:ind w:firstLine="709"/>
        <w:jc w:val="both"/>
        <w:rPr>
          <w:rFonts w:eastAsia="Times New Roman"/>
          <w:sz w:val="28"/>
          <w:szCs w:val="28"/>
          <w:lang w:val="uk-UA"/>
        </w:rPr>
      </w:pPr>
      <w:r>
        <w:rPr>
          <w:rFonts w:eastAsia="Times New Roman"/>
          <w:sz w:val="28"/>
          <w:szCs w:val="28"/>
          <w:lang w:val="uk-UA"/>
        </w:rPr>
        <w:t>Враховуючи зазначене, суб’єкти малого та мікро підприємництва на виконання вимог регулювання понесуть витрати, пов’язані з господарською діяльністю з організації та експлуатації майданчиків для паркування транспортних засобів.</w:t>
      </w:r>
    </w:p>
    <w:p w14:paraId="08F94A01" w14:textId="77777777" w:rsidR="00AD55C8" w:rsidRDefault="00AD55C8" w:rsidP="00B37B3F">
      <w:pPr>
        <w:ind w:firstLine="709"/>
        <w:jc w:val="center"/>
        <w:rPr>
          <w:rFonts w:eastAsia="Times New Roman"/>
          <w:sz w:val="28"/>
          <w:szCs w:val="28"/>
          <w:lang w:val="uk-UA"/>
        </w:rPr>
      </w:pPr>
    </w:p>
    <w:p w14:paraId="5E98B638" w14:textId="77777777" w:rsidR="00AD55C8" w:rsidRDefault="00AD55C8" w:rsidP="00B37B3F">
      <w:pPr>
        <w:ind w:firstLine="709"/>
        <w:jc w:val="center"/>
        <w:rPr>
          <w:rFonts w:eastAsia="Times New Roman"/>
          <w:sz w:val="28"/>
          <w:szCs w:val="28"/>
          <w:lang w:val="uk-UA"/>
        </w:rPr>
      </w:pPr>
    </w:p>
    <w:p w14:paraId="2393627B" w14:textId="77777777" w:rsidR="00AD55C8" w:rsidRDefault="00AD55C8" w:rsidP="00B37B3F">
      <w:pPr>
        <w:ind w:firstLine="709"/>
        <w:jc w:val="center"/>
        <w:rPr>
          <w:rFonts w:eastAsia="Times New Roman"/>
          <w:sz w:val="28"/>
          <w:szCs w:val="28"/>
          <w:lang w:val="uk-UA"/>
        </w:rPr>
      </w:pPr>
    </w:p>
    <w:p w14:paraId="6835BDE1" w14:textId="77777777" w:rsidR="00AD55C8" w:rsidRDefault="00AD55C8" w:rsidP="00B37B3F">
      <w:pPr>
        <w:ind w:firstLine="709"/>
        <w:jc w:val="center"/>
        <w:rPr>
          <w:rFonts w:eastAsia="Times New Roman"/>
          <w:sz w:val="28"/>
          <w:szCs w:val="28"/>
          <w:lang w:val="uk-UA"/>
        </w:rPr>
      </w:pPr>
    </w:p>
    <w:p w14:paraId="70C25F97" w14:textId="77777777" w:rsidR="00AD55C8" w:rsidRDefault="00AD55C8" w:rsidP="00B37B3F">
      <w:pPr>
        <w:ind w:firstLine="709"/>
        <w:jc w:val="center"/>
        <w:rPr>
          <w:rFonts w:eastAsia="Times New Roman"/>
          <w:sz w:val="28"/>
          <w:szCs w:val="28"/>
          <w:lang w:val="uk-UA"/>
        </w:rPr>
      </w:pPr>
    </w:p>
    <w:p w14:paraId="6BDA118C" w14:textId="77777777" w:rsidR="00AD55C8" w:rsidRDefault="00AD55C8" w:rsidP="00B37B3F">
      <w:pPr>
        <w:ind w:firstLine="709"/>
        <w:jc w:val="center"/>
        <w:rPr>
          <w:rFonts w:eastAsia="Times New Roman"/>
          <w:sz w:val="28"/>
          <w:szCs w:val="28"/>
          <w:lang w:val="uk-UA"/>
        </w:rPr>
      </w:pPr>
    </w:p>
    <w:p w14:paraId="27E02511" w14:textId="77777777" w:rsidR="00AD55C8" w:rsidRDefault="00AD55C8" w:rsidP="00B37B3F">
      <w:pPr>
        <w:ind w:firstLine="709"/>
        <w:jc w:val="center"/>
        <w:rPr>
          <w:rFonts w:eastAsia="Times New Roman"/>
          <w:sz w:val="28"/>
          <w:szCs w:val="28"/>
          <w:lang w:val="uk-UA"/>
        </w:rPr>
      </w:pPr>
    </w:p>
    <w:p w14:paraId="5CFAC4BB" w14:textId="77777777" w:rsidR="00AD55C8" w:rsidRDefault="00AD55C8" w:rsidP="002522AA">
      <w:pPr>
        <w:rPr>
          <w:rFonts w:eastAsia="Times New Roman"/>
          <w:sz w:val="28"/>
          <w:szCs w:val="28"/>
          <w:lang w:val="uk-UA"/>
        </w:rPr>
      </w:pPr>
    </w:p>
    <w:p w14:paraId="1B5A25AF" w14:textId="77777777" w:rsidR="00B37B3F" w:rsidRDefault="00B37B3F" w:rsidP="00B37B3F">
      <w:pPr>
        <w:ind w:firstLine="709"/>
        <w:jc w:val="center"/>
        <w:rPr>
          <w:rFonts w:eastAsia="Times New Roman"/>
          <w:sz w:val="28"/>
          <w:szCs w:val="28"/>
          <w:lang w:val="uk-UA"/>
        </w:rPr>
      </w:pPr>
      <w:r>
        <w:rPr>
          <w:rFonts w:eastAsia="Times New Roman"/>
          <w:sz w:val="28"/>
          <w:szCs w:val="28"/>
          <w:lang w:val="uk-UA"/>
        </w:rPr>
        <w:lastRenderedPageBreak/>
        <w:t>Розрахунок витрат суб’єктів малого та мікро підприємництва з організації та експлуатації майданчиків для паркування з розрахунку на один майданчик для паркування транспортних засобів</w:t>
      </w:r>
    </w:p>
    <w:p w14:paraId="6C6465B1" w14:textId="77777777" w:rsidR="00AD55C8" w:rsidRDefault="00AD55C8" w:rsidP="00B37B3F">
      <w:pPr>
        <w:ind w:firstLine="709"/>
        <w:jc w:val="center"/>
        <w:rPr>
          <w:rFonts w:eastAsia="Times New Roman"/>
          <w:sz w:val="28"/>
          <w:szCs w:val="28"/>
          <w:lang w:val="uk-UA"/>
        </w:rPr>
      </w:pPr>
    </w:p>
    <w:tbl>
      <w:tblPr>
        <w:tblW w:w="54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647"/>
        <w:gridCol w:w="1229"/>
        <w:gridCol w:w="21"/>
        <w:gridCol w:w="1248"/>
        <w:gridCol w:w="6"/>
        <w:gridCol w:w="1241"/>
        <w:gridCol w:w="1235"/>
        <w:gridCol w:w="8"/>
        <w:gridCol w:w="1239"/>
        <w:gridCol w:w="1239"/>
      </w:tblGrid>
      <w:tr w:rsidR="00B37B3F" w:rsidRPr="00871648" w14:paraId="431051D9" w14:textId="77777777" w:rsidTr="00B37B3F">
        <w:tc>
          <w:tcPr>
            <w:tcW w:w="193" w:type="pct"/>
            <w:vMerge w:val="restart"/>
            <w:tcBorders>
              <w:top w:val="single" w:sz="4" w:space="0" w:color="auto"/>
              <w:left w:val="single" w:sz="4" w:space="0" w:color="auto"/>
              <w:right w:val="single" w:sz="4" w:space="0" w:color="auto"/>
            </w:tcBorders>
            <w:vAlign w:val="center"/>
          </w:tcPr>
          <w:p w14:paraId="629E1D34" w14:textId="77777777" w:rsidR="00B37B3F" w:rsidRPr="00871648" w:rsidRDefault="00B37B3F" w:rsidP="00B37B3F">
            <w:pPr>
              <w:ind w:left="-129" w:right="-57"/>
              <w:jc w:val="center"/>
              <w:rPr>
                <w:b/>
                <w:i/>
                <w:sz w:val="22"/>
                <w:szCs w:val="22"/>
                <w:lang w:val="uk-UA"/>
              </w:rPr>
            </w:pPr>
            <w:r w:rsidRPr="00871648">
              <w:rPr>
                <w:b/>
                <w:i/>
                <w:sz w:val="22"/>
                <w:szCs w:val="22"/>
                <w:lang w:val="uk-UA"/>
              </w:rPr>
              <w:t>№</w:t>
            </w:r>
          </w:p>
          <w:p w14:paraId="66D32EED" w14:textId="77777777" w:rsidR="00B37B3F" w:rsidRPr="00871648" w:rsidRDefault="00B37B3F" w:rsidP="00B37B3F">
            <w:pPr>
              <w:ind w:left="-129" w:right="-57"/>
              <w:jc w:val="center"/>
              <w:rPr>
                <w:b/>
                <w:i/>
                <w:sz w:val="22"/>
                <w:szCs w:val="22"/>
                <w:lang w:val="uk-UA"/>
              </w:rPr>
            </w:pPr>
            <w:r w:rsidRPr="00871648">
              <w:rPr>
                <w:b/>
                <w:i/>
                <w:sz w:val="22"/>
                <w:szCs w:val="22"/>
                <w:lang w:val="uk-UA"/>
              </w:rPr>
              <w:t>з/п</w:t>
            </w:r>
          </w:p>
        </w:tc>
        <w:tc>
          <w:tcPr>
            <w:tcW w:w="1258" w:type="pct"/>
            <w:vMerge w:val="restart"/>
            <w:tcBorders>
              <w:top w:val="single" w:sz="4" w:space="0" w:color="auto"/>
              <w:left w:val="single" w:sz="4" w:space="0" w:color="auto"/>
              <w:right w:val="single" w:sz="4" w:space="0" w:color="auto"/>
            </w:tcBorders>
            <w:vAlign w:val="center"/>
          </w:tcPr>
          <w:p w14:paraId="4EBC2E89" w14:textId="77777777" w:rsidR="00B37B3F" w:rsidRPr="00871648" w:rsidRDefault="00B37B3F" w:rsidP="00B37B3F">
            <w:pPr>
              <w:tabs>
                <w:tab w:val="left" w:pos="1459"/>
              </w:tabs>
              <w:ind w:left="-57" w:right="-57"/>
              <w:jc w:val="center"/>
              <w:rPr>
                <w:b/>
                <w:i/>
                <w:sz w:val="22"/>
                <w:szCs w:val="22"/>
                <w:lang w:val="uk-UA"/>
              </w:rPr>
            </w:pPr>
            <w:r w:rsidRPr="00871648">
              <w:rPr>
                <w:b/>
                <w:i/>
                <w:sz w:val="22"/>
                <w:szCs w:val="22"/>
                <w:lang w:val="uk-UA"/>
              </w:rPr>
              <w:t>Найменування оцінки</w:t>
            </w:r>
          </w:p>
        </w:tc>
        <w:tc>
          <w:tcPr>
            <w:tcW w:w="1187" w:type="pct"/>
            <w:gridSpan w:val="3"/>
            <w:tcBorders>
              <w:top w:val="single" w:sz="4" w:space="0" w:color="auto"/>
              <w:left w:val="single" w:sz="4" w:space="0" w:color="auto"/>
              <w:bottom w:val="single" w:sz="4" w:space="0" w:color="auto"/>
              <w:right w:val="single" w:sz="4" w:space="0" w:color="auto"/>
            </w:tcBorders>
            <w:vAlign w:val="center"/>
          </w:tcPr>
          <w:p w14:paraId="245221F3" w14:textId="77777777" w:rsidR="00B37B3F" w:rsidRPr="00871648" w:rsidRDefault="00B37B3F" w:rsidP="00B37B3F">
            <w:pPr>
              <w:ind w:left="-57" w:right="-57"/>
              <w:jc w:val="center"/>
              <w:rPr>
                <w:b/>
                <w:i/>
                <w:sz w:val="22"/>
                <w:szCs w:val="22"/>
                <w:lang w:val="uk-UA"/>
              </w:rPr>
            </w:pPr>
            <w:r w:rsidRPr="00871648">
              <w:rPr>
                <w:b/>
                <w:i/>
                <w:sz w:val="22"/>
                <w:szCs w:val="22"/>
                <w:lang w:val="uk-UA"/>
              </w:rPr>
              <w:t>У перший рік (стартовий рік впровадження регулювання)</w:t>
            </w:r>
          </w:p>
        </w:tc>
        <w:tc>
          <w:tcPr>
            <w:tcW w:w="1184" w:type="pct"/>
            <w:gridSpan w:val="4"/>
            <w:tcBorders>
              <w:top w:val="single" w:sz="4" w:space="0" w:color="auto"/>
              <w:left w:val="single" w:sz="4" w:space="0" w:color="auto"/>
              <w:bottom w:val="single" w:sz="4" w:space="0" w:color="auto"/>
              <w:right w:val="single" w:sz="4" w:space="0" w:color="auto"/>
            </w:tcBorders>
            <w:vAlign w:val="center"/>
          </w:tcPr>
          <w:p w14:paraId="7DED3B7E" w14:textId="77777777" w:rsidR="00B37B3F" w:rsidRPr="00871648" w:rsidRDefault="00B37B3F" w:rsidP="00B37B3F">
            <w:pPr>
              <w:ind w:left="-57" w:right="-57"/>
              <w:jc w:val="center"/>
              <w:rPr>
                <w:b/>
                <w:i/>
                <w:sz w:val="22"/>
                <w:szCs w:val="22"/>
                <w:lang w:val="uk-UA"/>
              </w:rPr>
            </w:pPr>
            <w:r w:rsidRPr="00871648">
              <w:rPr>
                <w:b/>
                <w:i/>
                <w:sz w:val="22"/>
                <w:szCs w:val="22"/>
                <w:lang w:val="uk-UA"/>
              </w:rPr>
              <w:t>Періодичні</w:t>
            </w:r>
          </w:p>
          <w:p w14:paraId="11105746" w14:textId="77777777" w:rsidR="00B37B3F" w:rsidRPr="00871648" w:rsidRDefault="00B37B3F" w:rsidP="00B37B3F">
            <w:pPr>
              <w:ind w:left="-57" w:right="-57"/>
              <w:jc w:val="center"/>
              <w:rPr>
                <w:b/>
                <w:i/>
                <w:sz w:val="22"/>
                <w:szCs w:val="22"/>
                <w:lang w:val="uk-UA"/>
              </w:rPr>
            </w:pPr>
            <w:r w:rsidRPr="00871648">
              <w:rPr>
                <w:b/>
                <w:i/>
                <w:sz w:val="22"/>
                <w:szCs w:val="22"/>
                <w:lang w:val="uk-UA"/>
              </w:rPr>
              <w:t>(за наступний рік)</w:t>
            </w:r>
          </w:p>
        </w:tc>
        <w:tc>
          <w:tcPr>
            <w:tcW w:w="1178" w:type="pct"/>
            <w:gridSpan w:val="2"/>
            <w:tcBorders>
              <w:top w:val="single" w:sz="4" w:space="0" w:color="auto"/>
              <w:left w:val="single" w:sz="4" w:space="0" w:color="auto"/>
              <w:bottom w:val="single" w:sz="4" w:space="0" w:color="auto"/>
              <w:right w:val="single" w:sz="4" w:space="0" w:color="auto"/>
            </w:tcBorders>
            <w:vAlign w:val="center"/>
          </w:tcPr>
          <w:p w14:paraId="3AF0CDB4" w14:textId="77777777" w:rsidR="00B37B3F" w:rsidRPr="00871648" w:rsidRDefault="00B37B3F" w:rsidP="00B37B3F">
            <w:pPr>
              <w:ind w:left="-57" w:right="-57"/>
              <w:jc w:val="center"/>
              <w:rPr>
                <w:b/>
                <w:i/>
                <w:sz w:val="22"/>
                <w:szCs w:val="22"/>
                <w:lang w:val="uk-UA"/>
              </w:rPr>
            </w:pPr>
            <w:r w:rsidRPr="00871648">
              <w:rPr>
                <w:b/>
                <w:i/>
                <w:sz w:val="22"/>
                <w:szCs w:val="22"/>
                <w:lang w:val="uk-UA"/>
              </w:rPr>
              <w:t>За п’ять років</w:t>
            </w:r>
          </w:p>
        </w:tc>
      </w:tr>
      <w:tr w:rsidR="00B37B3F" w:rsidRPr="00871648" w14:paraId="1B52FFA9" w14:textId="77777777" w:rsidTr="00B37B3F">
        <w:tc>
          <w:tcPr>
            <w:tcW w:w="193" w:type="pct"/>
            <w:vMerge/>
            <w:tcBorders>
              <w:left w:val="single" w:sz="4" w:space="0" w:color="auto"/>
              <w:bottom w:val="single" w:sz="4" w:space="0" w:color="auto"/>
              <w:right w:val="single" w:sz="4" w:space="0" w:color="auto"/>
            </w:tcBorders>
            <w:vAlign w:val="center"/>
          </w:tcPr>
          <w:p w14:paraId="6420DB67" w14:textId="77777777" w:rsidR="00B37B3F" w:rsidRPr="00871648" w:rsidRDefault="00B37B3F" w:rsidP="00B37B3F">
            <w:pPr>
              <w:ind w:left="-129" w:right="-57"/>
              <w:jc w:val="center"/>
              <w:rPr>
                <w:sz w:val="22"/>
                <w:szCs w:val="22"/>
                <w:lang w:val="uk-UA"/>
              </w:rPr>
            </w:pPr>
          </w:p>
        </w:tc>
        <w:tc>
          <w:tcPr>
            <w:tcW w:w="1258" w:type="pct"/>
            <w:vMerge/>
            <w:tcBorders>
              <w:left w:val="single" w:sz="4" w:space="0" w:color="auto"/>
              <w:bottom w:val="single" w:sz="4" w:space="0" w:color="auto"/>
              <w:right w:val="single" w:sz="4" w:space="0" w:color="auto"/>
            </w:tcBorders>
            <w:vAlign w:val="center"/>
          </w:tcPr>
          <w:p w14:paraId="5B8DFBFF" w14:textId="77777777" w:rsidR="00B37B3F" w:rsidRPr="00871648" w:rsidRDefault="00B37B3F" w:rsidP="00B37B3F">
            <w:pPr>
              <w:ind w:left="-57" w:right="-57"/>
              <w:jc w:val="center"/>
              <w:rPr>
                <w:b/>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1094FF5" w14:textId="77777777" w:rsidR="00B37B3F" w:rsidRPr="00871648" w:rsidRDefault="00B37B3F" w:rsidP="00B37B3F">
            <w:pPr>
              <w:ind w:left="-57" w:right="-57"/>
              <w:jc w:val="center"/>
              <w:rPr>
                <w:b/>
                <w:i/>
                <w:sz w:val="22"/>
                <w:szCs w:val="22"/>
                <w:lang w:val="uk-UA"/>
              </w:rPr>
            </w:pPr>
            <w:r w:rsidRPr="00871648">
              <w:rPr>
                <w:b/>
                <w:i/>
                <w:sz w:val="22"/>
                <w:szCs w:val="22"/>
                <w:lang w:val="uk-UA"/>
              </w:rPr>
              <w:t>для суб’єкта господарювання - початківця</w:t>
            </w:r>
          </w:p>
        </w:tc>
        <w:tc>
          <w:tcPr>
            <w:tcW w:w="593" w:type="pct"/>
            <w:tcBorders>
              <w:top w:val="single" w:sz="4" w:space="0" w:color="auto"/>
              <w:left w:val="single" w:sz="4" w:space="0" w:color="auto"/>
              <w:bottom w:val="single" w:sz="4" w:space="0" w:color="auto"/>
              <w:right w:val="single" w:sz="4" w:space="0" w:color="auto"/>
            </w:tcBorders>
            <w:vAlign w:val="center"/>
          </w:tcPr>
          <w:p w14:paraId="0D4D608B" w14:textId="77777777" w:rsidR="00B37B3F" w:rsidRPr="00871648" w:rsidRDefault="00B37B3F" w:rsidP="00B37B3F">
            <w:pPr>
              <w:ind w:left="-57" w:right="-57"/>
              <w:jc w:val="center"/>
              <w:rPr>
                <w:b/>
                <w:i/>
                <w:sz w:val="22"/>
                <w:szCs w:val="22"/>
                <w:lang w:val="uk-UA"/>
              </w:rPr>
            </w:pPr>
            <w:r w:rsidRPr="00871648">
              <w:rPr>
                <w:b/>
                <w:i/>
                <w:sz w:val="22"/>
                <w:szCs w:val="22"/>
                <w:lang w:val="uk-UA"/>
              </w:rPr>
              <w:t>для діючого суб’єкта господарювання</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C7D75C2" w14:textId="77777777" w:rsidR="00B37B3F" w:rsidRPr="00871648" w:rsidRDefault="00B37B3F" w:rsidP="00B37B3F">
            <w:pPr>
              <w:ind w:left="-66" w:right="-106"/>
              <w:jc w:val="center"/>
              <w:rPr>
                <w:b/>
                <w:i/>
                <w:sz w:val="22"/>
                <w:szCs w:val="22"/>
                <w:lang w:val="uk-UA"/>
              </w:rPr>
            </w:pPr>
            <w:r w:rsidRPr="00871648">
              <w:rPr>
                <w:b/>
                <w:i/>
                <w:sz w:val="22"/>
                <w:szCs w:val="22"/>
                <w:lang w:val="uk-UA"/>
              </w:rPr>
              <w:t>для суб’єкта господарювання - початківця</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41B7556" w14:textId="77777777" w:rsidR="00B37B3F" w:rsidRPr="00871648" w:rsidRDefault="00B37B3F" w:rsidP="00B37B3F">
            <w:pPr>
              <w:ind w:left="-112" w:right="-105"/>
              <w:jc w:val="center"/>
              <w:rPr>
                <w:b/>
                <w:i/>
                <w:sz w:val="22"/>
                <w:szCs w:val="22"/>
                <w:lang w:val="uk-UA"/>
              </w:rPr>
            </w:pPr>
            <w:r w:rsidRPr="00871648">
              <w:rPr>
                <w:b/>
                <w:i/>
                <w:sz w:val="22"/>
                <w:szCs w:val="22"/>
                <w:lang w:val="uk-UA"/>
              </w:rPr>
              <w:t>для діючого суб’єкта господарювання</w:t>
            </w:r>
          </w:p>
        </w:tc>
        <w:tc>
          <w:tcPr>
            <w:tcW w:w="589" w:type="pct"/>
            <w:tcBorders>
              <w:top w:val="single" w:sz="4" w:space="0" w:color="auto"/>
              <w:left w:val="single" w:sz="4" w:space="0" w:color="auto"/>
              <w:bottom w:val="single" w:sz="4" w:space="0" w:color="auto"/>
              <w:right w:val="single" w:sz="4" w:space="0" w:color="auto"/>
            </w:tcBorders>
            <w:vAlign w:val="center"/>
          </w:tcPr>
          <w:p w14:paraId="4C712069" w14:textId="77777777" w:rsidR="00B37B3F" w:rsidRPr="00871648" w:rsidRDefault="00B37B3F" w:rsidP="00B37B3F">
            <w:pPr>
              <w:ind w:left="-75" w:right="-110"/>
              <w:jc w:val="center"/>
              <w:rPr>
                <w:b/>
                <w:i/>
                <w:sz w:val="22"/>
                <w:szCs w:val="22"/>
                <w:lang w:val="uk-UA"/>
              </w:rPr>
            </w:pPr>
            <w:r w:rsidRPr="00871648">
              <w:rPr>
                <w:b/>
                <w:i/>
                <w:sz w:val="22"/>
                <w:szCs w:val="22"/>
                <w:lang w:val="uk-UA"/>
              </w:rPr>
              <w:t>для суб’єкта господарювання - початківця</w:t>
            </w:r>
          </w:p>
        </w:tc>
        <w:tc>
          <w:tcPr>
            <w:tcW w:w="589" w:type="pct"/>
            <w:tcBorders>
              <w:top w:val="single" w:sz="4" w:space="0" w:color="auto"/>
              <w:left w:val="single" w:sz="4" w:space="0" w:color="auto"/>
              <w:bottom w:val="single" w:sz="4" w:space="0" w:color="auto"/>
              <w:right w:val="single" w:sz="4" w:space="0" w:color="auto"/>
            </w:tcBorders>
            <w:vAlign w:val="center"/>
          </w:tcPr>
          <w:p w14:paraId="2AF53084" w14:textId="77777777" w:rsidR="00B37B3F" w:rsidRPr="00871648" w:rsidRDefault="00B37B3F" w:rsidP="00B37B3F">
            <w:pPr>
              <w:ind w:left="-110" w:right="-57"/>
              <w:jc w:val="center"/>
              <w:rPr>
                <w:b/>
                <w:i/>
                <w:sz w:val="22"/>
                <w:szCs w:val="22"/>
                <w:lang w:val="uk-UA"/>
              </w:rPr>
            </w:pPr>
            <w:r w:rsidRPr="00871648">
              <w:rPr>
                <w:b/>
                <w:i/>
                <w:sz w:val="22"/>
                <w:szCs w:val="22"/>
                <w:lang w:val="uk-UA"/>
              </w:rPr>
              <w:t>для діючого суб’єкта господарювання</w:t>
            </w:r>
          </w:p>
        </w:tc>
      </w:tr>
      <w:tr w:rsidR="00B37B3F" w:rsidRPr="00871648" w14:paraId="1D154AB9"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5A26C9B7" w14:textId="77777777" w:rsidR="00B37B3F" w:rsidRPr="00871648" w:rsidRDefault="00B37B3F" w:rsidP="00B37B3F">
            <w:pPr>
              <w:ind w:left="-57" w:right="-57"/>
              <w:jc w:val="center"/>
              <w:rPr>
                <w:b/>
                <w:i/>
                <w:sz w:val="22"/>
                <w:szCs w:val="22"/>
                <w:lang w:val="uk-UA"/>
              </w:rPr>
            </w:pPr>
            <w:r w:rsidRPr="00871648">
              <w:rPr>
                <w:b/>
                <w:bCs/>
                <w:i/>
                <w:sz w:val="22"/>
                <w:szCs w:val="22"/>
                <w:lang w:val="uk-UA"/>
              </w:rPr>
              <w:t>Оцінка «прямих</w:t>
            </w:r>
            <w:r w:rsidRPr="00871648">
              <w:rPr>
                <w:b/>
                <w:i/>
                <w:sz w:val="22"/>
                <w:szCs w:val="22"/>
                <w:lang w:val="uk-UA" w:eastAsia="uk-UA"/>
              </w:rPr>
              <w:t>»</w:t>
            </w:r>
            <w:r w:rsidRPr="00871648">
              <w:rPr>
                <w:b/>
                <w:bCs/>
                <w:i/>
                <w:sz w:val="22"/>
                <w:szCs w:val="22"/>
                <w:lang w:val="uk-UA"/>
              </w:rPr>
              <w:t xml:space="preserve"> витрат суб’єктів малого підприємництва  на виконання регулювання</w:t>
            </w:r>
          </w:p>
        </w:tc>
      </w:tr>
      <w:tr w:rsidR="00B37B3F" w:rsidRPr="00871648" w14:paraId="68982E65" w14:textId="77777777" w:rsidTr="00266F07">
        <w:trPr>
          <w:trHeight w:val="2309"/>
        </w:trPr>
        <w:tc>
          <w:tcPr>
            <w:tcW w:w="193" w:type="pct"/>
            <w:tcBorders>
              <w:top w:val="single" w:sz="4" w:space="0" w:color="auto"/>
              <w:left w:val="single" w:sz="4" w:space="0" w:color="auto"/>
              <w:right w:val="single" w:sz="4" w:space="0" w:color="auto"/>
            </w:tcBorders>
          </w:tcPr>
          <w:p w14:paraId="54E05B7F" w14:textId="77777777" w:rsidR="00B37B3F" w:rsidRPr="00871648" w:rsidRDefault="00B37B3F" w:rsidP="00B37B3F">
            <w:pPr>
              <w:ind w:left="-129" w:right="-57"/>
              <w:jc w:val="center"/>
              <w:rPr>
                <w:sz w:val="22"/>
                <w:szCs w:val="22"/>
                <w:lang w:val="uk-UA"/>
              </w:rPr>
            </w:pPr>
            <w:r w:rsidRPr="00871648">
              <w:rPr>
                <w:sz w:val="22"/>
                <w:szCs w:val="22"/>
                <w:lang w:val="uk-UA"/>
              </w:rPr>
              <w:t>1</w:t>
            </w:r>
          </w:p>
        </w:tc>
        <w:tc>
          <w:tcPr>
            <w:tcW w:w="1258" w:type="pct"/>
            <w:tcBorders>
              <w:top w:val="single" w:sz="4" w:space="0" w:color="auto"/>
              <w:left w:val="single" w:sz="4" w:space="0" w:color="auto"/>
              <w:right w:val="single" w:sz="4" w:space="0" w:color="auto"/>
            </w:tcBorders>
          </w:tcPr>
          <w:p w14:paraId="3E22EB22" w14:textId="77777777" w:rsidR="00B37B3F" w:rsidRPr="00871648" w:rsidRDefault="00B37B3F" w:rsidP="00B37B3F">
            <w:pPr>
              <w:jc w:val="both"/>
              <w:rPr>
                <w:sz w:val="22"/>
                <w:szCs w:val="22"/>
                <w:lang w:val="uk-UA"/>
              </w:rPr>
            </w:pPr>
            <w:r w:rsidRPr="00871648">
              <w:rPr>
                <w:sz w:val="22"/>
                <w:szCs w:val="22"/>
                <w:lang w:val="uk-UA"/>
              </w:rPr>
              <w:t xml:space="preserve">Придбання </w:t>
            </w:r>
            <w:r>
              <w:rPr>
                <w:sz w:val="22"/>
                <w:szCs w:val="22"/>
                <w:lang w:val="uk-UA"/>
              </w:rPr>
              <w:t xml:space="preserve">основних засобів - </w:t>
            </w:r>
            <w:r w:rsidRPr="00871648">
              <w:rPr>
                <w:sz w:val="22"/>
                <w:szCs w:val="22"/>
                <w:lang w:val="uk-UA"/>
              </w:rPr>
              <w:t xml:space="preserve">необхідного обладнання (пристроїв, машин, механізмів), грн.: </w:t>
            </w:r>
          </w:p>
          <w:p w14:paraId="5CA34294" w14:textId="77777777" w:rsidR="00B37B3F" w:rsidRPr="00871648" w:rsidRDefault="00B37B3F" w:rsidP="00B37B3F">
            <w:pPr>
              <w:jc w:val="both"/>
              <w:rPr>
                <w:i/>
                <w:iCs/>
                <w:spacing w:val="-6"/>
                <w:sz w:val="22"/>
                <w:szCs w:val="22"/>
                <w:lang w:val="uk-UA"/>
              </w:rPr>
            </w:pPr>
            <w:r w:rsidRPr="00871648">
              <w:rPr>
                <w:i/>
                <w:sz w:val="22"/>
                <w:szCs w:val="22"/>
                <w:lang w:val="uk-UA"/>
              </w:rPr>
              <w:t>витрати на технічні умови для підключення електроенергії (</w:t>
            </w:r>
            <w:r>
              <w:rPr>
                <w:i/>
                <w:sz w:val="22"/>
                <w:szCs w:val="22"/>
                <w:lang w:val="uk-UA"/>
              </w:rPr>
              <w:t>6000</w:t>
            </w:r>
            <w:r w:rsidRPr="00871648">
              <w:rPr>
                <w:i/>
                <w:sz w:val="22"/>
                <w:szCs w:val="22"/>
                <w:lang w:val="uk-UA"/>
              </w:rPr>
              <w:t>,00 грн. ) + витрати на проект лінії електропостачання (4 166,67 грн. ) + витрати на обладнання вузлів обліку багатотарифним</w:t>
            </w:r>
          </w:p>
          <w:p w14:paraId="7E3E0FB0" w14:textId="77777777" w:rsidR="00B37B3F" w:rsidRPr="00871648" w:rsidRDefault="00B37B3F" w:rsidP="00B37B3F">
            <w:pPr>
              <w:jc w:val="both"/>
              <w:rPr>
                <w:i/>
                <w:iCs/>
                <w:spacing w:val="-6"/>
                <w:sz w:val="22"/>
                <w:szCs w:val="22"/>
                <w:lang w:val="uk-UA"/>
              </w:rPr>
            </w:pPr>
            <w:r w:rsidRPr="00871648">
              <w:rPr>
                <w:i/>
                <w:sz w:val="22"/>
                <w:szCs w:val="22"/>
                <w:lang w:val="uk-UA"/>
              </w:rPr>
              <w:t>приладом обліку (980,00 грн.) + витрати на будівництво лінії електропостачання (17 032,00 грн.) + амортизація придбаного</w:t>
            </w:r>
            <w:r>
              <w:rPr>
                <w:i/>
                <w:sz w:val="22"/>
                <w:szCs w:val="22"/>
                <w:lang w:val="uk-UA"/>
              </w:rPr>
              <w:t xml:space="preserve"> паркувального</w:t>
            </w:r>
            <w:r w:rsidRPr="00871648">
              <w:rPr>
                <w:i/>
                <w:sz w:val="22"/>
                <w:szCs w:val="22"/>
                <w:lang w:val="uk-UA"/>
              </w:rPr>
              <w:t xml:space="preserve"> обладнання (</w:t>
            </w:r>
            <w:r>
              <w:rPr>
                <w:i/>
                <w:sz w:val="22"/>
                <w:szCs w:val="22"/>
                <w:lang w:val="uk-UA"/>
              </w:rPr>
              <w:t>21</w:t>
            </w:r>
            <w:r w:rsidRPr="00871648">
              <w:rPr>
                <w:i/>
                <w:sz w:val="22"/>
                <w:szCs w:val="22"/>
                <w:lang w:val="uk-UA"/>
              </w:rPr>
              <w:t xml:space="preserve"> </w:t>
            </w:r>
            <w:r>
              <w:rPr>
                <w:i/>
                <w:sz w:val="22"/>
                <w:szCs w:val="22"/>
                <w:lang w:val="uk-UA"/>
              </w:rPr>
              <w:t>406,0</w:t>
            </w:r>
            <w:r w:rsidRPr="00871648">
              <w:rPr>
                <w:i/>
                <w:sz w:val="22"/>
                <w:szCs w:val="22"/>
                <w:lang w:val="uk-UA"/>
              </w:rPr>
              <w:t>0 грн.</w:t>
            </w:r>
            <w:r>
              <w:rPr>
                <w:i/>
                <w:sz w:val="22"/>
                <w:szCs w:val="22"/>
                <w:lang w:val="uk-UA"/>
              </w:rPr>
              <w:t>) = 142 019,67</w:t>
            </w:r>
          </w:p>
        </w:tc>
        <w:tc>
          <w:tcPr>
            <w:tcW w:w="584" w:type="pct"/>
            <w:tcBorders>
              <w:top w:val="single" w:sz="4" w:space="0" w:color="auto"/>
              <w:left w:val="single" w:sz="4" w:space="0" w:color="auto"/>
              <w:right w:val="single" w:sz="4" w:space="0" w:color="auto"/>
            </w:tcBorders>
            <w:vAlign w:val="center"/>
          </w:tcPr>
          <w:p w14:paraId="2DECD0AB" w14:textId="77777777" w:rsidR="00B37B3F" w:rsidRPr="00871648" w:rsidRDefault="00B37B3F" w:rsidP="00B37B3F">
            <w:pPr>
              <w:ind w:left="-108"/>
              <w:contextualSpacing/>
              <w:jc w:val="center"/>
              <w:rPr>
                <w:sz w:val="22"/>
                <w:szCs w:val="22"/>
                <w:lang w:val="uk-UA"/>
              </w:rPr>
            </w:pPr>
            <w:r>
              <w:rPr>
                <w:sz w:val="22"/>
                <w:szCs w:val="22"/>
                <w:lang w:val="uk-UA"/>
              </w:rPr>
              <w:t>142 019,67</w:t>
            </w:r>
          </w:p>
        </w:tc>
        <w:tc>
          <w:tcPr>
            <w:tcW w:w="606" w:type="pct"/>
            <w:gridSpan w:val="3"/>
            <w:tcBorders>
              <w:top w:val="single" w:sz="4" w:space="0" w:color="auto"/>
              <w:left w:val="single" w:sz="4" w:space="0" w:color="auto"/>
              <w:right w:val="single" w:sz="4" w:space="0" w:color="auto"/>
            </w:tcBorders>
            <w:vAlign w:val="center"/>
          </w:tcPr>
          <w:p w14:paraId="710E022A" w14:textId="77777777" w:rsidR="00B31C2A" w:rsidRPr="00871648" w:rsidRDefault="00B37B3F" w:rsidP="00B31C2A">
            <w:pPr>
              <w:ind w:left="-108"/>
              <w:jc w:val="center"/>
              <w:rPr>
                <w:sz w:val="22"/>
                <w:szCs w:val="22"/>
                <w:lang w:val="uk-UA"/>
              </w:rPr>
            </w:pPr>
            <w:r>
              <w:rPr>
                <w:sz w:val="22"/>
                <w:szCs w:val="22"/>
                <w:lang w:val="uk-UA"/>
              </w:rPr>
              <w:t>23 352,00</w:t>
            </w:r>
          </w:p>
        </w:tc>
        <w:tc>
          <w:tcPr>
            <w:tcW w:w="590" w:type="pct"/>
            <w:tcBorders>
              <w:top w:val="single" w:sz="4" w:space="0" w:color="auto"/>
              <w:left w:val="single" w:sz="4" w:space="0" w:color="auto"/>
              <w:right w:val="single" w:sz="4" w:space="0" w:color="auto"/>
            </w:tcBorders>
            <w:vAlign w:val="center"/>
          </w:tcPr>
          <w:p w14:paraId="4176017D" w14:textId="77777777" w:rsidR="00B37B3F" w:rsidRPr="002522AA" w:rsidRDefault="00B37B3F" w:rsidP="00B37B3F">
            <w:pPr>
              <w:ind w:left="-108"/>
              <w:jc w:val="center"/>
              <w:rPr>
                <w:sz w:val="22"/>
                <w:szCs w:val="22"/>
                <w:lang w:val="uk-UA"/>
              </w:rPr>
            </w:pPr>
            <w:r w:rsidRPr="002522AA">
              <w:rPr>
                <w:sz w:val="22"/>
                <w:szCs w:val="22"/>
                <w:lang w:val="uk-UA"/>
              </w:rPr>
              <w:t>23 352,00</w:t>
            </w:r>
          </w:p>
          <w:p w14:paraId="6723F88B" w14:textId="77777777" w:rsidR="00B31C2A" w:rsidRPr="002522AA" w:rsidRDefault="00B31C2A" w:rsidP="002522AA">
            <w:pPr>
              <w:ind w:left="-108"/>
              <w:jc w:val="center"/>
              <w:rPr>
                <w:sz w:val="22"/>
                <w:szCs w:val="22"/>
                <w:lang w:val="uk-UA"/>
              </w:rPr>
            </w:pPr>
            <w:r w:rsidRPr="002522AA">
              <w:rPr>
                <w:sz w:val="22"/>
                <w:szCs w:val="22"/>
                <w:lang w:val="uk-UA"/>
              </w:rPr>
              <w:t>(</w:t>
            </w:r>
            <w:r w:rsidR="002522AA" w:rsidRPr="002522AA">
              <w:rPr>
                <w:sz w:val="22"/>
                <w:szCs w:val="22"/>
                <w:lang w:val="uk-UA"/>
              </w:rPr>
              <w:t>аморти</w:t>
            </w:r>
            <w:r w:rsidR="002522AA">
              <w:rPr>
                <w:sz w:val="22"/>
                <w:szCs w:val="22"/>
                <w:lang w:val="uk-UA"/>
              </w:rPr>
              <w:t>-</w:t>
            </w:r>
            <w:r w:rsidR="002522AA" w:rsidRPr="002522AA">
              <w:rPr>
                <w:sz w:val="22"/>
                <w:szCs w:val="22"/>
                <w:lang w:val="uk-UA"/>
              </w:rPr>
              <w:t>зація паркуваль</w:t>
            </w:r>
            <w:r w:rsidR="002522AA">
              <w:rPr>
                <w:sz w:val="22"/>
                <w:szCs w:val="22"/>
                <w:lang w:val="uk-UA"/>
              </w:rPr>
              <w:t>-</w:t>
            </w:r>
            <w:r w:rsidR="002522AA" w:rsidRPr="002522AA">
              <w:rPr>
                <w:sz w:val="22"/>
                <w:szCs w:val="22"/>
                <w:lang w:val="uk-UA"/>
              </w:rPr>
              <w:t>них автоматів</w:t>
            </w:r>
            <w:r w:rsidRPr="002522AA">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6A02C80E" w14:textId="77777777" w:rsidR="00B37B3F" w:rsidRPr="002522AA" w:rsidRDefault="00B37B3F" w:rsidP="00B37B3F">
            <w:pPr>
              <w:ind w:left="-108"/>
              <w:jc w:val="center"/>
              <w:rPr>
                <w:sz w:val="22"/>
                <w:szCs w:val="22"/>
                <w:lang w:val="uk-UA"/>
              </w:rPr>
            </w:pPr>
            <w:r w:rsidRPr="002522AA">
              <w:rPr>
                <w:sz w:val="22"/>
                <w:szCs w:val="22"/>
                <w:lang w:val="uk-UA"/>
              </w:rPr>
              <w:t>23352,00</w:t>
            </w:r>
          </w:p>
          <w:p w14:paraId="07C1BFF1" w14:textId="77777777" w:rsidR="00B31C2A" w:rsidRPr="002522AA" w:rsidRDefault="002522AA" w:rsidP="00B37B3F">
            <w:pPr>
              <w:ind w:left="-108"/>
              <w:jc w:val="center"/>
              <w:rPr>
                <w:sz w:val="22"/>
                <w:szCs w:val="22"/>
                <w:lang w:val="uk-UA"/>
              </w:rPr>
            </w:pPr>
            <w:r w:rsidRPr="002522AA">
              <w:rPr>
                <w:sz w:val="22"/>
                <w:szCs w:val="22"/>
                <w:lang w:val="uk-UA"/>
              </w:rPr>
              <w:t>(аморти</w:t>
            </w:r>
            <w:r>
              <w:rPr>
                <w:sz w:val="22"/>
                <w:szCs w:val="22"/>
                <w:lang w:val="uk-UA"/>
              </w:rPr>
              <w:t>-</w:t>
            </w:r>
            <w:r w:rsidRPr="002522AA">
              <w:rPr>
                <w:sz w:val="22"/>
                <w:szCs w:val="22"/>
                <w:lang w:val="uk-UA"/>
              </w:rPr>
              <w:t>зація паркуваль</w:t>
            </w:r>
            <w:r>
              <w:rPr>
                <w:sz w:val="22"/>
                <w:szCs w:val="22"/>
                <w:lang w:val="uk-UA"/>
              </w:rPr>
              <w:t>-</w:t>
            </w:r>
            <w:r w:rsidRPr="002522AA">
              <w:rPr>
                <w:sz w:val="22"/>
                <w:szCs w:val="22"/>
                <w:lang w:val="uk-UA"/>
              </w:rPr>
              <w:t>них автоматів)</w:t>
            </w:r>
          </w:p>
        </w:tc>
        <w:tc>
          <w:tcPr>
            <w:tcW w:w="589" w:type="pct"/>
            <w:tcBorders>
              <w:top w:val="single" w:sz="4" w:space="0" w:color="auto"/>
              <w:left w:val="single" w:sz="4" w:space="0" w:color="auto"/>
              <w:right w:val="single" w:sz="4" w:space="0" w:color="auto"/>
            </w:tcBorders>
            <w:vAlign w:val="center"/>
          </w:tcPr>
          <w:p w14:paraId="2EED47E2" w14:textId="77777777" w:rsidR="00B37B3F" w:rsidRPr="00871648" w:rsidRDefault="00B37B3F" w:rsidP="00B37B3F">
            <w:pPr>
              <w:ind w:left="-108"/>
              <w:jc w:val="center"/>
              <w:rPr>
                <w:sz w:val="22"/>
                <w:szCs w:val="22"/>
                <w:lang w:val="uk-UA"/>
              </w:rPr>
            </w:pPr>
            <w:r>
              <w:rPr>
                <w:sz w:val="22"/>
                <w:szCs w:val="22"/>
                <w:lang w:val="uk-UA"/>
              </w:rPr>
              <w:t>116 730,00</w:t>
            </w:r>
          </w:p>
        </w:tc>
        <w:tc>
          <w:tcPr>
            <w:tcW w:w="589" w:type="pct"/>
            <w:tcBorders>
              <w:top w:val="single" w:sz="4" w:space="0" w:color="auto"/>
              <w:left w:val="single" w:sz="4" w:space="0" w:color="auto"/>
              <w:right w:val="single" w:sz="4" w:space="0" w:color="auto"/>
            </w:tcBorders>
            <w:vAlign w:val="center"/>
          </w:tcPr>
          <w:p w14:paraId="5FEB7FF1" w14:textId="77777777" w:rsidR="00B37B3F" w:rsidRPr="00871648" w:rsidRDefault="00B37B3F" w:rsidP="00B37B3F">
            <w:pPr>
              <w:ind w:left="-108"/>
              <w:jc w:val="center"/>
              <w:rPr>
                <w:sz w:val="22"/>
                <w:szCs w:val="22"/>
                <w:lang w:val="uk-UA"/>
              </w:rPr>
            </w:pPr>
            <w:r>
              <w:rPr>
                <w:sz w:val="22"/>
                <w:szCs w:val="22"/>
                <w:lang w:val="uk-UA"/>
              </w:rPr>
              <w:t>93 408,00</w:t>
            </w:r>
          </w:p>
        </w:tc>
      </w:tr>
      <w:tr w:rsidR="00B37B3F" w:rsidRPr="00871648" w14:paraId="3ACAA26C" w14:textId="77777777" w:rsidTr="00266F07">
        <w:tc>
          <w:tcPr>
            <w:tcW w:w="193" w:type="pct"/>
            <w:tcBorders>
              <w:top w:val="single" w:sz="4" w:space="0" w:color="auto"/>
              <w:left w:val="single" w:sz="4" w:space="0" w:color="auto"/>
              <w:right w:val="single" w:sz="4" w:space="0" w:color="auto"/>
            </w:tcBorders>
          </w:tcPr>
          <w:p w14:paraId="3138BD79" w14:textId="77777777" w:rsidR="00B37B3F" w:rsidRPr="00871648" w:rsidRDefault="00B37B3F" w:rsidP="00B37B3F">
            <w:pPr>
              <w:ind w:left="-129" w:right="-57"/>
              <w:jc w:val="center"/>
              <w:rPr>
                <w:sz w:val="22"/>
                <w:szCs w:val="22"/>
                <w:lang w:val="uk-UA"/>
              </w:rPr>
            </w:pPr>
            <w:r w:rsidRPr="00871648">
              <w:rPr>
                <w:sz w:val="22"/>
                <w:szCs w:val="22"/>
                <w:lang w:val="uk-UA"/>
              </w:rPr>
              <w:t>2</w:t>
            </w:r>
          </w:p>
        </w:tc>
        <w:tc>
          <w:tcPr>
            <w:tcW w:w="1258" w:type="pct"/>
            <w:tcBorders>
              <w:top w:val="single" w:sz="4" w:space="0" w:color="auto"/>
              <w:left w:val="single" w:sz="4" w:space="0" w:color="auto"/>
              <w:right w:val="single" w:sz="4" w:space="0" w:color="auto"/>
            </w:tcBorders>
          </w:tcPr>
          <w:p w14:paraId="68C98A32" w14:textId="77777777" w:rsidR="00B37B3F" w:rsidRPr="00871648" w:rsidRDefault="00B37B3F" w:rsidP="002522AA">
            <w:pPr>
              <w:jc w:val="both"/>
              <w:rPr>
                <w:spacing w:val="-6"/>
                <w:sz w:val="22"/>
                <w:szCs w:val="22"/>
                <w:lang w:val="uk-UA"/>
              </w:rPr>
            </w:pPr>
            <w:r>
              <w:rPr>
                <w:spacing w:val="-6"/>
                <w:sz w:val="22"/>
                <w:szCs w:val="22"/>
                <w:lang w:val="uk-UA"/>
              </w:rPr>
              <w:t>Придбання форми персонала</w:t>
            </w:r>
            <w:r w:rsidR="002522AA">
              <w:rPr>
                <w:spacing w:val="-6"/>
                <w:sz w:val="22"/>
                <w:szCs w:val="22"/>
                <w:lang w:val="uk-UA"/>
              </w:rPr>
              <w:t xml:space="preserve"> (щороку два комплекти – зимова і літня)</w:t>
            </w:r>
          </w:p>
        </w:tc>
        <w:tc>
          <w:tcPr>
            <w:tcW w:w="584" w:type="pct"/>
            <w:tcBorders>
              <w:top w:val="single" w:sz="4" w:space="0" w:color="auto"/>
              <w:left w:val="single" w:sz="4" w:space="0" w:color="auto"/>
              <w:right w:val="single" w:sz="4" w:space="0" w:color="auto"/>
            </w:tcBorders>
            <w:vAlign w:val="center"/>
          </w:tcPr>
          <w:p w14:paraId="16C785B2" w14:textId="77777777" w:rsidR="002522AA" w:rsidRDefault="002522AA" w:rsidP="00B37B3F">
            <w:pPr>
              <w:ind w:left="-108"/>
              <w:jc w:val="center"/>
              <w:rPr>
                <w:sz w:val="22"/>
                <w:szCs w:val="22"/>
                <w:lang w:val="uk-UA"/>
              </w:rPr>
            </w:pPr>
          </w:p>
          <w:p w14:paraId="7F60B5DB" w14:textId="77777777" w:rsidR="00B37B3F" w:rsidRDefault="00B37B3F" w:rsidP="00B37B3F">
            <w:pPr>
              <w:ind w:left="-108"/>
              <w:jc w:val="center"/>
              <w:rPr>
                <w:sz w:val="22"/>
                <w:szCs w:val="22"/>
                <w:lang w:val="uk-UA"/>
              </w:rPr>
            </w:pPr>
            <w:r>
              <w:rPr>
                <w:sz w:val="22"/>
                <w:szCs w:val="22"/>
                <w:lang w:val="uk-UA"/>
              </w:rPr>
              <w:t>4 800,00</w:t>
            </w:r>
            <w:r w:rsidR="007F3351">
              <w:rPr>
                <w:sz w:val="22"/>
                <w:szCs w:val="22"/>
                <w:lang w:val="uk-UA"/>
              </w:rPr>
              <w:t xml:space="preserve"> </w:t>
            </w:r>
          </w:p>
          <w:p w14:paraId="3C2D9B9A" w14:textId="77777777" w:rsidR="007F3351" w:rsidRPr="00871648" w:rsidRDefault="007F3351" w:rsidP="002522AA">
            <w:pPr>
              <w:rPr>
                <w:sz w:val="22"/>
                <w:szCs w:val="22"/>
                <w:lang w:val="uk-UA"/>
              </w:rPr>
            </w:pPr>
          </w:p>
        </w:tc>
        <w:tc>
          <w:tcPr>
            <w:tcW w:w="606" w:type="pct"/>
            <w:gridSpan w:val="3"/>
            <w:tcBorders>
              <w:top w:val="single" w:sz="4" w:space="0" w:color="auto"/>
              <w:left w:val="single" w:sz="4" w:space="0" w:color="auto"/>
              <w:right w:val="single" w:sz="4" w:space="0" w:color="auto"/>
            </w:tcBorders>
            <w:vAlign w:val="center"/>
          </w:tcPr>
          <w:p w14:paraId="3CB74554" w14:textId="77777777" w:rsidR="00B37B3F" w:rsidRPr="00871648" w:rsidRDefault="00B37B3F" w:rsidP="00B37B3F">
            <w:pPr>
              <w:jc w:val="center"/>
              <w:rPr>
                <w:sz w:val="22"/>
                <w:szCs w:val="22"/>
                <w:lang w:val="uk-UA"/>
              </w:rPr>
            </w:pPr>
            <w:r>
              <w:rPr>
                <w:sz w:val="22"/>
                <w:szCs w:val="22"/>
                <w:lang w:val="uk-UA"/>
              </w:rPr>
              <w:t>0</w:t>
            </w:r>
          </w:p>
        </w:tc>
        <w:tc>
          <w:tcPr>
            <w:tcW w:w="590" w:type="pct"/>
            <w:tcBorders>
              <w:top w:val="single" w:sz="4" w:space="0" w:color="auto"/>
              <w:left w:val="single" w:sz="4" w:space="0" w:color="auto"/>
              <w:right w:val="single" w:sz="4" w:space="0" w:color="auto"/>
            </w:tcBorders>
            <w:vAlign w:val="center"/>
          </w:tcPr>
          <w:p w14:paraId="5DEB6DF2" w14:textId="77777777" w:rsidR="00B37B3F" w:rsidRPr="00871648" w:rsidRDefault="00B37B3F" w:rsidP="00B37B3F">
            <w:pPr>
              <w:jc w:val="center"/>
              <w:rPr>
                <w:sz w:val="22"/>
                <w:szCs w:val="22"/>
                <w:lang w:val="uk-UA"/>
              </w:rPr>
            </w:pPr>
            <w:r>
              <w:rPr>
                <w:sz w:val="22"/>
                <w:szCs w:val="22"/>
                <w:lang w:val="uk-UA"/>
              </w:rPr>
              <w:t>4 800,00</w:t>
            </w:r>
          </w:p>
        </w:tc>
        <w:tc>
          <w:tcPr>
            <w:tcW w:w="591" w:type="pct"/>
            <w:gridSpan w:val="2"/>
            <w:tcBorders>
              <w:top w:val="single" w:sz="4" w:space="0" w:color="auto"/>
              <w:left w:val="single" w:sz="4" w:space="0" w:color="auto"/>
              <w:right w:val="single" w:sz="4" w:space="0" w:color="auto"/>
            </w:tcBorders>
            <w:vAlign w:val="center"/>
          </w:tcPr>
          <w:p w14:paraId="2BE5D33A" w14:textId="77777777" w:rsidR="00B37B3F" w:rsidRPr="00871648" w:rsidRDefault="00B37B3F" w:rsidP="00B37B3F">
            <w:pPr>
              <w:jc w:val="center"/>
              <w:rPr>
                <w:sz w:val="22"/>
                <w:szCs w:val="22"/>
                <w:lang w:val="uk-UA"/>
              </w:rPr>
            </w:pPr>
            <w:r>
              <w:rPr>
                <w:sz w:val="22"/>
                <w:szCs w:val="22"/>
                <w:lang w:val="uk-UA"/>
              </w:rPr>
              <w:t>4 800,00</w:t>
            </w:r>
          </w:p>
        </w:tc>
        <w:tc>
          <w:tcPr>
            <w:tcW w:w="589" w:type="pct"/>
            <w:tcBorders>
              <w:top w:val="single" w:sz="4" w:space="0" w:color="auto"/>
              <w:left w:val="single" w:sz="4" w:space="0" w:color="auto"/>
              <w:right w:val="single" w:sz="4" w:space="0" w:color="auto"/>
            </w:tcBorders>
            <w:vAlign w:val="center"/>
          </w:tcPr>
          <w:p w14:paraId="2AE52AA5" w14:textId="77777777" w:rsidR="00B37B3F" w:rsidRPr="00871648" w:rsidRDefault="00B37B3F" w:rsidP="00B37B3F">
            <w:pPr>
              <w:ind w:left="-108"/>
              <w:jc w:val="center"/>
              <w:rPr>
                <w:sz w:val="22"/>
                <w:szCs w:val="22"/>
                <w:lang w:val="uk-UA"/>
              </w:rPr>
            </w:pPr>
            <w:r>
              <w:rPr>
                <w:sz w:val="22"/>
                <w:szCs w:val="22"/>
                <w:lang w:val="uk-UA"/>
              </w:rPr>
              <w:t>24 000,00</w:t>
            </w:r>
          </w:p>
        </w:tc>
        <w:tc>
          <w:tcPr>
            <w:tcW w:w="589" w:type="pct"/>
            <w:tcBorders>
              <w:top w:val="single" w:sz="4" w:space="0" w:color="auto"/>
              <w:left w:val="single" w:sz="4" w:space="0" w:color="auto"/>
              <w:right w:val="single" w:sz="4" w:space="0" w:color="auto"/>
            </w:tcBorders>
            <w:vAlign w:val="center"/>
          </w:tcPr>
          <w:p w14:paraId="34A1B5DD" w14:textId="77777777" w:rsidR="00B37B3F" w:rsidRPr="00871648" w:rsidRDefault="00B37B3F" w:rsidP="00B37B3F">
            <w:pPr>
              <w:ind w:left="-108"/>
              <w:jc w:val="center"/>
              <w:rPr>
                <w:sz w:val="22"/>
                <w:szCs w:val="22"/>
                <w:lang w:val="uk-UA"/>
              </w:rPr>
            </w:pPr>
            <w:r>
              <w:rPr>
                <w:sz w:val="22"/>
                <w:szCs w:val="22"/>
                <w:lang w:val="uk-UA"/>
              </w:rPr>
              <w:t>24 000,00</w:t>
            </w:r>
          </w:p>
        </w:tc>
      </w:tr>
      <w:tr w:rsidR="00B37B3F" w:rsidRPr="00871648" w14:paraId="7A35A494" w14:textId="77777777" w:rsidTr="00266F07">
        <w:trPr>
          <w:trHeight w:val="547"/>
        </w:trPr>
        <w:tc>
          <w:tcPr>
            <w:tcW w:w="193" w:type="pct"/>
            <w:tcBorders>
              <w:top w:val="single" w:sz="4" w:space="0" w:color="auto"/>
              <w:left w:val="single" w:sz="4" w:space="0" w:color="auto"/>
              <w:right w:val="single" w:sz="4" w:space="0" w:color="auto"/>
            </w:tcBorders>
          </w:tcPr>
          <w:p w14:paraId="0AC5D97C" w14:textId="77777777" w:rsidR="00B37B3F" w:rsidRPr="00871648" w:rsidRDefault="00B37B3F" w:rsidP="00B37B3F">
            <w:pPr>
              <w:ind w:left="-129" w:right="-57"/>
              <w:jc w:val="center"/>
              <w:rPr>
                <w:sz w:val="22"/>
                <w:szCs w:val="22"/>
                <w:lang w:val="uk-UA"/>
              </w:rPr>
            </w:pPr>
            <w:r w:rsidRPr="00871648">
              <w:rPr>
                <w:sz w:val="22"/>
                <w:szCs w:val="22"/>
                <w:lang w:val="uk-UA"/>
              </w:rPr>
              <w:t>3</w:t>
            </w:r>
          </w:p>
        </w:tc>
        <w:tc>
          <w:tcPr>
            <w:tcW w:w="1258" w:type="pct"/>
            <w:tcBorders>
              <w:top w:val="single" w:sz="4" w:space="0" w:color="auto"/>
              <w:left w:val="single" w:sz="4" w:space="0" w:color="auto"/>
              <w:right w:val="single" w:sz="4" w:space="0" w:color="auto"/>
            </w:tcBorders>
          </w:tcPr>
          <w:p w14:paraId="63353220" w14:textId="77777777" w:rsidR="00B37B3F" w:rsidRPr="00871648" w:rsidRDefault="00B37B3F" w:rsidP="00B37B3F">
            <w:pPr>
              <w:jc w:val="both"/>
              <w:rPr>
                <w:spacing w:val="-6"/>
                <w:sz w:val="22"/>
                <w:szCs w:val="22"/>
                <w:lang w:val="uk-UA"/>
              </w:rPr>
            </w:pPr>
            <w:r>
              <w:rPr>
                <w:sz w:val="22"/>
                <w:szCs w:val="22"/>
                <w:lang w:val="uk-UA"/>
              </w:rPr>
              <w:t>Закупівля комп’ютерної техніки</w:t>
            </w:r>
          </w:p>
        </w:tc>
        <w:tc>
          <w:tcPr>
            <w:tcW w:w="584" w:type="pct"/>
            <w:tcBorders>
              <w:top w:val="single" w:sz="4" w:space="0" w:color="auto"/>
              <w:left w:val="single" w:sz="4" w:space="0" w:color="auto"/>
              <w:right w:val="single" w:sz="4" w:space="0" w:color="auto"/>
            </w:tcBorders>
            <w:vAlign w:val="center"/>
          </w:tcPr>
          <w:p w14:paraId="0AD0EBCA" w14:textId="77777777" w:rsidR="002522AA" w:rsidRDefault="002522AA" w:rsidP="002522AA">
            <w:pPr>
              <w:ind w:left="-108" w:right="-107"/>
              <w:jc w:val="center"/>
              <w:rPr>
                <w:sz w:val="22"/>
                <w:szCs w:val="22"/>
                <w:lang w:val="uk-UA"/>
              </w:rPr>
            </w:pPr>
          </w:p>
          <w:p w14:paraId="0BF26905" w14:textId="77777777" w:rsidR="007F3351" w:rsidRDefault="00B37B3F" w:rsidP="002522AA">
            <w:pPr>
              <w:ind w:left="-108" w:right="-107"/>
              <w:jc w:val="center"/>
              <w:rPr>
                <w:sz w:val="22"/>
                <w:szCs w:val="22"/>
                <w:lang w:val="uk-UA"/>
              </w:rPr>
            </w:pPr>
            <w:r>
              <w:rPr>
                <w:sz w:val="22"/>
                <w:szCs w:val="22"/>
                <w:lang w:val="uk-UA"/>
              </w:rPr>
              <w:t>45 000,00</w:t>
            </w:r>
          </w:p>
          <w:p w14:paraId="6DB3A6FA" w14:textId="77777777" w:rsidR="00B37B3F" w:rsidRPr="00871648" w:rsidRDefault="00B37B3F" w:rsidP="002522AA">
            <w:pPr>
              <w:ind w:left="-108" w:right="-107"/>
              <w:jc w:val="center"/>
              <w:rPr>
                <w:sz w:val="22"/>
                <w:szCs w:val="22"/>
                <w:lang w:val="uk-UA"/>
              </w:rPr>
            </w:pPr>
          </w:p>
        </w:tc>
        <w:tc>
          <w:tcPr>
            <w:tcW w:w="606" w:type="pct"/>
            <w:gridSpan w:val="3"/>
            <w:tcBorders>
              <w:top w:val="single" w:sz="4" w:space="0" w:color="auto"/>
              <w:left w:val="single" w:sz="4" w:space="0" w:color="auto"/>
              <w:right w:val="single" w:sz="4" w:space="0" w:color="auto"/>
            </w:tcBorders>
            <w:vAlign w:val="center"/>
          </w:tcPr>
          <w:p w14:paraId="2019AD93" w14:textId="77777777" w:rsidR="00B37B3F" w:rsidRPr="00871648" w:rsidRDefault="00B37B3F" w:rsidP="002522AA">
            <w:pPr>
              <w:ind w:left="-108" w:right="-107"/>
              <w:jc w:val="center"/>
              <w:rPr>
                <w:sz w:val="22"/>
                <w:szCs w:val="22"/>
                <w:lang w:val="uk-UA"/>
              </w:rPr>
            </w:pPr>
            <w:r>
              <w:rPr>
                <w:sz w:val="22"/>
                <w:szCs w:val="22"/>
                <w:lang w:val="uk-UA"/>
              </w:rPr>
              <w:t>0</w:t>
            </w:r>
          </w:p>
        </w:tc>
        <w:tc>
          <w:tcPr>
            <w:tcW w:w="590" w:type="pct"/>
            <w:tcBorders>
              <w:top w:val="single" w:sz="4" w:space="0" w:color="auto"/>
              <w:left w:val="single" w:sz="4" w:space="0" w:color="auto"/>
              <w:right w:val="single" w:sz="4" w:space="0" w:color="auto"/>
            </w:tcBorders>
            <w:vAlign w:val="center"/>
          </w:tcPr>
          <w:p w14:paraId="1424917C" w14:textId="77777777" w:rsidR="00B37B3F" w:rsidRPr="00871648" w:rsidRDefault="00B37B3F" w:rsidP="002522AA">
            <w:pPr>
              <w:ind w:left="-108" w:right="-107"/>
              <w:jc w:val="center"/>
              <w:rPr>
                <w:sz w:val="22"/>
                <w:szCs w:val="22"/>
                <w:lang w:val="uk-UA"/>
              </w:rPr>
            </w:pPr>
            <w:r>
              <w:rPr>
                <w:sz w:val="22"/>
                <w:szCs w:val="22"/>
                <w:lang w:val="uk-UA"/>
              </w:rPr>
              <w:t>22 000,00</w:t>
            </w:r>
          </w:p>
        </w:tc>
        <w:tc>
          <w:tcPr>
            <w:tcW w:w="591" w:type="pct"/>
            <w:gridSpan w:val="2"/>
            <w:tcBorders>
              <w:top w:val="single" w:sz="4" w:space="0" w:color="auto"/>
              <w:left w:val="single" w:sz="4" w:space="0" w:color="auto"/>
              <w:right w:val="single" w:sz="4" w:space="0" w:color="auto"/>
            </w:tcBorders>
            <w:vAlign w:val="center"/>
          </w:tcPr>
          <w:p w14:paraId="59EDF48C" w14:textId="77777777" w:rsidR="00B37B3F" w:rsidRPr="00871648" w:rsidRDefault="00B37B3F" w:rsidP="002522AA">
            <w:pPr>
              <w:ind w:left="-108" w:right="-107"/>
              <w:jc w:val="center"/>
              <w:rPr>
                <w:sz w:val="22"/>
                <w:szCs w:val="22"/>
                <w:lang w:val="uk-UA"/>
              </w:rPr>
            </w:pPr>
            <w:r>
              <w:rPr>
                <w:sz w:val="22"/>
                <w:szCs w:val="22"/>
                <w:lang w:val="uk-UA"/>
              </w:rPr>
              <w:t>0</w:t>
            </w:r>
          </w:p>
        </w:tc>
        <w:tc>
          <w:tcPr>
            <w:tcW w:w="589" w:type="pct"/>
            <w:tcBorders>
              <w:top w:val="single" w:sz="4" w:space="0" w:color="auto"/>
              <w:left w:val="single" w:sz="4" w:space="0" w:color="auto"/>
              <w:right w:val="single" w:sz="4" w:space="0" w:color="auto"/>
            </w:tcBorders>
            <w:vAlign w:val="center"/>
          </w:tcPr>
          <w:p w14:paraId="18CB8909" w14:textId="77777777" w:rsidR="00B37B3F" w:rsidRPr="00871648" w:rsidRDefault="00B37B3F" w:rsidP="002522AA">
            <w:pPr>
              <w:ind w:left="-108" w:right="-107"/>
              <w:jc w:val="center"/>
              <w:rPr>
                <w:sz w:val="22"/>
                <w:szCs w:val="22"/>
                <w:lang w:val="uk-UA"/>
              </w:rPr>
            </w:pPr>
            <w:r>
              <w:rPr>
                <w:sz w:val="22"/>
                <w:szCs w:val="22"/>
                <w:lang w:val="uk-UA"/>
              </w:rPr>
              <w:t>67 000,00</w:t>
            </w:r>
          </w:p>
        </w:tc>
        <w:tc>
          <w:tcPr>
            <w:tcW w:w="589" w:type="pct"/>
            <w:tcBorders>
              <w:top w:val="single" w:sz="4" w:space="0" w:color="auto"/>
              <w:left w:val="single" w:sz="4" w:space="0" w:color="auto"/>
              <w:right w:val="single" w:sz="4" w:space="0" w:color="auto"/>
            </w:tcBorders>
            <w:vAlign w:val="center"/>
          </w:tcPr>
          <w:p w14:paraId="5354E081" w14:textId="77777777" w:rsidR="00B37B3F" w:rsidRPr="00871648" w:rsidRDefault="00B37B3F" w:rsidP="002522AA">
            <w:pPr>
              <w:ind w:left="-108" w:right="-107"/>
              <w:jc w:val="center"/>
              <w:rPr>
                <w:sz w:val="22"/>
                <w:szCs w:val="22"/>
                <w:lang w:val="uk-UA"/>
              </w:rPr>
            </w:pPr>
            <w:r>
              <w:rPr>
                <w:sz w:val="22"/>
                <w:szCs w:val="22"/>
                <w:lang w:val="uk-UA"/>
              </w:rPr>
              <w:t>0</w:t>
            </w:r>
          </w:p>
        </w:tc>
      </w:tr>
      <w:tr w:rsidR="00B37B3F" w:rsidRPr="00871648" w14:paraId="72EB8458" w14:textId="77777777" w:rsidTr="00266F07">
        <w:tc>
          <w:tcPr>
            <w:tcW w:w="193" w:type="pct"/>
            <w:tcBorders>
              <w:top w:val="single" w:sz="4" w:space="0" w:color="auto"/>
              <w:left w:val="single" w:sz="4" w:space="0" w:color="auto"/>
              <w:right w:val="single" w:sz="4" w:space="0" w:color="auto"/>
            </w:tcBorders>
          </w:tcPr>
          <w:p w14:paraId="76F7BB4C" w14:textId="77777777" w:rsidR="00B37B3F" w:rsidRPr="00871648" w:rsidRDefault="00B37B3F" w:rsidP="00B37B3F">
            <w:pPr>
              <w:ind w:left="-129" w:right="-57"/>
              <w:jc w:val="center"/>
              <w:rPr>
                <w:sz w:val="22"/>
                <w:szCs w:val="22"/>
                <w:lang w:val="uk-UA"/>
              </w:rPr>
            </w:pPr>
            <w:r w:rsidRPr="00871648">
              <w:rPr>
                <w:sz w:val="22"/>
                <w:szCs w:val="22"/>
                <w:lang w:val="uk-UA"/>
              </w:rPr>
              <w:t>4</w:t>
            </w:r>
          </w:p>
        </w:tc>
        <w:tc>
          <w:tcPr>
            <w:tcW w:w="1258" w:type="pct"/>
            <w:tcBorders>
              <w:top w:val="single" w:sz="4" w:space="0" w:color="auto"/>
              <w:left w:val="single" w:sz="4" w:space="0" w:color="auto"/>
              <w:right w:val="single" w:sz="4" w:space="0" w:color="auto"/>
            </w:tcBorders>
          </w:tcPr>
          <w:p w14:paraId="18D9446E" w14:textId="77777777" w:rsidR="00B37B3F" w:rsidRPr="00871648" w:rsidRDefault="007F3351" w:rsidP="005C241F">
            <w:pPr>
              <w:jc w:val="both"/>
              <w:rPr>
                <w:spacing w:val="-4"/>
                <w:sz w:val="22"/>
                <w:szCs w:val="22"/>
                <w:lang w:val="uk-UA"/>
              </w:rPr>
            </w:pPr>
            <w:r>
              <w:rPr>
                <w:sz w:val="22"/>
                <w:szCs w:val="22"/>
                <w:lang w:val="uk-UA"/>
              </w:rPr>
              <w:t>Розроблення і погодження про</w:t>
            </w:r>
            <w:r w:rsidRPr="004015DC">
              <w:rPr>
                <w:sz w:val="22"/>
                <w:szCs w:val="22"/>
                <w:lang w:val="uk-UA"/>
              </w:rPr>
              <w:t>є</w:t>
            </w:r>
            <w:r w:rsidR="00B37B3F">
              <w:rPr>
                <w:sz w:val="22"/>
                <w:szCs w:val="22"/>
                <w:lang w:val="uk-UA"/>
              </w:rPr>
              <w:t>кту організації дорожнього рух</w:t>
            </w:r>
            <w:r w:rsidR="004015DC">
              <w:rPr>
                <w:sz w:val="22"/>
                <w:szCs w:val="22"/>
                <w:lang w:val="uk-UA"/>
              </w:rPr>
              <w:t xml:space="preserve">у, улаштування дорожньої розмітки і знаків, поточний ремонт дорожнього покриття, інші видатки, пов’язані з надання послуг паркування відповідно до Переліку основних послуг з утримання </w:t>
            </w:r>
            <w:r w:rsidR="004015DC">
              <w:rPr>
                <w:sz w:val="22"/>
                <w:szCs w:val="22"/>
                <w:lang w:val="uk-UA"/>
              </w:rPr>
              <w:lastRenderedPageBreak/>
              <w:t>майданчиків для платного паркування, затвердженого Наказом Міністерства з питань житлово-комунального господарства України від 18.08.2010 № 287 (розроблення проекту організації дорожнього руху – 11 000 грн.; поточний ремонт дорожнього покриття: 11,5 кв. м. на одне машиномісце х 20 машиномісць х 600 грн. = 138 000 грн.;</w:t>
            </w:r>
            <w:r w:rsidR="005C241F">
              <w:rPr>
                <w:sz w:val="22"/>
                <w:szCs w:val="22"/>
                <w:lang w:val="uk-UA"/>
              </w:rPr>
              <w:t xml:space="preserve"> прибирання території -</w:t>
            </w:r>
            <w:r w:rsidR="004015DC">
              <w:rPr>
                <w:sz w:val="22"/>
                <w:szCs w:val="22"/>
                <w:lang w:val="uk-UA"/>
              </w:rPr>
              <w:t xml:space="preserve"> 11,5 кв. м. на одне машиномісце</w:t>
            </w:r>
            <w:r w:rsidR="005C241F">
              <w:rPr>
                <w:sz w:val="22"/>
                <w:szCs w:val="22"/>
                <w:lang w:val="uk-UA"/>
              </w:rPr>
              <w:t xml:space="preserve"> х 20 машиномісце х 6 грн. </w:t>
            </w:r>
            <w:r w:rsidR="004015DC">
              <w:rPr>
                <w:sz w:val="22"/>
                <w:szCs w:val="22"/>
                <w:lang w:val="uk-UA"/>
              </w:rPr>
              <w:t>х 12 місяців</w:t>
            </w:r>
            <w:r w:rsidR="005C241F">
              <w:rPr>
                <w:sz w:val="22"/>
                <w:szCs w:val="22"/>
                <w:lang w:val="uk-UA"/>
              </w:rPr>
              <w:t xml:space="preserve"> = 16 560 грн.</w:t>
            </w:r>
            <w:r w:rsidR="004015DC">
              <w:rPr>
                <w:sz w:val="22"/>
                <w:szCs w:val="22"/>
                <w:lang w:val="uk-UA"/>
              </w:rPr>
              <w:t xml:space="preserve"> </w:t>
            </w:r>
          </w:p>
        </w:tc>
        <w:tc>
          <w:tcPr>
            <w:tcW w:w="584" w:type="pct"/>
            <w:tcBorders>
              <w:top w:val="single" w:sz="4" w:space="0" w:color="auto"/>
              <w:left w:val="single" w:sz="4" w:space="0" w:color="auto"/>
              <w:right w:val="single" w:sz="4" w:space="0" w:color="auto"/>
            </w:tcBorders>
            <w:vAlign w:val="center"/>
          </w:tcPr>
          <w:p w14:paraId="6222E023" w14:textId="77777777" w:rsidR="00B37B3F" w:rsidRPr="00871648" w:rsidRDefault="005C241F" w:rsidP="002522AA">
            <w:pPr>
              <w:jc w:val="center"/>
              <w:rPr>
                <w:sz w:val="22"/>
                <w:szCs w:val="22"/>
                <w:lang w:val="uk-UA"/>
              </w:rPr>
            </w:pPr>
            <w:r>
              <w:rPr>
                <w:sz w:val="22"/>
                <w:szCs w:val="22"/>
                <w:lang w:val="uk-UA"/>
              </w:rPr>
              <w:lastRenderedPageBreak/>
              <w:t>165 5</w:t>
            </w:r>
            <w:r w:rsidR="00B37B3F">
              <w:rPr>
                <w:sz w:val="22"/>
                <w:szCs w:val="22"/>
                <w:lang w:val="uk-UA"/>
              </w:rPr>
              <w:t>00,00</w:t>
            </w:r>
          </w:p>
        </w:tc>
        <w:tc>
          <w:tcPr>
            <w:tcW w:w="606" w:type="pct"/>
            <w:gridSpan w:val="3"/>
            <w:tcBorders>
              <w:top w:val="single" w:sz="4" w:space="0" w:color="auto"/>
              <w:left w:val="single" w:sz="4" w:space="0" w:color="auto"/>
              <w:right w:val="single" w:sz="4" w:space="0" w:color="auto"/>
            </w:tcBorders>
            <w:vAlign w:val="center"/>
          </w:tcPr>
          <w:p w14:paraId="6EFD970C" w14:textId="77777777" w:rsidR="00B37B3F" w:rsidRDefault="005C241F" w:rsidP="002522AA">
            <w:pPr>
              <w:jc w:val="center"/>
              <w:rPr>
                <w:sz w:val="22"/>
                <w:szCs w:val="22"/>
                <w:lang w:val="uk-UA"/>
              </w:rPr>
            </w:pPr>
            <w:r>
              <w:rPr>
                <w:sz w:val="22"/>
                <w:szCs w:val="22"/>
                <w:lang w:val="uk-UA"/>
              </w:rPr>
              <w:t>154 500,00</w:t>
            </w:r>
          </w:p>
          <w:p w14:paraId="11989CA0" w14:textId="77777777" w:rsidR="005C241F" w:rsidRPr="00871648" w:rsidRDefault="005C241F" w:rsidP="002522AA">
            <w:pPr>
              <w:jc w:val="center"/>
              <w:rPr>
                <w:sz w:val="22"/>
                <w:szCs w:val="22"/>
                <w:lang w:val="uk-UA"/>
              </w:rPr>
            </w:pPr>
            <w:r>
              <w:rPr>
                <w:sz w:val="22"/>
                <w:szCs w:val="22"/>
                <w:lang w:val="uk-UA"/>
              </w:rPr>
              <w:t>(без урахуван-ня проекту організації дорож-нього руху)</w:t>
            </w:r>
          </w:p>
        </w:tc>
        <w:tc>
          <w:tcPr>
            <w:tcW w:w="590" w:type="pct"/>
            <w:tcBorders>
              <w:top w:val="single" w:sz="4" w:space="0" w:color="auto"/>
              <w:left w:val="single" w:sz="4" w:space="0" w:color="auto"/>
              <w:right w:val="single" w:sz="4" w:space="0" w:color="auto"/>
            </w:tcBorders>
            <w:vAlign w:val="center"/>
          </w:tcPr>
          <w:p w14:paraId="26BD63F1" w14:textId="77777777" w:rsidR="00B37B3F" w:rsidRPr="00871648" w:rsidRDefault="005C241F" w:rsidP="002522AA">
            <w:pPr>
              <w:jc w:val="center"/>
              <w:rPr>
                <w:sz w:val="22"/>
                <w:szCs w:val="22"/>
                <w:lang w:val="uk-UA"/>
              </w:rPr>
            </w:pPr>
            <w:r>
              <w:rPr>
                <w:sz w:val="22"/>
                <w:szCs w:val="22"/>
                <w:lang w:val="uk-UA"/>
              </w:rPr>
              <w:t>154 500,00</w:t>
            </w:r>
          </w:p>
        </w:tc>
        <w:tc>
          <w:tcPr>
            <w:tcW w:w="591" w:type="pct"/>
            <w:gridSpan w:val="2"/>
            <w:tcBorders>
              <w:top w:val="single" w:sz="4" w:space="0" w:color="auto"/>
              <w:left w:val="single" w:sz="4" w:space="0" w:color="auto"/>
              <w:right w:val="single" w:sz="4" w:space="0" w:color="auto"/>
            </w:tcBorders>
            <w:vAlign w:val="center"/>
          </w:tcPr>
          <w:p w14:paraId="4AAFE8C5" w14:textId="77777777" w:rsidR="00B37B3F" w:rsidRPr="00871648" w:rsidRDefault="005C241F" w:rsidP="002522AA">
            <w:pPr>
              <w:jc w:val="center"/>
              <w:rPr>
                <w:b/>
                <w:sz w:val="22"/>
                <w:szCs w:val="22"/>
                <w:lang w:val="uk-UA"/>
              </w:rPr>
            </w:pPr>
            <w:r>
              <w:rPr>
                <w:sz w:val="22"/>
                <w:szCs w:val="22"/>
                <w:lang w:val="uk-UA"/>
              </w:rPr>
              <w:t>154 500,00</w:t>
            </w:r>
          </w:p>
        </w:tc>
        <w:tc>
          <w:tcPr>
            <w:tcW w:w="589" w:type="pct"/>
            <w:tcBorders>
              <w:top w:val="single" w:sz="4" w:space="0" w:color="auto"/>
              <w:left w:val="single" w:sz="4" w:space="0" w:color="auto"/>
              <w:right w:val="single" w:sz="4" w:space="0" w:color="auto"/>
            </w:tcBorders>
            <w:vAlign w:val="center"/>
          </w:tcPr>
          <w:p w14:paraId="5981ADB3" w14:textId="77777777" w:rsidR="00B37B3F" w:rsidRPr="00871648" w:rsidRDefault="005C241F" w:rsidP="002522AA">
            <w:pPr>
              <w:jc w:val="center"/>
              <w:rPr>
                <w:sz w:val="22"/>
                <w:szCs w:val="22"/>
                <w:lang w:val="uk-UA"/>
              </w:rPr>
            </w:pPr>
            <w:r>
              <w:rPr>
                <w:sz w:val="22"/>
                <w:szCs w:val="22"/>
                <w:lang w:val="uk-UA"/>
              </w:rPr>
              <w:t>783 500,00</w:t>
            </w:r>
          </w:p>
        </w:tc>
        <w:tc>
          <w:tcPr>
            <w:tcW w:w="589" w:type="pct"/>
            <w:tcBorders>
              <w:top w:val="single" w:sz="4" w:space="0" w:color="auto"/>
              <w:left w:val="single" w:sz="4" w:space="0" w:color="auto"/>
              <w:right w:val="single" w:sz="4" w:space="0" w:color="auto"/>
            </w:tcBorders>
            <w:vAlign w:val="center"/>
          </w:tcPr>
          <w:p w14:paraId="5EF18797" w14:textId="77777777" w:rsidR="00B37B3F" w:rsidRPr="00871648" w:rsidRDefault="005C241F" w:rsidP="002522AA">
            <w:pPr>
              <w:jc w:val="center"/>
              <w:rPr>
                <w:sz w:val="22"/>
                <w:szCs w:val="22"/>
                <w:lang w:val="uk-UA"/>
              </w:rPr>
            </w:pPr>
            <w:r>
              <w:rPr>
                <w:sz w:val="22"/>
                <w:szCs w:val="22"/>
                <w:lang w:val="uk-UA"/>
              </w:rPr>
              <w:t>772 500,00</w:t>
            </w:r>
          </w:p>
        </w:tc>
      </w:tr>
      <w:tr w:rsidR="00B37B3F" w:rsidRPr="007F3351" w14:paraId="5A971240" w14:textId="77777777" w:rsidTr="00266F07">
        <w:tc>
          <w:tcPr>
            <w:tcW w:w="193" w:type="pct"/>
            <w:tcBorders>
              <w:top w:val="single" w:sz="4" w:space="0" w:color="auto"/>
              <w:left w:val="single" w:sz="4" w:space="0" w:color="auto"/>
              <w:bottom w:val="single" w:sz="4" w:space="0" w:color="auto"/>
              <w:right w:val="single" w:sz="4" w:space="0" w:color="auto"/>
            </w:tcBorders>
          </w:tcPr>
          <w:p w14:paraId="504111AA" w14:textId="77777777" w:rsidR="00B37B3F" w:rsidRPr="00871648" w:rsidRDefault="00B37B3F" w:rsidP="00B37B3F">
            <w:pPr>
              <w:ind w:left="-129" w:right="-57"/>
              <w:jc w:val="center"/>
              <w:rPr>
                <w:sz w:val="22"/>
                <w:szCs w:val="22"/>
                <w:lang w:val="uk-UA"/>
              </w:rPr>
            </w:pPr>
            <w:r w:rsidRPr="00871648">
              <w:rPr>
                <w:sz w:val="22"/>
                <w:szCs w:val="22"/>
                <w:lang w:val="uk-UA"/>
              </w:rPr>
              <w:lastRenderedPageBreak/>
              <w:t>5</w:t>
            </w:r>
          </w:p>
        </w:tc>
        <w:tc>
          <w:tcPr>
            <w:tcW w:w="1258" w:type="pct"/>
            <w:tcBorders>
              <w:top w:val="single" w:sz="4" w:space="0" w:color="auto"/>
              <w:left w:val="single" w:sz="4" w:space="0" w:color="auto"/>
              <w:bottom w:val="single" w:sz="4" w:space="0" w:color="auto"/>
              <w:right w:val="single" w:sz="4" w:space="0" w:color="auto"/>
            </w:tcBorders>
          </w:tcPr>
          <w:p w14:paraId="6B4F7D99" w14:textId="77777777" w:rsidR="00B37B3F" w:rsidRPr="00871648" w:rsidRDefault="007C6741" w:rsidP="005D47EB">
            <w:pPr>
              <w:jc w:val="both"/>
              <w:rPr>
                <w:i/>
                <w:spacing w:val="-6"/>
                <w:sz w:val="22"/>
                <w:szCs w:val="22"/>
                <w:lang w:val="uk-UA"/>
              </w:rPr>
            </w:pPr>
            <w:r w:rsidRPr="005D47EB">
              <w:rPr>
                <w:sz w:val="22"/>
                <w:szCs w:val="22"/>
                <w:lang w:val="uk-UA"/>
              </w:rPr>
              <w:t>Заробітна плата з нарахуваннями</w:t>
            </w:r>
            <w:r>
              <w:rPr>
                <w:color w:val="FF0000"/>
                <w:sz w:val="22"/>
                <w:szCs w:val="22"/>
                <w:lang w:val="uk-UA"/>
              </w:rPr>
              <w:t xml:space="preserve"> </w:t>
            </w:r>
            <w:r w:rsidR="00B37B3F">
              <w:rPr>
                <w:sz w:val="22"/>
                <w:szCs w:val="22"/>
                <w:lang w:val="uk-UA"/>
              </w:rPr>
              <w:t>(2 особи по курсу обслуговування паркувальних автоматів та в’їзних і виїзних терміналів (за наявності) х 3000 грн.</w:t>
            </w:r>
            <w:r w:rsidR="001C79A0">
              <w:rPr>
                <w:sz w:val="22"/>
                <w:szCs w:val="22"/>
                <w:lang w:val="uk-UA"/>
              </w:rPr>
              <w:t xml:space="preserve">; </w:t>
            </w:r>
            <w:r w:rsidR="005D47EB">
              <w:rPr>
                <w:sz w:val="22"/>
                <w:szCs w:val="22"/>
                <w:lang w:val="uk-UA"/>
              </w:rPr>
              <w:t xml:space="preserve">18 500 грн. </w:t>
            </w:r>
            <w:r w:rsidR="001C79A0">
              <w:rPr>
                <w:sz w:val="22"/>
                <w:szCs w:val="22"/>
                <w:lang w:val="uk-UA"/>
              </w:rPr>
              <w:t>(заробітна плата + податки і збори)</w:t>
            </w:r>
            <w:r w:rsidR="005D47EB">
              <w:rPr>
                <w:sz w:val="22"/>
                <w:szCs w:val="22"/>
                <w:lang w:val="uk-UA"/>
              </w:rPr>
              <w:t xml:space="preserve"> х 12 місяців).</w:t>
            </w:r>
          </w:p>
        </w:tc>
        <w:tc>
          <w:tcPr>
            <w:tcW w:w="584" w:type="pct"/>
            <w:tcBorders>
              <w:top w:val="single" w:sz="4" w:space="0" w:color="auto"/>
              <w:left w:val="single" w:sz="4" w:space="0" w:color="auto"/>
              <w:bottom w:val="single" w:sz="4" w:space="0" w:color="auto"/>
              <w:right w:val="single" w:sz="4" w:space="0" w:color="auto"/>
            </w:tcBorders>
            <w:vAlign w:val="center"/>
          </w:tcPr>
          <w:p w14:paraId="6392446D" w14:textId="77777777" w:rsidR="00B37B3F" w:rsidRPr="005D47EB" w:rsidRDefault="005D47EB" w:rsidP="00B37B3F">
            <w:pPr>
              <w:jc w:val="center"/>
              <w:rPr>
                <w:sz w:val="22"/>
                <w:szCs w:val="22"/>
                <w:lang w:val="uk-UA"/>
              </w:rPr>
            </w:pPr>
            <w:r w:rsidRPr="005D47EB">
              <w:rPr>
                <w:sz w:val="22"/>
                <w:szCs w:val="22"/>
                <w:lang w:val="uk-UA"/>
              </w:rPr>
              <w:t>228 000,00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7D57EE86" w14:textId="77777777" w:rsidR="00B37B3F" w:rsidRPr="005D47EB" w:rsidRDefault="005D47EB" w:rsidP="00B37B3F">
            <w:pPr>
              <w:jc w:val="center"/>
              <w:rPr>
                <w:sz w:val="22"/>
                <w:szCs w:val="22"/>
                <w:lang w:val="uk-UA"/>
              </w:rPr>
            </w:pPr>
            <w:r w:rsidRPr="005D47EB">
              <w:rPr>
                <w:sz w:val="22"/>
                <w:szCs w:val="22"/>
                <w:lang w:val="uk-UA"/>
              </w:rPr>
              <w:t>222 000,00</w:t>
            </w:r>
          </w:p>
        </w:tc>
        <w:tc>
          <w:tcPr>
            <w:tcW w:w="590" w:type="pct"/>
            <w:tcBorders>
              <w:top w:val="single" w:sz="4" w:space="0" w:color="auto"/>
              <w:left w:val="single" w:sz="4" w:space="0" w:color="auto"/>
              <w:bottom w:val="single" w:sz="4" w:space="0" w:color="auto"/>
              <w:right w:val="single" w:sz="4" w:space="0" w:color="auto"/>
            </w:tcBorders>
            <w:vAlign w:val="center"/>
          </w:tcPr>
          <w:p w14:paraId="31667E38" w14:textId="77777777" w:rsidR="00B37B3F" w:rsidRPr="005D47EB" w:rsidRDefault="005D47EB" w:rsidP="007C6741">
            <w:pPr>
              <w:jc w:val="center"/>
              <w:rPr>
                <w:sz w:val="22"/>
                <w:szCs w:val="22"/>
                <w:lang w:val="uk-UA"/>
              </w:rPr>
            </w:pPr>
            <w:r w:rsidRPr="005D47EB">
              <w:rPr>
                <w:sz w:val="22"/>
                <w:szCs w:val="22"/>
                <w:lang w:val="uk-UA"/>
              </w:rPr>
              <w:t>222 000,00</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440507C8" w14:textId="77777777" w:rsidR="00B37B3F" w:rsidRPr="005D47EB" w:rsidRDefault="005D47EB" w:rsidP="00B37B3F">
            <w:pPr>
              <w:spacing w:line="240" w:lineRule="atLeast"/>
              <w:jc w:val="center"/>
              <w:rPr>
                <w:sz w:val="22"/>
                <w:szCs w:val="22"/>
                <w:lang w:val="uk-UA"/>
              </w:rPr>
            </w:pPr>
            <w:r w:rsidRPr="005D47EB">
              <w:rPr>
                <w:sz w:val="22"/>
                <w:szCs w:val="22"/>
                <w:lang w:val="uk-UA"/>
              </w:rPr>
              <w:t>222 000,00</w:t>
            </w:r>
          </w:p>
        </w:tc>
        <w:tc>
          <w:tcPr>
            <w:tcW w:w="589" w:type="pct"/>
            <w:tcBorders>
              <w:top w:val="single" w:sz="4" w:space="0" w:color="auto"/>
              <w:left w:val="single" w:sz="4" w:space="0" w:color="auto"/>
              <w:bottom w:val="single" w:sz="4" w:space="0" w:color="auto"/>
              <w:right w:val="single" w:sz="4" w:space="0" w:color="auto"/>
            </w:tcBorders>
            <w:vAlign w:val="center"/>
          </w:tcPr>
          <w:p w14:paraId="10084A8B" w14:textId="77777777" w:rsidR="00B37B3F" w:rsidRPr="005D47EB" w:rsidRDefault="005D47EB" w:rsidP="00B37B3F">
            <w:pPr>
              <w:spacing w:line="240" w:lineRule="atLeast"/>
              <w:jc w:val="center"/>
              <w:rPr>
                <w:sz w:val="22"/>
                <w:szCs w:val="22"/>
                <w:lang w:val="uk-UA"/>
              </w:rPr>
            </w:pPr>
            <w:r w:rsidRPr="005D47EB">
              <w:rPr>
                <w:sz w:val="22"/>
                <w:szCs w:val="22"/>
                <w:lang w:val="uk-UA"/>
              </w:rPr>
              <w:t>1 116 000,00</w:t>
            </w:r>
          </w:p>
        </w:tc>
        <w:tc>
          <w:tcPr>
            <w:tcW w:w="589" w:type="pct"/>
            <w:tcBorders>
              <w:top w:val="single" w:sz="4" w:space="0" w:color="auto"/>
              <w:left w:val="single" w:sz="4" w:space="0" w:color="auto"/>
              <w:bottom w:val="single" w:sz="4" w:space="0" w:color="auto"/>
              <w:right w:val="single" w:sz="4" w:space="0" w:color="auto"/>
            </w:tcBorders>
            <w:vAlign w:val="center"/>
          </w:tcPr>
          <w:p w14:paraId="29206388" w14:textId="77777777" w:rsidR="007C6741" w:rsidRPr="005D47EB" w:rsidRDefault="005D47EB" w:rsidP="00B37B3F">
            <w:pPr>
              <w:spacing w:line="240" w:lineRule="atLeast"/>
              <w:jc w:val="center"/>
              <w:rPr>
                <w:sz w:val="22"/>
                <w:szCs w:val="22"/>
                <w:lang w:val="uk-UA"/>
              </w:rPr>
            </w:pPr>
            <w:r w:rsidRPr="005D47EB">
              <w:rPr>
                <w:sz w:val="22"/>
                <w:szCs w:val="22"/>
                <w:lang w:val="uk-UA"/>
              </w:rPr>
              <w:t>1 110 000,00</w:t>
            </w:r>
          </w:p>
        </w:tc>
      </w:tr>
      <w:tr w:rsidR="00B37B3F" w:rsidRPr="009C61EE" w14:paraId="3547B6C0" w14:textId="77777777" w:rsidTr="00266F07">
        <w:trPr>
          <w:trHeight w:val="282"/>
        </w:trPr>
        <w:tc>
          <w:tcPr>
            <w:tcW w:w="193" w:type="pct"/>
            <w:tcBorders>
              <w:top w:val="single" w:sz="4" w:space="0" w:color="auto"/>
              <w:left w:val="single" w:sz="4" w:space="0" w:color="auto"/>
              <w:right w:val="single" w:sz="4" w:space="0" w:color="auto"/>
            </w:tcBorders>
            <w:vAlign w:val="center"/>
          </w:tcPr>
          <w:p w14:paraId="70A403C7" w14:textId="77777777" w:rsidR="00B37B3F" w:rsidRPr="005D47EB" w:rsidRDefault="00B37B3F" w:rsidP="00B37B3F">
            <w:pPr>
              <w:ind w:left="-129" w:right="-57"/>
              <w:jc w:val="center"/>
              <w:rPr>
                <w:sz w:val="22"/>
                <w:szCs w:val="22"/>
                <w:lang w:val="uk-UA"/>
              </w:rPr>
            </w:pPr>
            <w:r w:rsidRPr="005D47EB">
              <w:rPr>
                <w:sz w:val="22"/>
                <w:szCs w:val="22"/>
                <w:lang w:val="uk-UA"/>
              </w:rPr>
              <w:t>6</w:t>
            </w:r>
          </w:p>
        </w:tc>
        <w:tc>
          <w:tcPr>
            <w:tcW w:w="1258" w:type="pct"/>
            <w:tcBorders>
              <w:top w:val="single" w:sz="4" w:space="0" w:color="auto"/>
              <w:left w:val="single" w:sz="4" w:space="0" w:color="auto"/>
              <w:right w:val="single" w:sz="4" w:space="0" w:color="auto"/>
            </w:tcBorders>
            <w:vAlign w:val="center"/>
          </w:tcPr>
          <w:p w14:paraId="5F31E406" w14:textId="77777777" w:rsidR="009C61EE" w:rsidRPr="005D47EB" w:rsidRDefault="00B37B3F" w:rsidP="00B37B3F">
            <w:pPr>
              <w:rPr>
                <w:sz w:val="22"/>
                <w:szCs w:val="22"/>
                <w:lang w:val="uk-UA"/>
              </w:rPr>
            </w:pPr>
            <w:r w:rsidRPr="005D47EB">
              <w:rPr>
                <w:sz w:val="22"/>
                <w:szCs w:val="22"/>
                <w:lang w:val="uk-UA"/>
              </w:rPr>
              <w:t>Разом витрат, грн.:</w:t>
            </w:r>
          </w:p>
        </w:tc>
        <w:tc>
          <w:tcPr>
            <w:tcW w:w="584" w:type="pct"/>
            <w:tcBorders>
              <w:top w:val="single" w:sz="4" w:space="0" w:color="auto"/>
              <w:left w:val="single" w:sz="4" w:space="0" w:color="auto"/>
              <w:right w:val="single" w:sz="4" w:space="0" w:color="auto"/>
            </w:tcBorders>
            <w:vAlign w:val="center"/>
          </w:tcPr>
          <w:p w14:paraId="1805A867" w14:textId="77777777" w:rsidR="00B37B3F" w:rsidRPr="005D47EB" w:rsidRDefault="00266F07" w:rsidP="00B37B3F">
            <w:pPr>
              <w:rPr>
                <w:sz w:val="22"/>
                <w:szCs w:val="22"/>
                <w:lang w:val="uk-UA"/>
              </w:rPr>
            </w:pPr>
            <w:r>
              <w:rPr>
                <w:sz w:val="22"/>
                <w:szCs w:val="22"/>
                <w:lang w:val="uk-UA"/>
              </w:rPr>
              <w:t>585 319,67</w:t>
            </w:r>
          </w:p>
        </w:tc>
        <w:tc>
          <w:tcPr>
            <w:tcW w:w="606" w:type="pct"/>
            <w:gridSpan w:val="3"/>
            <w:tcBorders>
              <w:top w:val="single" w:sz="4" w:space="0" w:color="auto"/>
              <w:left w:val="single" w:sz="4" w:space="0" w:color="auto"/>
              <w:right w:val="single" w:sz="4" w:space="0" w:color="auto"/>
            </w:tcBorders>
            <w:vAlign w:val="center"/>
          </w:tcPr>
          <w:p w14:paraId="2C1A3250" w14:textId="77777777" w:rsidR="00B37B3F" w:rsidRPr="005D47EB" w:rsidRDefault="00266F07" w:rsidP="00B37B3F">
            <w:pPr>
              <w:jc w:val="center"/>
              <w:rPr>
                <w:sz w:val="22"/>
                <w:szCs w:val="22"/>
                <w:lang w:val="uk-UA"/>
              </w:rPr>
            </w:pPr>
            <w:r>
              <w:rPr>
                <w:sz w:val="22"/>
                <w:szCs w:val="22"/>
                <w:lang w:val="uk-UA"/>
              </w:rPr>
              <w:t>399 852,00</w:t>
            </w:r>
          </w:p>
        </w:tc>
        <w:tc>
          <w:tcPr>
            <w:tcW w:w="590" w:type="pct"/>
            <w:tcBorders>
              <w:top w:val="single" w:sz="4" w:space="0" w:color="auto"/>
              <w:left w:val="single" w:sz="4" w:space="0" w:color="auto"/>
              <w:right w:val="single" w:sz="4" w:space="0" w:color="auto"/>
            </w:tcBorders>
            <w:vAlign w:val="center"/>
          </w:tcPr>
          <w:p w14:paraId="0408F810" w14:textId="77777777" w:rsidR="00B37B3F" w:rsidRPr="005D47EB" w:rsidRDefault="00266F07" w:rsidP="00B37B3F">
            <w:pPr>
              <w:jc w:val="center"/>
              <w:rPr>
                <w:sz w:val="22"/>
                <w:szCs w:val="22"/>
                <w:lang w:val="uk-UA"/>
              </w:rPr>
            </w:pPr>
            <w:r>
              <w:rPr>
                <w:sz w:val="22"/>
                <w:szCs w:val="22"/>
                <w:lang w:val="uk-UA"/>
              </w:rPr>
              <w:t>426 652,00</w:t>
            </w:r>
          </w:p>
        </w:tc>
        <w:tc>
          <w:tcPr>
            <w:tcW w:w="591" w:type="pct"/>
            <w:gridSpan w:val="2"/>
            <w:tcBorders>
              <w:top w:val="single" w:sz="4" w:space="0" w:color="auto"/>
              <w:left w:val="single" w:sz="4" w:space="0" w:color="auto"/>
              <w:right w:val="single" w:sz="4" w:space="0" w:color="auto"/>
            </w:tcBorders>
            <w:vAlign w:val="center"/>
          </w:tcPr>
          <w:p w14:paraId="67213ED9" w14:textId="77777777" w:rsidR="00B37B3F" w:rsidRPr="005D47EB" w:rsidRDefault="00266F07" w:rsidP="00B37B3F">
            <w:pPr>
              <w:jc w:val="center"/>
              <w:rPr>
                <w:sz w:val="22"/>
                <w:szCs w:val="22"/>
                <w:lang w:val="uk-UA"/>
              </w:rPr>
            </w:pPr>
            <w:r>
              <w:rPr>
                <w:sz w:val="22"/>
                <w:szCs w:val="22"/>
                <w:lang w:val="uk-UA"/>
              </w:rPr>
              <w:t>404 652,00</w:t>
            </w:r>
          </w:p>
        </w:tc>
        <w:tc>
          <w:tcPr>
            <w:tcW w:w="589" w:type="pct"/>
            <w:tcBorders>
              <w:top w:val="single" w:sz="4" w:space="0" w:color="auto"/>
              <w:left w:val="single" w:sz="4" w:space="0" w:color="auto"/>
              <w:right w:val="single" w:sz="4" w:space="0" w:color="auto"/>
            </w:tcBorders>
            <w:vAlign w:val="center"/>
          </w:tcPr>
          <w:p w14:paraId="0174FE27" w14:textId="77777777" w:rsidR="00B37B3F" w:rsidRPr="005D47EB" w:rsidRDefault="00266F07" w:rsidP="001C79A0">
            <w:pPr>
              <w:ind w:left="-106" w:right="-127"/>
              <w:jc w:val="center"/>
              <w:rPr>
                <w:sz w:val="22"/>
                <w:szCs w:val="22"/>
                <w:lang w:val="uk-UA"/>
              </w:rPr>
            </w:pPr>
            <w:r>
              <w:rPr>
                <w:sz w:val="22"/>
                <w:szCs w:val="22"/>
                <w:lang w:val="uk-UA"/>
              </w:rPr>
              <w:t>2 107 230,00</w:t>
            </w:r>
          </w:p>
        </w:tc>
        <w:tc>
          <w:tcPr>
            <w:tcW w:w="589" w:type="pct"/>
            <w:tcBorders>
              <w:top w:val="single" w:sz="4" w:space="0" w:color="auto"/>
              <w:left w:val="single" w:sz="4" w:space="0" w:color="auto"/>
              <w:right w:val="single" w:sz="4" w:space="0" w:color="auto"/>
            </w:tcBorders>
            <w:vAlign w:val="center"/>
          </w:tcPr>
          <w:p w14:paraId="0046C031" w14:textId="77777777" w:rsidR="00B37B3F" w:rsidRPr="005D47EB" w:rsidRDefault="00266F07" w:rsidP="001C79A0">
            <w:pPr>
              <w:ind w:left="-108" w:right="-116"/>
              <w:jc w:val="center"/>
              <w:rPr>
                <w:sz w:val="22"/>
                <w:szCs w:val="22"/>
                <w:lang w:val="uk-UA"/>
              </w:rPr>
            </w:pPr>
            <w:r>
              <w:rPr>
                <w:sz w:val="22"/>
                <w:szCs w:val="22"/>
                <w:lang w:val="uk-UA"/>
              </w:rPr>
              <w:t>1 989 908,00</w:t>
            </w:r>
          </w:p>
        </w:tc>
      </w:tr>
      <w:tr w:rsidR="00B37B3F" w:rsidRPr="00871648" w14:paraId="13ADD033" w14:textId="77777777" w:rsidTr="00266F07">
        <w:trPr>
          <w:trHeight w:val="1050"/>
        </w:trPr>
        <w:tc>
          <w:tcPr>
            <w:tcW w:w="193" w:type="pct"/>
            <w:tcBorders>
              <w:top w:val="single" w:sz="4" w:space="0" w:color="auto"/>
              <w:left w:val="single" w:sz="4" w:space="0" w:color="auto"/>
              <w:bottom w:val="single" w:sz="4" w:space="0" w:color="auto"/>
              <w:right w:val="single" w:sz="4" w:space="0" w:color="auto"/>
            </w:tcBorders>
          </w:tcPr>
          <w:p w14:paraId="1B3AA367" w14:textId="77777777" w:rsidR="00B37B3F" w:rsidRPr="00871648" w:rsidRDefault="00B37B3F" w:rsidP="00B37B3F">
            <w:pPr>
              <w:ind w:left="-129" w:right="-57"/>
              <w:jc w:val="center"/>
              <w:rPr>
                <w:sz w:val="22"/>
                <w:szCs w:val="22"/>
                <w:lang w:val="uk-UA"/>
              </w:rPr>
            </w:pPr>
            <w:r w:rsidRPr="00871648">
              <w:rPr>
                <w:sz w:val="22"/>
                <w:szCs w:val="22"/>
                <w:lang w:val="uk-UA"/>
              </w:rPr>
              <w:t>7</w:t>
            </w:r>
          </w:p>
        </w:tc>
        <w:tc>
          <w:tcPr>
            <w:tcW w:w="1258" w:type="pct"/>
            <w:tcBorders>
              <w:top w:val="single" w:sz="4" w:space="0" w:color="auto"/>
              <w:left w:val="single" w:sz="4" w:space="0" w:color="auto"/>
              <w:bottom w:val="single" w:sz="4" w:space="0" w:color="auto"/>
              <w:right w:val="single" w:sz="4" w:space="0" w:color="auto"/>
            </w:tcBorders>
          </w:tcPr>
          <w:p w14:paraId="339B649C" w14:textId="77777777" w:rsidR="00B37B3F" w:rsidRPr="00871648" w:rsidRDefault="00B37B3F" w:rsidP="00B37B3F">
            <w:pPr>
              <w:jc w:val="both"/>
              <w:rPr>
                <w:spacing w:val="-6"/>
                <w:sz w:val="22"/>
                <w:szCs w:val="22"/>
                <w:lang w:val="uk-UA"/>
              </w:rPr>
            </w:pPr>
            <w:r w:rsidRPr="00871648">
              <w:rPr>
                <w:bCs/>
                <w:iCs/>
                <w:spacing w:val="-6"/>
                <w:sz w:val="22"/>
                <w:szCs w:val="22"/>
                <w:lang w:val="uk-UA"/>
              </w:rPr>
              <w:t>Кількість суб’єктів господарювання, що повинні виконати вимоги регулювання, од.</w:t>
            </w:r>
          </w:p>
        </w:tc>
        <w:tc>
          <w:tcPr>
            <w:tcW w:w="584" w:type="pct"/>
            <w:tcBorders>
              <w:top w:val="single" w:sz="4" w:space="0" w:color="auto"/>
              <w:left w:val="single" w:sz="4" w:space="0" w:color="auto"/>
              <w:bottom w:val="single" w:sz="4" w:space="0" w:color="auto"/>
              <w:right w:val="single" w:sz="4" w:space="0" w:color="auto"/>
            </w:tcBorders>
            <w:vAlign w:val="center"/>
          </w:tcPr>
          <w:p w14:paraId="6B6F855E" w14:textId="77777777" w:rsidR="00B37B3F" w:rsidRPr="00871648" w:rsidRDefault="00E84DB9" w:rsidP="00B37B3F">
            <w:pPr>
              <w:jc w:val="center"/>
              <w:rPr>
                <w:sz w:val="22"/>
                <w:szCs w:val="22"/>
                <w:lang w:val="uk-UA"/>
              </w:rPr>
            </w:pPr>
            <w:r>
              <w:rPr>
                <w:sz w:val="22"/>
                <w:szCs w:val="22"/>
                <w:lang w:val="uk-UA"/>
              </w:rPr>
              <w:t>40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305C590A" w14:textId="77777777" w:rsidR="00B37B3F" w:rsidRPr="00871648" w:rsidRDefault="00E84DB9" w:rsidP="00B37B3F">
            <w:pPr>
              <w:jc w:val="center"/>
              <w:rPr>
                <w:sz w:val="22"/>
                <w:szCs w:val="22"/>
                <w:lang w:val="uk-UA"/>
              </w:rPr>
            </w:pPr>
            <w:r>
              <w:rPr>
                <w:sz w:val="22"/>
                <w:szCs w:val="22"/>
                <w:lang w:val="uk-UA"/>
              </w:rPr>
              <w:t>182</w:t>
            </w:r>
          </w:p>
        </w:tc>
        <w:tc>
          <w:tcPr>
            <w:tcW w:w="590" w:type="pct"/>
            <w:tcBorders>
              <w:top w:val="single" w:sz="4" w:space="0" w:color="auto"/>
              <w:left w:val="single" w:sz="4" w:space="0" w:color="auto"/>
              <w:bottom w:val="single" w:sz="4" w:space="0" w:color="auto"/>
              <w:right w:val="single" w:sz="4" w:space="0" w:color="auto"/>
            </w:tcBorders>
            <w:vAlign w:val="center"/>
          </w:tcPr>
          <w:p w14:paraId="61D0B211" w14:textId="77777777" w:rsidR="00B37B3F" w:rsidRPr="00871648" w:rsidRDefault="00E84DB9" w:rsidP="005D47EB">
            <w:pPr>
              <w:jc w:val="center"/>
              <w:rPr>
                <w:sz w:val="22"/>
                <w:szCs w:val="22"/>
                <w:lang w:val="uk-UA"/>
              </w:rPr>
            </w:pPr>
            <w:r w:rsidRPr="005D47EB">
              <w:rPr>
                <w:sz w:val="22"/>
                <w:szCs w:val="22"/>
                <w:lang w:val="uk-UA"/>
              </w:rPr>
              <w:t>40</w:t>
            </w:r>
            <w:r w:rsidR="005B570D" w:rsidRPr="005D47EB">
              <w:rPr>
                <w:sz w:val="22"/>
                <w:szCs w:val="22"/>
                <w:lang w:val="uk-UA"/>
              </w:rPr>
              <w:t xml:space="preserve"> </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1E4C236C" w14:textId="77777777" w:rsidR="00B37B3F" w:rsidRPr="00871648" w:rsidRDefault="00E84DB9" w:rsidP="00B37B3F">
            <w:pPr>
              <w:jc w:val="center"/>
              <w:rPr>
                <w:sz w:val="22"/>
                <w:szCs w:val="22"/>
                <w:lang w:val="uk-UA"/>
              </w:rPr>
            </w:pPr>
            <w:r>
              <w:rPr>
                <w:sz w:val="22"/>
                <w:szCs w:val="22"/>
                <w:lang w:val="uk-UA"/>
              </w:rPr>
              <w:t>182</w:t>
            </w:r>
          </w:p>
        </w:tc>
        <w:tc>
          <w:tcPr>
            <w:tcW w:w="589" w:type="pct"/>
            <w:tcBorders>
              <w:top w:val="single" w:sz="4" w:space="0" w:color="auto"/>
              <w:left w:val="single" w:sz="4" w:space="0" w:color="auto"/>
              <w:bottom w:val="single" w:sz="4" w:space="0" w:color="auto"/>
              <w:right w:val="single" w:sz="4" w:space="0" w:color="auto"/>
            </w:tcBorders>
            <w:vAlign w:val="center"/>
          </w:tcPr>
          <w:p w14:paraId="69F7B9A1" w14:textId="77777777" w:rsidR="005B570D" w:rsidRPr="005D47EB" w:rsidRDefault="005D47EB" w:rsidP="005D47EB">
            <w:pPr>
              <w:jc w:val="center"/>
              <w:rPr>
                <w:sz w:val="22"/>
                <w:szCs w:val="22"/>
                <w:lang w:val="uk-UA"/>
              </w:rPr>
            </w:pPr>
            <w:r w:rsidRPr="005D47EB">
              <w:rPr>
                <w:sz w:val="22"/>
                <w:szCs w:val="22"/>
                <w:lang w:val="uk-UA"/>
              </w:rPr>
              <w:t>40</w:t>
            </w:r>
          </w:p>
        </w:tc>
        <w:tc>
          <w:tcPr>
            <w:tcW w:w="589" w:type="pct"/>
            <w:tcBorders>
              <w:top w:val="single" w:sz="4" w:space="0" w:color="auto"/>
              <w:left w:val="single" w:sz="4" w:space="0" w:color="auto"/>
              <w:bottom w:val="single" w:sz="4" w:space="0" w:color="auto"/>
              <w:right w:val="single" w:sz="4" w:space="0" w:color="auto"/>
            </w:tcBorders>
            <w:vAlign w:val="center"/>
          </w:tcPr>
          <w:p w14:paraId="5F9935B2" w14:textId="77777777" w:rsidR="00B37B3F" w:rsidRPr="00871648" w:rsidRDefault="00E84DB9" w:rsidP="00B37B3F">
            <w:pPr>
              <w:jc w:val="center"/>
              <w:rPr>
                <w:sz w:val="22"/>
                <w:szCs w:val="22"/>
                <w:lang w:val="uk-UA"/>
              </w:rPr>
            </w:pPr>
            <w:r>
              <w:rPr>
                <w:sz w:val="22"/>
                <w:szCs w:val="22"/>
                <w:lang w:val="uk-UA"/>
              </w:rPr>
              <w:t>182</w:t>
            </w:r>
          </w:p>
        </w:tc>
      </w:tr>
      <w:tr w:rsidR="00B37B3F" w:rsidRPr="00011DC1" w14:paraId="1C46D587" w14:textId="77777777" w:rsidTr="00266F07">
        <w:tc>
          <w:tcPr>
            <w:tcW w:w="193" w:type="pct"/>
            <w:tcBorders>
              <w:top w:val="single" w:sz="4" w:space="0" w:color="auto"/>
              <w:left w:val="single" w:sz="4" w:space="0" w:color="auto"/>
              <w:bottom w:val="single" w:sz="4" w:space="0" w:color="auto"/>
              <w:right w:val="single" w:sz="4" w:space="0" w:color="auto"/>
            </w:tcBorders>
          </w:tcPr>
          <w:p w14:paraId="0E18E289" w14:textId="77777777" w:rsidR="00B37B3F" w:rsidRPr="005D47EB" w:rsidRDefault="00B37B3F" w:rsidP="005D47EB">
            <w:pPr>
              <w:jc w:val="center"/>
              <w:rPr>
                <w:sz w:val="22"/>
                <w:szCs w:val="22"/>
                <w:lang w:val="uk-UA"/>
              </w:rPr>
            </w:pPr>
            <w:r w:rsidRPr="005D47EB">
              <w:rPr>
                <w:sz w:val="22"/>
                <w:szCs w:val="22"/>
                <w:lang w:val="uk-UA"/>
              </w:rPr>
              <w:t>8</w:t>
            </w:r>
          </w:p>
        </w:tc>
        <w:tc>
          <w:tcPr>
            <w:tcW w:w="1258" w:type="pct"/>
            <w:tcBorders>
              <w:top w:val="single" w:sz="4" w:space="0" w:color="auto"/>
              <w:left w:val="single" w:sz="4" w:space="0" w:color="auto"/>
              <w:bottom w:val="single" w:sz="4" w:space="0" w:color="auto"/>
              <w:right w:val="single" w:sz="4" w:space="0" w:color="auto"/>
            </w:tcBorders>
          </w:tcPr>
          <w:p w14:paraId="6BB76979" w14:textId="77777777" w:rsidR="00B37B3F" w:rsidRPr="005D47EB" w:rsidRDefault="00B37B3F" w:rsidP="005D47EB">
            <w:pPr>
              <w:jc w:val="both"/>
              <w:rPr>
                <w:sz w:val="22"/>
                <w:szCs w:val="22"/>
                <w:lang w:val="uk-UA"/>
              </w:rPr>
            </w:pPr>
            <w:r w:rsidRPr="005D47EB">
              <w:rPr>
                <w:sz w:val="22"/>
                <w:szCs w:val="22"/>
                <w:lang w:val="uk-UA"/>
              </w:rPr>
              <w:t>Усього витрат за суб’єктами господарювання, грн.:</w:t>
            </w:r>
          </w:p>
          <w:p w14:paraId="765640A3" w14:textId="77777777" w:rsidR="00B37B3F" w:rsidRPr="005D47EB" w:rsidRDefault="00B37B3F" w:rsidP="005D47EB">
            <w:pPr>
              <w:jc w:val="both"/>
              <w:rPr>
                <w:sz w:val="22"/>
                <w:szCs w:val="22"/>
                <w:lang w:val="uk-UA"/>
              </w:rPr>
            </w:pPr>
            <w:r w:rsidRPr="005D47EB">
              <w:rPr>
                <w:sz w:val="22"/>
                <w:szCs w:val="22"/>
                <w:lang w:val="uk-UA"/>
              </w:rPr>
              <w:t>(рядки 6×7)</w:t>
            </w:r>
            <w:r w:rsidR="00011DC1" w:rsidRPr="005D47EB">
              <w:rPr>
                <w:sz w:val="22"/>
                <w:szCs w:val="22"/>
                <w:lang w:val="uk-UA"/>
              </w:rPr>
              <w:t xml:space="preserve"> </w:t>
            </w:r>
          </w:p>
        </w:tc>
        <w:tc>
          <w:tcPr>
            <w:tcW w:w="584" w:type="pct"/>
            <w:tcBorders>
              <w:top w:val="single" w:sz="4" w:space="0" w:color="auto"/>
              <w:left w:val="single" w:sz="4" w:space="0" w:color="auto"/>
              <w:bottom w:val="single" w:sz="4" w:space="0" w:color="auto"/>
              <w:right w:val="single" w:sz="4" w:space="0" w:color="auto"/>
            </w:tcBorders>
            <w:vAlign w:val="center"/>
          </w:tcPr>
          <w:p w14:paraId="65FAACD1" w14:textId="77777777" w:rsidR="00B37B3F" w:rsidRPr="005D47EB" w:rsidRDefault="00266F07" w:rsidP="005D47EB">
            <w:pPr>
              <w:jc w:val="center"/>
              <w:rPr>
                <w:sz w:val="22"/>
                <w:szCs w:val="22"/>
                <w:lang w:val="uk-UA"/>
              </w:rPr>
            </w:pPr>
            <w:r>
              <w:rPr>
                <w:sz w:val="22"/>
                <w:szCs w:val="22"/>
                <w:lang w:val="uk-UA"/>
              </w:rPr>
              <w:t>23 412 768,80</w:t>
            </w:r>
          </w:p>
        </w:tc>
        <w:tc>
          <w:tcPr>
            <w:tcW w:w="606" w:type="pct"/>
            <w:gridSpan w:val="3"/>
            <w:tcBorders>
              <w:top w:val="single" w:sz="4" w:space="0" w:color="auto"/>
              <w:left w:val="single" w:sz="4" w:space="0" w:color="auto"/>
              <w:bottom w:val="single" w:sz="4" w:space="0" w:color="auto"/>
              <w:right w:val="single" w:sz="4" w:space="0" w:color="auto"/>
            </w:tcBorders>
            <w:vAlign w:val="center"/>
          </w:tcPr>
          <w:p w14:paraId="5CC4B4A7" w14:textId="77777777" w:rsidR="00B37B3F" w:rsidRPr="005D47EB" w:rsidRDefault="00266F07" w:rsidP="005D47EB">
            <w:pPr>
              <w:jc w:val="center"/>
              <w:rPr>
                <w:sz w:val="22"/>
                <w:szCs w:val="22"/>
                <w:lang w:val="uk-UA"/>
              </w:rPr>
            </w:pPr>
            <w:r>
              <w:rPr>
                <w:sz w:val="22"/>
                <w:szCs w:val="22"/>
                <w:lang w:val="uk-UA"/>
              </w:rPr>
              <w:t>72 773 064,00</w:t>
            </w:r>
          </w:p>
        </w:tc>
        <w:tc>
          <w:tcPr>
            <w:tcW w:w="590" w:type="pct"/>
            <w:tcBorders>
              <w:top w:val="single" w:sz="4" w:space="0" w:color="auto"/>
              <w:left w:val="single" w:sz="4" w:space="0" w:color="auto"/>
              <w:bottom w:val="single" w:sz="4" w:space="0" w:color="auto"/>
              <w:right w:val="single" w:sz="4" w:space="0" w:color="auto"/>
            </w:tcBorders>
            <w:vAlign w:val="center"/>
          </w:tcPr>
          <w:p w14:paraId="015345A3" w14:textId="77777777" w:rsidR="00B37B3F" w:rsidRPr="005D47EB" w:rsidRDefault="00266F07" w:rsidP="005D47EB">
            <w:pPr>
              <w:jc w:val="center"/>
              <w:rPr>
                <w:sz w:val="22"/>
                <w:szCs w:val="22"/>
                <w:lang w:val="uk-UA"/>
              </w:rPr>
            </w:pPr>
            <w:r>
              <w:rPr>
                <w:sz w:val="22"/>
                <w:szCs w:val="22"/>
                <w:lang w:val="uk-UA"/>
              </w:rPr>
              <w:t>17 066 080,00</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72A31EF5" w14:textId="77777777" w:rsidR="00B37B3F" w:rsidRPr="005D47EB" w:rsidRDefault="00266F07" w:rsidP="005D47EB">
            <w:pPr>
              <w:jc w:val="center"/>
              <w:rPr>
                <w:sz w:val="22"/>
                <w:szCs w:val="22"/>
                <w:lang w:val="uk-UA"/>
              </w:rPr>
            </w:pPr>
            <w:r>
              <w:rPr>
                <w:sz w:val="22"/>
                <w:szCs w:val="22"/>
                <w:lang w:val="uk-UA"/>
              </w:rPr>
              <w:t>73 646 664,00</w:t>
            </w:r>
          </w:p>
        </w:tc>
        <w:tc>
          <w:tcPr>
            <w:tcW w:w="589" w:type="pct"/>
            <w:tcBorders>
              <w:top w:val="single" w:sz="4" w:space="0" w:color="auto"/>
              <w:left w:val="single" w:sz="4" w:space="0" w:color="auto"/>
              <w:bottom w:val="single" w:sz="4" w:space="0" w:color="auto"/>
              <w:right w:val="single" w:sz="4" w:space="0" w:color="auto"/>
            </w:tcBorders>
            <w:vAlign w:val="center"/>
          </w:tcPr>
          <w:p w14:paraId="76E7854D" w14:textId="77777777" w:rsidR="00B37B3F" w:rsidRPr="005D47EB" w:rsidRDefault="00266F07" w:rsidP="005D47EB">
            <w:pPr>
              <w:jc w:val="center"/>
              <w:rPr>
                <w:sz w:val="22"/>
                <w:szCs w:val="22"/>
                <w:lang w:val="uk-UA"/>
              </w:rPr>
            </w:pPr>
            <w:r>
              <w:rPr>
                <w:sz w:val="22"/>
                <w:szCs w:val="22"/>
                <w:lang w:val="uk-UA"/>
              </w:rPr>
              <w:t>84 289 200,00</w:t>
            </w:r>
          </w:p>
        </w:tc>
        <w:tc>
          <w:tcPr>
            <w:tcW w:w="589" w:type="pct"/>
            <w:tcBorders>
              <w:top w:val="single" w:sz="4" w:space="0" w:color="auto"/>
              <w:left w:val="single" w:sz="4" w:space="0" w:color="auto"/>
              <w:bottom w:val="single" w:sz="4" w:space="0" w:color="auto"/>
              <w:right w:val="single" w:sz="4" w:space="0" w:color="auto"/>
            </w:tcBorders>
            <w:vAlign w:val="center"/>
          </w:tcPr>
          <w:p w14:paraId="2AF1E0B9" w14:textId="77777777" w:rsidR="00B37B3F" w:rsidRPr="005D47EB" w:rsidRDefault="00266F07" w:rsidP="005D47EB">
            <w:pPr>
              <w:jc w:val="center"/>
              <w:rPr>
                <w:sz w:val="22"/>
                <w:szCs w:val="22"/>
                <w:lang w:val="uk-UA"/>
              </w:rPr>
            </w:pPr>
            <w:r>
              <w:rPr>
                <w:sz w:val="22"/>
                <w:szCs w:val="22"/>
                <w:lang w:val="uk-UA"/>
              </w:rPr>
              <w:t>362 163 256,00</w:t>
            </w:r>
          </w:p>
        </w:tc>
      </w:tr>
      <w:tr w:rsidR="00B37B3F" w:rsidRPr="00871648" w14:paraId="448E4460"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647A57FC" w14:textId="77777777" w:rsidR="00B37B3F" w:rsidRPr="00871648" w:rsidRDefault="00B37B3F" w:rsidP="00B37B3F">
            <w:pPr>
              <w:jc w:val="center"/>
              <w:rPr>
                <w:b/>
                <w:i/>
                <w:sz w:val="22"/>
                <w:szCs w:val="22"/>
                <w:lang w:val="uk-UA"/>
              </w:rPr>
            </w:pPr>
            <w:r w:rsidRPr="00871648">
              <w:rPr>
                <w:b/>
                <w:bCs/>
                <w:i/>
                <w:sz w:val="22"/>
                <w:szCs w:val="22"/>
                <w:lang w:val="uk-UA"/>
              </w:rPr>
              <w:t>Оцінка вартості адміністративних процедур суб’єктів малого підприємництва щодо виконання регулювання та звітування</w:t>
            </w:r>
          </w:p>
        </w:tc>
      </w:tr>
      <w:tr w:rsidR="00B37B3F" w:rsidRPr="00871648" w14:paraId="0CB16FE8" w14:textId="77777777" w:rsidTr="00B37B3F">
        <w:tc>
          <w:tcPr>
            <w:tcW w:w="193" w:type="pct"/>
            <w:tcBorders>
              <w:top w:val="single" w:sz="4" w:space="0" w:color="auto"/>
              <w:left w:val="single" w:sz="4" w:space="0" w:color="auto"/>
              <w:right w:val="single" w:sz="4" w:space="0" w:color="auto"/>
            </w:tcBorders>
          </w:tcPr>
          <w:p w14:paraId="20E1EAF2" w14:textId="77777777" w:rsidR="00B37B3F" w:rsidRPr="00871648" w:rsidRDefault="00B37B3F" w:rsidP="00B37B3F">
            <w:pPr>
              <w:ind w:left="-129" w:right="-57"/>
              <w:jc w:val="center"/>
              <w:rPr>
                <w:sz w:val="22"/>
                <w:szCs w:val="22"/>
                <w:lang w:val="uk-UA"/>
              </w:rPr>
            </w:pPr>
            <w:r w:rsidRPr="00871648">
              <w:rPr>
                <w:sz w:val="22"/>
                <w:szCs w:val="22"/>
                <w:lang w:val="uk-UA"/>
              </w:rPr>
              <w:t>9</w:t>
            </w:r>
          </w:p>
        </w:tc>
        <w:tc>
          <w:tcPr>
            <w:tcW w:w="1258" w:type="pct"/>
            <w:tcBorders>
              <w:top w:val="single" w:sz="4" w:space="0" w:color="auto"/>
              <w:left w:val="single" w:sz="4" w:space="0" w:color="auto"/>
              <w:right w:val="single" w:sz="4" w:space="0" w:color="auto"/>
            </w:tcBorders>
            <w:vAlign w:val="center"/>
          </w:tcPr>
          <w:p w14:paraId="15FF181D" w14:textId="77777777" w:rsidR="00B37B3F" w:rsidRPr="00871648" w:rsidRDefault="00B37B3F" w:rsidP="00B37B3F">
            <w:pPr>
              <w:rPr>
                <w:sz w:val="22"/>
                <w:szCs w:val="22"/>
                <w:lang w:val="uk-UA"/>
              </w:rPr>
            </w:pPr>
            <w:r w:rsidRPr="00871648">
              <w:rPr>
                <w:sz w:val="22"/>
                <w:szCs w:val="22"/>
                <w:lang w:val="uk-UA"/>
              </w:rPr>
              <w:t>Процедури отримання первинної інформації про вимоги регулювання, грн.:</w:t>
            </w:r>
          </w:p>
          <w:p w14:paraId="764CCDF9" w14:textId="77777777" w:rsidR="00B37B3F" w:rsidRPr="00871648" w:rsidRDefault="00B37B3F" w:rsidP="00E84DB9">
            <w:pPr>
              <w:jc w:val="both"/>
              <w:rPr>
                <w:sz w:val="22"/>
                <w:szCs w:val="22"/>
                <w:lang w:val="uk-UA"/>
              </w:rPr>
            </w:pPr>
            <w:r w:rsidRPr="00871648">
              <w:rPr>
                <w:i/>
                <w:iCs/>
                <w:sz w:val="22"/>
                <w:szCs w:val="22"/>
                <w:lang w:val="uk-UA"/>
              </w:rPr>
              <w:t xml:space="preserve">Витрати часу на отримання інформації про регулювання (час на пошук рішення міської ради від </w:t>
            </w:r>
            <w:r w:rsidR="00E84DB9">
              <w:rPr>
                <w:i/>
                <w:iCs/>
                <w:sz w:val="22"/>
                <w:szCs w:val="22"/>
                <w:lang w:val="uk-UA"/>
              </w:rPr>
              <w:t>21.12.2016 № 38/17 “Про затвердження Правил паркування транспортних засобів на території міста Дніпра” (зі змінами)</w:t>
            </w:r>
            <w:r w:rsidRPr="00871648">
              <w:rPr>
                <w:i/>
                <w:iCs/>
                <w:sz w:val="22"/>
                <w:szCs w:val="22"/>
                <w:lang w:val="uk-UA"/>
              </w:rPr>
              <w:t xml:space="preserve"> на </w:t>
            </w:r>
            <w:r w:rsidRPr="00871648">
              <w:rPr>
                <w:i/>
                <w:iCs/>
                <w:sz w:val="22"/>
                <w:szCs w:val="22"/>
                <w:lang w:val="uk-UA"/>
              </w:rPr>
              <w:lastRenderedPageBreak/>
              <w:t xml:space="preserve">офіційному веб-сайті </w:t>
            </w:r>
            <w:r w:rsidR="00E84DB9">
              <w:rPr>
                <w:i/>
                <w:iCs/>
                <w:sz w:val="22"/>
                <w:szCs w:val="22"/>
                <w:lang w:val="uk-UA"/>
              </w:rPr>
              <w:t>Дніпровської</w:t>
            </w:r>
            <w:r w:rsidRPr="00871648">
              <w:rPr>
                <w:i/>
                <w:iCs/>
                <w:sz w:val="22"/>
                <w:szCs w:val="22"/>
                <w:lang w:val="uk-UA"/>
              </w:rPr>
              <w:t xml:space="preserve"> міської ради в мережі Інтернет та його вивчення = 4 год.) + отримання необхідних форм та заявок (друк зразків документів з вищевказаного рішення      0,3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right w:val="single" w:sz="4" w:space="0" w:color="auto"/>
            </w:tcBorders>
            <w:vAlign w:val="center"/>
          </w:tcPr>
          <w:p w14:paraId="7B86C78F" w14:textId="77777777" w:rsidR="00B37B3F" w:rsidRPr="00871648" w:rsidRDefault="00B37B3F" w:rsidP="00B37B3F">
            <w:pPr>
              <w:jc w:val="center"/>
              <w:rPr>
                <w:sz w:val="22"/>
                <w:szCs w:val="22"/>
                <w:lang w:val="uk-UA"/>
              </w:rPr>
            </w:pPr>
            <w:r w:rsidRPr="00871648">
              <w:rPr>
                <w:sz w:val="22"/>
                <w:szCs w:val="22"/>
                <w:lang w:val="uk-UA"/>
              </w:rPr>
              <w:lastRenderedPageBreak/>
              <w:t>85,22</w:t>
            </w:r>
          </w:p>
        </w:tc>
        <w:tc>
          <w:tcPr>
            <w:tcW w:w="593" w:type="pct"/>
            <w:tcBorders>
              <w:top w:val="single" w:sz="4" w:space="0" w:color="auto"/>
              <w:left w:val="single" w:sz="4" w:space="0" w:color="auto"/>
              <w:right w:val="single" w:sz="4" w:space="0" w:color="auto"/>
            </w:tcBorders>
            <w:vAlign w:val="center"/>
          </w:tcPr>
          <w:p w14:paraId="7CA2ADC2" w14:textId="77777777" w:rsidR="00B37B3F" w:rsidRPr="00871648" w:rsidRDefault="00B37B3F" w:rsidP="00B37B3F">
            <w:pPr>
              <w:jc w:val="center"/>
              <w:rPr>
                <w:sz w:val="22"/>
                <w:szCs w:val="22"/>
                <w:lang w:val="uk-UA"/>
              </w:rPr>
            </w:pPr>
            <w:r w:rsidRPr="00871648">
              <w:rPr>
                <w:sz w:val="22"/>
                <w:szCs w:val="22"/>
                <w:lang w:val="uk-UA"/>
              </w:rPr>
              <w:t>85,22</w:t>
            </w:r>
          </w:p>
        </w:tc>
        <w:tc>
          <w:tcPr>
            <w:tcW w:w="593" w:type="pct"/>
            <w:gridSpan w:val="2"/>
            <w:tcBorders>
              <w:top w:val="single" w:sz="4" w:space="0" w:color="auto"/>
              <w:left w:val="single" w:sz="4" w:space="0" w:color="auto"/>
              <w:right w:val="single" w:sz="4" w:space="0" w:color="auto"/>
            </w:tcBorders>
            <w:vAlign w:val="center"/>
          </w:tcPr>
          <w:p w14:paraId="07F0F293" w14:textId="77777777" w:rsidR="00B37B3F" w:rsidRPr="00871648" w:rsidRDefault="00B37B3F" w:rsidP="00B37B3F">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right w:val="single" w:sz="4" w:space="0" w:color="auto"/>
            </w:tcBorders>
            <w:vAlign w:val="center"/>
          </w:tcPr>
          <w:p w14:paraId="4196B80F"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right w:val="single" w:sz="4" w:space="0" w:color="auto"/>
            </w:tcBorders>
            <w:vAlign w:val="center"/>
          </w:tcPr>
          <w:p w14:paraId="4E1FFC4D" w14:textId="77777777" w:rsidR="00B37B3F" w:rsidRPr="00871648" w:rsidRDefault="00B37B3F" w:rsidP="00B37B3F">
            <w:pPr>
              <w:jc w:val="center"/>
              <w:rPr>
                <w:sz w:val="22"/>
                <w:szCs w:val="22"/>
                <w:lang w:val="uk-UA"/>
              </w:rPr>
            </w:pPr>
            <w:r w:rsidRPr="00871648">
              <w:rPr>
                <w:sz w:val="22"/>
                <w:szCs w:val="22"/>
                <w:lang w:val="uk-UA"/>
              </w:rPr>
              <w:t>85,22</w:t>
            </w:r>
          </w:p>
        </w:tc>
        <w:tc>
          <w:tcPr>
            <w:tcW w:w="589" w:type="pct"/>
            <w:tcBorders>
              <w:top w:val="single" w:sz="4" w:space="0" w:color="auto"/>
              <w:left w:val="single" w:sz="4" w:space="0" w:color="auto"/>
              <w:right w:val="single" w:sz="4" w:space="0" w:color="auto"/>
            </w:tcBorders>
            <w:vAlign w:val="center"/>
          </w:tcPr>
          <w:p w14:paraId="3C1F028B" w14:textId="77777777" w:rsidR="00B37B3F" w:rsidRPr="00871648" w:rsidRDefault="00B37B3F" w:rsidP="00B37B3F">
            <w:pPr>
              <w:jc w:val="center"/>
              <w:rPr>
                <w:sz w:val="22"/>
                <w:szCs w:val="22"/>
                <w:lang w:val="uk-UA"/>
              </w:rPr>
            </w:pPr>
            <w:r w:rsidRPr="00871648">
              <w:rPr>
                <w:sz w:val="22"/>
                <w:szCs w:val="22"/>
                <w:lang w:val="uk-UA"/>
              </w:rPr>
              <w:t>85,22</w:t>
            </w:r>
          </w:p>
        </w:tc>
      </w:tr>
      <w:tr w:rsidR="00B37B3F" w:rsidRPr="00871648" w14:paraId="4EA51C03" w14:textId="77777777" w:rsidTr="00B37B3F">
        <w:tc>
          <w:tcPr>
            <w:tcW w:w="193" w:type="pct"/>
            <w:tcBorders>
              <w:top w:val="single" w:sz="4" w:space="0" w:color="auto"/>
              <w:left w:val="single" w:sz="4" w:space="0" w:color="auto"/>
              <w:bottom w:val="single" w:sz="4" w:space="0" w:color="auto"/>
              <w:right w:val="single" w:sz="4" w:space="0" w:color="auto"/>
            </w:tcBorders>
          </w:tcPr>
          <w:p w14:paraId="0E1ECFDB" w14:textId="77777777" w:rsidR="00B37B3F" w:rsidRPr="00871648" w:rsidRDefault="00B37B3F" w:rsidP="00B37B3F">
            <w:pPr>
              <w:ind w:left="-129" w:right="-57"/>
              <w:jc w:val="center"/>
              <w:rPr>
                <w:sz w:val="22"/>
                <w:szCs w:val="22"/>
                <w:lang w:val="uk-UA"/>
              </w:rPr>
            </w:pPr>
            <w:r w:rsidRPr="00871648">
              <w:rPr>
                <w:sz w:val="22"/>
                <w:szCs w:val="22"/>
                <w:lang w:val="uk-UA"/>
              </w:rPr>
              <w:lastRenderedPageBreak/>
              <w:t>10</w:t>
            </w:r>
          </w:p>
        </w:tc>
        <w:tc>
          <w:tcPr>
            <w:tcW w:w="1258" w:type="pct"/>
            <w:tcBorders>
              <w:top w:val="single" w:sz="4" w:space="0" w:color="auto"/>
              <w:left w:val="single" w:sz="4" w:space="0" w:color="auto"/>
              <w:bottom w:val="single" w:sz="4" w:space="0" w:color="auto"/>
              <w:right w:val="single" w:sz="4" w:space="0" w:color="auto"/>
            </w:tcBorders>
          </w:tcPr>
          <w:p w14:paraId="4F18BD5B" w14:textId="77777777" w:rsidR="00B37B3F" w:rsidRPr="00871648" w:rsidRDefault="00B37B3F" w:rsidP="00B37B3F">
            <w:pPr>
              <w:jc w:val="both"/>
              <w:rPr>
                <w:i/>
                <w:iCs/>
                <w:sz w:val="22"/>
                <w:szCs w:val="22"/>
                <w:lang w:val="uk-UA"/>
              </w:rPr>
            </w:pPr>
            <w:r w:rsidRPr="00871648">
              <w:rPr>
                <w:sz w:val="22"/>
                <w:szCs w:val="22"/>
                <w:lang w:val="uk-UA"/>
              </w:rPr>
              <w:t>Процедури організації виконання вимог регулювання, грн.:</w:t>
            </w:r>
          </w:p>
          <w:p w14:paraId="032519C3" w14:textId="77777777" w:rsidR="00B37B3F" w:rsidRPr="00871648" w:rsidRDefault="00B37B3F" w:rsidP="00E84DB9">
            <w:pPr>
              <w:jc w:val="both"/>
              <w:rPr>
                <w:i/>
                <w:iCs/>
                <w:sz w:val="22"/>
                <w:szCs w:val="22"/>
                <w:lang w:val="uk-UA"/>
              </w:rPr>
            </w:pPr>
            <w:r w:rsidRPr="00871648">
              <w:rPr>
                <w:i/>
                <w:iCs/>
                <w:sz w:val="22"/>
                <w:szCs w:val="22"/>
                <w:lang w:val="uk-UA"/>
              </w:rPr>
              <w:t xml:space="preserve">Витрати часу на розроблення та організацію внутрішніх для суб’єкта господарювання процедур впровадження вимог регулювання: підготовка документів для участі у конкурсі з надання права влаштування та експлуатації майданчика для платного паркування транспортних засобів (3 год.) + участь у зазначеному конкурсі (1 год.) + підготовка та упровадження схематичного визначення території майданчика для платного паркування з відображенням на вказаній території схеми організації дорожнього руху на топографічній основі М 1:500 (12 год.) + + </w:t>
            </w:r>
            <w:r w:rsidR="00E84DB9">
              <w:rPr>
                <w:i/>
                <w:iCs/>
                <w:sz w:val="22"/>
                <w:szCs w:val="22"/>
                <w:lang w:val="uk-UA"/>
              </w:rPr>
              <w:t>погодження з Управлінням патрульної поліції</w:t>
            </w:r>
            <w:r w:rsidRPr="00871648">
              <w:rPr>
                <w:i/>
                <w:iCs/>
                <w:sz w:val="22"/>
                <w:szCs w:val="22"/>
                <w:lang w:val="uk-UA"/>
              </w:rPr>
              <w:t xml:space="preserve"> в Дніпропетровській області (2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415A0F2D" w14:textId="77777777" w:rsidR="00B37B3F" w:rsidRPr="00871648" w:rsidRDefault="00E84DB9" w:rsidP="00B37B3F">
            <w:pPr>
              <w:jc w:val="center"/>
              <w:rPr>
                <w:sz w:val="22"/>
                <w:szCs w:val="22"/>
                <w:lang w:val="uk-UA"/>
              </w:rPr>
            </w:pPr>
            <w:r>
              <w:rPr>
                <w:sz w:val="22"/>
                <w:szCs w:val="22"/>
                <w:lang w:val="uk-UA"/>
              </w:rPr>
              <w:t>356,76</w:t>
            </w:r>
          </w:p>
        </w:tc>
        <w:tc>
          <w:tcPr>
            <w:tcW w:w="593" w:type="pct"/>
            <w:tcBorders>
              <w:top w:val="single" w:sz="4" w:space="0" w:color="auto"/>
              <w:left w:val="single" w:sz="4" w:space="0" w:color="auto"/>
              <w:bottom w:val="single" w:sz="4" w:space="0" w:color="auto"/>
              <w:right w:val="single" w:sz="4" w:space="0" w:color="auto"/>
            </w:tcBorders>
            <w:vAlign w:val="center"/>
          </w:tcPr>
          <w:p w14:paraId="37051A2D" w14:textId="77777777" w:rsidR="00B37B3F" w:rsidRPr="00871648" w:rsidRDefault="00E84DB9" w:rsidP="00B37B3F">
            <w:pPr>
              <w:jc w:val="center"/>
              <w:rPr>
                <w:sz w:val="22"/>
                <w:szCs w:val="22"/>
                <w:lang w:val="uk-UA"/>
              </w:rPr>
            </w:pPr>
            <w:r>
              <w:rPr>
                <w:sz w:val="22"/>
                <w:szCs w:val="22"/>
                <w:lang w:val="uk-UA"/>
              </w:rPr>
              <w:t>277,48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9C9FF3F" w14:textId="77777777" w:rsidR="00B37B3F" w:rsidRPr="00871648" w:rsidRDefault="00B37B3F" w:rsidP="00B37B3F">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3551F7FE"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4A39887" w14:textId="77777777" w:rsidR="00B37B3F" w:rsidRPr="00871648" w:rsidRDefault="00E84DB9" w:rsidP="00B37B3F">
            <w:pPr>
              <w:jc w:val="center"/>
              <w:rPr>
                <w:sz w:val="22"/>
                <w:szCs w:val="22"/>
                <w:lang w:val="uk-UA"/>
              </w:rPr>
            </w:pPr>
            <w:r>
              <w:rPr>
                <w:sz w:val="22"/>
                <w:szCs w:val="22"/>
                <w:lang w:val="uk-UA"/>
              </w:rPr>
              <w:t>356,76</w:t>
            </w:r>
          </w:p>
        </w:tc>
        <w:tc>
          <w:tcPr>
            <w:tcW w:w="589" w:type="pct"/>
            <w:tcBorders>
              <w:top w:val="single" w:sz="4" w:space="0" w:color="auto"/>
              <w:left w:val="single" w:sz="4" w:space="0" w:color="auto"/>
              <w:bottom w:val="single" w:sz="4" w:space="0" w:color="auto"/>
              <w:right w:val="single" w:sz="4" w:space="0" w:color="auto"/>
            </w:tcBorders>
            <w:vAlign w:val="center"/>
          </w:tcPr>
          <w:p w14:paraId="331F30EF" w14:textId="77777777" w:rsidR="00B37B3F" w:rsidRPr="00871648" w:rsidRDefault="00E84DB9" w:rsidP="00B37B3F">
            <w:pPr>
              <w:jc w:val="center"/>
              <w:rPr>
                <w:sz w:val="22"/>
                <w:szCs w:val="22"/>
                <w:lang w:val="uk-UA"/>
              </w:rPr>
            </w:pPr>
            <w:r>
              <w:rPr>
                <w:sz w:val="22"/>
                <w:szCs w:val="22"/>
                <w:lang w:val="uk-UA"/>
              </w:rPr>
              <w:t>277,48</w:t>
            </w:r>
          </w:p>
        </w:tc>
      </w:tr>
      <w:tr w:rsidR="00B37B3F" w:rsidRPr="00871648" w14:paraId="69605AFB" w14:textId="77777777" w:rsidTr="00B37B3F">
        <w:tc>
          <w:tcPr>
            <w:tcW w:w="193" w:type="pct"/>
            <w:tcBorders>
              <w:top w:val="single" w:sz="4" w:space="0" w:color="auto"/>
              <w:left w:val="single" w:sz="4" w:space="0" w:color="auto"/>
              <w:bottom w:val="single" w:sz="4" w:space="0" w:color="auto"/>
              <w:right w:val="single" w:sz="4" w:space="0" w:color="auto"/>
            </w:tcBorders>
          </w:tcPr>
          <w:p w14:paraId="2F307B1A" w14:textId="77777777" w:rsidR="00B37B3F" w:rsidRPr="00871648" w:rsidRDefault="00B37B3F" w:rsidP="00B37B3F">
            <w:pPr>
              <w:ind w:left="-129" w:right="-57"/>
              <w:jc w:val="center"/>
              <w:rPr>
                <w:sz w:val="22"/>
                <w:szCs w:val="22"/>
                <w:lang w:val="uk-UA"/>
              </w:rPr>
            </w:pPr>
            <w:r w:rsidRPr="00871648">
              <w:rPr>
                <w:sz w:val="22"/>
                <w:szCs w:val="22"/>
                <w:lang w:val="uk-UA"/>
              </w:rPr>
              <w:t>11</w:t>
            </w:r>
          </w:p>
        </w:tc>
        <w:tc>
          <w:tcPr>
            <w:tcW w:w="1258" w:type="pct"/>
            <w:tcBorders>
              <w:top w:val="single" w:sz="4" w:space="0" w:color="auto"/>
              <w:left w:val="single" w:sz="4" w:space="0" w:color="auto"/>
              <w:bottom w:val="single" w:sz="4" w:space="0" w:color="auto"/>
              <w:right w:val="single" w:sz="4" w:space="0" w:color="auto"/>
            </w:tcBorders>
            <w:vAlign w:val="center"/>
          </w:tcPr>
          <w:p w14:paraId="71EF7061" w14:textId="77777777" w:rsidR="00B37B3F" w:rsidRPr="00871648" w:rsidRDefault="00B37B3F" w:rsidP="00B37B3F">
            <w:pPr>
              <w:jc w:val="both"/>
              <w:rPr>
                <w:i/>
                <w:iCs/>
                <w:sz w:val="22"/>
                <w:szCs w:val="22"/>
                <w:lang w:val="uk-UA"/>
              </w:rPr>
            </w:pPr>
            <w:r w:rsidRPr="00871648">
              <w:rPr>
                <w:sz w:val="22"/>
                <w:szCs w:val="22"/>
                <w:lang w:val="uk-UA"/>
              </w:rPr>
              <w:t>Процедури офіційного звітування, грн.:</w:t>
            </w:r>
          </w:p>
          <w:p w14:paraId="09B73493" w14:textId="77777777" w:rsidR="00B37B3F" w:rsidRPr="00871648" w:rsidRDefault="00B37B3F" w:rsidP="00B37B3F">
            <w:pPr>
              <w:jc w:val="both"/>
              <w:rPr>
                <w:sz w:val="22"/>
                <w:szCs w:val="22"/>
                <w:lang w:val="uk-UA"/>
              </w:rPr>
            </w:pPr>
            <w:r w:rsidRPr="00871648">
              <w:rPr>
                <w:i/>
                <w:iCs/>
                <w:sz w:val="22"/>
                <w:szCs w:val="22"/>
                <w:lang w:val="uk-UA"/>
              </w:rPr>
              <w:t xml:space="preserve">Отримання необхідних форм у відповідному органі, що приймає звіти (0,4 год.) + витрати часу на заповнення звітних форм (0,3 год.) + </w:t>
            </w:r>
            <w:r w:rsidRPr="00871648">
              <w:rPr>
                <w:i/>
                <w:iCs/>
                <w:sz w:val="22"/>
                <w:szCs w:val="22"/>
                <w:lang w:val="uk-UA"/>
              </w:rPr>
              <w:lastRenderedPageBreak/>
              <w:t>витрати часу на передачу звітних форм у електронній формі (0,1 год.) + витрати часу на коригування звітності (0,1 год.) × на вартість часу суб’єкта малого підприємництва (19,82 грн.) × кількість періодів звітності за рік</w:t>
            </w:r>
            <w:r w:rsidRPr="00871648">
              <w:rPr>
                <w:sz w:val="22"/>
                <w:szCs w:val="22"/>
                <w:lang w:val="uk-UA"/>
              </w:rPr>
              <w:t xml:space="preserve"> </w:t>
            </w:r>
            <w:r w:rsidRPr="00871648">
              <w:rPr>
                <w:i/>
                <w:sz w:val="22"/>
                <w:szCs w:val="22"/>
                <w:lang w:val="uk-UA"/>
              </w:rPr>
              <w:t>(4)</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4689E47" w14:textId="77777777" w:rsidR="00B37B3F" w:rsidRPr="00871648" w:rsidRDefault="00B37B3F" w:rsidP="00B37B3F">
            <w:pPr>
              <w:jc w:val="center"/>
              <w:rPr>
                <w:sz w:val="22"/>
                <w:szCs w:val="22"/>
                <w:lang w:val="uk-UA"/>
              </w:rPr>
            </w:pPr>
            <w:r w:rsidRPr="00871648">
              <w:rPr>
                <w:sz w:val="22"/>
                <w:szCs w:val="22"/>
                <w:lang w:val="uk-UA"/>
              </w:rPr>
              <w:lastRenderedPageBreak/>
              <w:t>71,35</w:t>
            </w:r>
          </w:p>
        </w:tc>
        <w:tc>
          <w:tcPr>
            <w:tcW w:w="593" w:type="pct"/>
            <w:tcBorders>
              <w:top w:val="single" w:sz="4" w:space="0" w:color="auto"/>
              <w:left w:val="single" w:sz="4" w:space="0" w:color="auto"/>
              <w:bottom w:val="single" w:sz="4" w:space="0" w:color="auto"/>
              <w:right w:val="single" w:sz="4" w:space="0" w:color="auto"/>
            </w:tcBorders>
            <w:vAlign w:val="center"/>
          </w:tcPr>
          <w:p w14:paraId="4C8CF072" w14:textId="77777777" w:rsidR="00B37B3F" w:rsidRPr="00871648" w:rsidRDefault="00B37B3F" w:rsidP="00B37B3F">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5F11968" w14:textId="77777777" w:rsidR="00B37B3F" w:rsidRPr="00871648" w:rsidRDefault="00B37B3F" w:rsidP="00B37B3F">
            <w:pPr>
              <w:jc w:val="center"/>
              <w:rPr>
                <w:sz w:val="22"/>
                <w:szCs w:val="22"/>
                <w:lang w:val="uk-UA"/>
              </w:rPr>
            </w:pPr>
            <w:r w:rsidRPr="00871648">
              <w:rPr>
                <w:sz w:val="22"/>
                <w:szCs w:val="22"/>
                <w:lang w:val="uk-UA"/>
              </w:rPr>
              <w:t>71,35</w:t>
            </w:r>
          </w:p>
        </w:tc>
        <w:tc>
          <w:tcPr>
            <w:tcW w:w="587" w:type="pct"/>
            <w:tcBorders>
              <w:top w:val="single" w:sz="4" w:space="0" w:color="auto"/>
              <w:left w:val="single" w:sz="4" w:space="0" w:color="auto"/>
              <w:bottom w:val="single" w:sz="4" w:space="0" w:color="auto"/>
              <w:right w:val="single" w:sz="4" w:space="0" w:color="auto"/>
            </w:tcBorders>
            <w:vAlign w:val="center"/>
          </w:tcPr>
          <w:p w14:paraId="1D689C60" w14:textId="77777777" w:rsidR="00B37B3F" w:rsidRPr="00871648" w:rsidRDefault="00B37B3F" w:rsidP="00B37B3F">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143D070" w14:textId="77777777" w:rsidR="00B37B3F" w:rsidRPr="00871648" w:rsidRDefault="00B37B3F" w:rsidP="00B37B3F">
            <w:pPr>
              <w:jc w:val="center"/>
              <w:rPr>
                <w:sz w:val="22"/>
                <w:szCs w:val="22"/>
                <w:lang w:val="uk-UA"/>
              </w:rPr>
            </w:pPr>
            <w:r w:rsidRPr="00871648">
              <w:rPr>
                <w:sz w:val="22"/>
                <w:szCs w:val="22"/>
                <w:lang w:val="uk-UA"/>
              </w:rPr>
              <w:t>356,75</w:t>
            </w:r>
          </w:p>
        </w:tc>
        <w:tc>
          <w:tcPr>
            <w:tcW w:w="589" w:type="pct"/>
            <w:tcBorders>
              <w:top w:val="single" w:sz="4" w:space="0" w:color="auto"/>
              <w:left w:val="single" w:sz="4" w:space="0" w:color="auto"/>
              <w:bottom w:val="single" w:sz="4" w:space="0" w:color="auto"/>
              <w:right w:val="single" w:sz="4" w:space="0" w:color="auto"/>
            </w:tcBorders>
            <w:vAlign w:val="center"/>
          </w:tcPr>
          <w:p w14:paraId="31A0300E" w14:textId="77777777" w:rsidR="00B37B3F" w:rsidRPr="00871648" w:rsidRDefault="00B37B3F" w:rsidP="00B37B3F">
            <w:pPr>
              <w:jc w:val="center"/>
              <w:rPr>
                <w:sz w:val="22"/>
                <w:szCs w:val="22"/>
                <w:lang w:val="uk-UA"/>
              </w:rPr>
            </w:pPr>
            <w:r w:rsidRPr="00871648">
              <w:rPr>
                <w:sz w:val="22"/>
                <w:szCs w:val="22"/>
                <w:lang w:val="uk-UA"/>
              </w:rPr>
              <w:t>356,75</w:t>
            </w:r>
          </w:p>
        </w:tc>
      </w:tr>
      <w:tr w:rsidR="00B37B3F" w:rsidRPr="00871648" w14:paraId="2DB9F64A" w14:textId="77777777" w:rsidTr="00B37B3F">
        <w:tc>
          <w:tcPr>
            <w:tcW w:w="193" w:type="pct"/>
            <w:tcBorders>
              <w:top w:val="single" w:sz="4" w:space="0" w:color="auto"/>
              <w:left w:val="single" w:sz="4" w:space="0" w:color="auto"/>
              <w:bottom w:val="single" w:sz="4" w:space="0" w:color="auto"/>
              <w:right w:val="single" w:sz="4" w:space="0" w:color="auto"/>
            </w:tcBorders>
          </w:tcPr>
          <w:p w14:paraId="308F3D7B" w14:textId="77777777" w:rsidR="00B37B3F" w:rsidRPr="00871648" w:rsidRDefault="00B37B3F" w:rsidP="00B37B3F">
            <w:pPr>
              <w:ind w:left="-129" w:right="-57"/>
              <w:jc w:val="center"/>
              <w:rPr>
                <w:sz w:val="22"/>
                <w:szCs w:val="22"/>
                <w:lang w:val="uk-UA"/>
              </w:rPr>
            </w:pPr>
            <w:r w:rsidRPr="00871648">
              <w:rPr>
                <w:sz w:val="22"/>
                <w:szCs w:val="22"/>
                <w:lang w:val="uk-UA"/>
              </w:rPr>
              <w:lastRenderedPageBreak/>
              <w:t>12</w:t>
            </w:r>
          </w:p>
        </w:tc>
        <w:tc>
          <w:tcPr>
            <w:tcW w:w="1258" w:type="pct"/>
            <w:tcBorders>
              <w:top w:val="single" w:sz="4" w:space="0" w:color="auto"/>
              <w:left w:val="single" w:sz="4" w:space="0" w:color="auto"/>
              <w:bottom w:val="single" w:sz="4" w:space="0" w:color="auto"/>
              <w:right w:val="single" w:sz="4" w:space="0" w:color="auto"/>
            </w:tcBorders>
            <w:vAlign w:val="center"/>
          </w:tcPr>
          <w:p w14:paraId="0236598D" w14:textId="77777777" w:rsidR="00B37B3F" w:rsidRPr="00871648" w:rsidRDefault="00B37B3F" w:rsidP="005D47EB">
            <w:pPr>
              <w:jc w:val="both"/>
              <w:rPr>
                <w:sz w:val="22"/>
                <w:szCs w:val="22"/>
                <w:lang w:val="uk-UA"/>
              </w:rPr>
            </w:pPr>
            <w:r w:rsidRPr="00871648">
              <w:rPr>
                <w:sz w:val="22"/>
                <w:szCs w:val="22"/>
                <w:lang w:val="uk-UA"/>
              </w:rPr>
              <w:t>Процедура щодо забезпечення процесу перевірок</w:t>
            </w:r>
            <w:r w:rsidR="00F40256">
              <w:rPr>
                <w:sz w:val="22"/>
                <w:szCs w:val="22"/>
                <w:lang w:val="uk-UA"/>
              </w:rPr>
              <w:t xml:space="preserve"> відповідно до чинного законодавства України</w:t>
            </w:r>
            <w:r w:rsidRPr="00871648">
              <w:rPr>
                <w:sz w:val="22"/>
                <w:szCs w:val="22"/>
                <w:lang w:val="uk-UA"/>
              </w:rPr>
              <w:t>,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A161CBC"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tcBorders>
              <w:top w:val="single" w:sz="4" w:space="0" w:color="auto"/>
              <w:left w:val="single" w:sz="4" w:space="0" w:color="auto"/>
              <w:bottom w:val="single" w:sz="4" w:space="0" w:color="auto"/>
              <w:right w:val="single" w:sz="4" w:space="0" w:color="auto"/>
            </w:tcBorders>
            <w:vAlign w:val="center"/>
          </w:tcPr>
          <w:p w14:paraId="3D594013"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3FBF956" w14:textId="77777777" w:rsidR="00B37B3F" w:rsidRPr="00871648" w:rsidRDefault="00B37B3F" w:rsidP="00B37B3F">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14992951" w14:textId="77777777" w:rsidR="00B37B3F" w:rsidRPr="00871648" w:rsidRDefault="00B37B3F" w:rsidP="00B37B3F">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D2D06E" w14:textId="77777777" w:rsidR="00B37B3F" w:rsidRPr="00871648" w:rsidRDefault="00B37B3F" w:rsidP="00B37B3F">
            <w:pPr>
              <w:jc w:val="center"/>
              <w:rPr>
                <w:sz w:val="22"/>
                <w:szCs w:val="22"/>
                <w:lang w:val="uk-UA"/>
              </w:rPr>
            </w:pPr>
            <w:r w:rsidRPr="00871648">
              <w:rPr>
                <w:sz w:val="22"/>
                <w:szCs w:val="22"/>
                <w:lang w:val="uk-UA"/>
              </w:rPr>
              <w:t>0,00</w:t>
            </w:r>
          </w:p>
        </w:tc>
        <w:tc>
          <w:tcPr>
            <w:tcW w:w="589" w:type="pct"/>
            <w:tcBorders>
              <w:top w:val="single" w:sz="4" w:space="0" w:color="auto"/>
              <w:left w:val="single" w:sz="4" w:space="0" w:color="auto"/>
              <w:bottom w:val="single" w:sz="4" w:space="0" w:color="auto"/>
              <w:right w:val="single" w:sz="4" w:space="0" w:color="auto"/>
            </w:tcBorders>
            <w:vAlign w:val="center"/>
          </w:tcPr>
          <w:p w14:paraId="7C92FB27" w14:textId="77777777" w:rsidR="00B37B3F" w:rsidRPr="00871648" w:rsidRDefault="00B37B3F" w:rsidP="00B37B3F">
            <w:pPr>
              <w:jc w:val="center"/>
              <w:rPr>
                <w:sz w:val="22"/>
                <w:szCs w:val="22"/>
                <w:lang w:val="uk-UA"/>
              </w:rPr>
            </w:pPr>
            <w:r w:rsidRPr="00871648">
              <w:rPr>
                <w:sz w:val="22"/>
                <w:szCs w:val="22"/>
                <w:lang w:val="uk-UA"/>
              </w:rPr>
              <w:t>0,00</w:t>
            </w:r>
          </w:p>
        </w:tc>
      </w:tr>
      <w:tr w:rsidR="00B37B3F" w:rsidRPr="00871648" w14:paraId="07B3583B" w14:textId="77777777" w:rsidTr="00B37B3F">
        <w:tc>
          <w:tcPr>
            <w:tcW w:w="193" w:type="pct"/>
            <w:tcBorders>
              <w:top w:val="single" w:sz="4" w:space="0" w:color="auto"/>
              <w:left w:val="single" w:sz="4" w:space="0" w:color="auto"/>
              <w:bottom w:val="single" w:sz="4" w:space="0" w:color="auto"/>
              <w:right w:val="single" w:sz="4" w:space="0" w:color="auto"/>
            </w:tcBorders>
          </w:tcPr>
          <w:p w14:paraId="522A36BE" w14:textId="77777777" w:rsidR="00B37B3F" w:rsidRPr="00871648" w:rsidRDefault="00B37B3F" w:rsidP="00B37B3F">
            <w:pPr>
              <w:ind w:left="-129" w:right="-57"/>
              <w:jc w:val="center"/>
              <w:rPr>
                <w:sz w:val="22"/>
                <w:szCs w:val="22"/>
                <w:lang w:val="uk-UA"/>
              </w:rPr>
            </w:pPr>
            <w:r w:rsidRPr="00871648">
              <w:rPr>
                <w:sz w:val="22"/>
                <w:szCs w:val="22"/>
                <w:lang w:val="uk-UA"/>
              </w:rPr>
              <w:t>13</w:t>
            </w:r>
          </w:p>
        </w:tc>
        <w:tc>
          <w:tcPr>
            <w:tcW w:w="1258" w:type="pct"/>
            <w:tcBorders>
              <w:top w:val="single" w:sz="4" w:space="0" w:color="auto"/>
              <w:left w:val="single" w:sz="4" w:space="0" w:color="auto"/>
              <w:bottom w:val="single" w:sz="4" w:space="0" w:color="auto"/>
              <w:right w:val="single" w:sz="4" w:space="0" w:color="auto"/>
            </w:tcBorders>
          </w:tcPr>
          <w:p w14:paraId="38830A44" w14:textId="77777777" w:rsidR="00B37B3F" w:rsidRPr="00871648" w:rsidRDefault="00B37B3F" w:rsidP="00B37B3F">
            <w:pPr>
              <w:jc w:val="both"/>
              <w:rPr>
                <w:sz w:val="22"/>
                <w:szCs w:val="22"/>
                <w:lang w:val="uk-UA"/>
              </w:rPr>
            </w:pPr>
            <w:r w:rsidRPr="00871648">
              <w:rPr>
                <w:sz w:val="22"/>
                <w:szCs w:val="22"/>
                <w:lang w:val="uk-UA"/>
              </w:rPr>
              <w:t>Інші процедури, грн.:</w:t>
            </w:r>
          </w:p>
          <w:p w14:paraId="162D941E" w14:textId="77777777" w:rsidR="00B37B3F" w:rsidRDefault="00B37B3F" w:rsidP="005D47EB">
            <w:pPr>
              <w:contextualSpacing/>
              <w:jc w:val="both"/>
              <w:rPr>
                <w:i/>
                <w:sz w:val="22"/>
                <w:szCs w:val="22"/>
                <w:lang w:val="uk-UA"/>
              </w:rPr>
            </w:pPr>
            <w:r w:rsidRPr="00871648">
              <w:rPr>
                <w:i/>
                <w:sz w:val="22"/>
                <w:szCs w:val="22"/>
                <w:lang w:val="uk-UA"/>
              </w:rPr>
              <w:t xml:space="preserve">Сплата збору за місця для паркування транспортних засобів у місті </w:t>
            </w:r>
            <w:r w:rsidR="005D47EB" w:rsidRPr="005D47EB">
              <w:rPr>
                <w:i/>
                <w:sz w:val="22"/>
                <w:szCs w:val="22"/>
                <w:lang w:val="uk-UA"/>
              </w:rPr>
              <w:t>Дніпрі</w:t>
            </w:r>
            <w:r w:rsidRPr="005D47EB">
              <w:rPr>
                <w:i/>
                <w:sz w:val="22"/>
                <w:szCs w:val="22"/>
                <w:lang w:val="uk-UA"/>
              </w:rPr>
              <w:t xml:space="preserve"> </w:t>
            </w:r>
            <w:r w:rsidRPr="00871648">
              <w:rPr>
                <w:i/>
                <w:sz w:val="22"/>
                <w:szCs w:val="22"/>
                <w:lang w:val="uk-UA"/>
              </w:rPr>
              <w:t>(</w:t>
            </w:r>
            <w:r w:rsidR="00E84DB9">
              <w:rPr>
                <w:i/>
                <w:sz w:val="22"/>
                <w:szCs w:val="22"/>
                <w:lang w:val="uk-UA"/>
              </w:rPr>
              <w:t>325 грн. за одне машиномісце</w:t>
            </w:r>
            <w:r w:rsidRPr="00871648">
              <w:rPr>
                <w:i/>
                <w:sz w:val="22"/>
                <w:szCs w:val="22"/>
                <w:lang w:val="uk-UA"/>
              </w:rPr>
              <w:t>), є приблизною у прогнозі, адже рівень міні</w:t>
            </w:r>
            <w:r w:rsidR="00E84DB9">
              <w:rPr>
                <w:i/>
                <w:sz w:val="22"/>
                <w:szCs w:val="22"/>
                <w:lang w:val="uk-UA"/>
              </w:rPr>
              <w:t>мальної заробітної плати на 2021</w:t>
            </w:r>
            <w:r w:rsidRPr="00871648">
              <w:rPr>
                <w:i/>
                <w:sz w:val="22"/>
                <w:szCs w:val="22"/>
                <w:lang w:val="uk-UA"/>
              </w:rPr>
              <w:t xml:space="preserve"> рік невідомий + адміністрування інших процедур, що здійснює оператор паркування з метою провадження суб’єктом господарювання діяльності із надання послуг з паркування </w:t>
            </w:r>
            <w:r w:rsidR="005015D8">
              <w:rPr>
                <w:i/>
                <w:sz w:val="22"/>
                <w:szCs w:val="22"/>
                <w:lang w:val="uk-UA"/>
              </w:rPr>
              <w:t>з розрахунку на майданчик на 20 машиномісць з 2 місцями для осіб з інвалідністю</w:t>
            </w:r>
          </w:p>
          <w:p w14:paraId="6D980C53" w14:textId="77777777" w:rsidR="00B047A1" w:rsidRPr="00871648" w:rsidRDefault="00B047A1" w:rsidP="005D47EB">
            <w:pPr>
              <w:contextualSpacing/>
              <w:jc w:val="both"/>
              <w:rPr>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D1DCCA7" w14:textId="77777777" w:rsidR="00B37B3F" w:rsidRPr="00871648" w:rsidRDefault="005015D8" w:rsidP="00B37B3F">
            <w:pPr>
              <w:jc w:val="center"/>
              <w:rPr>
                <w:sz w:val="22"/>
                <w:szCs w:val="22"/>
                <w:lang w:val="uk-UA"/>
              </w:rPr>
            </w:pPr>
            <w:r>
              <w:rPr>
                <w:sz w:val="22"/>
                <w:szCs w:val="22"/>
                <w:lang w:val="uk-UA"/>
              </w:rPr>
              <w:t>70 200,00</w:t>
            </w:r>
          </w:p>
        </w:tc>
        <w:tc>
          <w:tcPr>
            <w:tcW w:w="593" w:type="pct"/>
            <w:tcBorders>
              <w:top w:val="single" w:sz="4" w:space="0" w:color="auto"/>
              <w:left w:val="single" w:sz="4" w:space="0" w:color="auto"/>
              <w:bottom w:val="single" w:sz="4" w:space="0" w:color="auto"/>
              <w:right w:val="single" w:sz="4" w:space="0" w:color="auto"/>
            </w:tcBorders>
            <w:vAlign w:val="center"/>
          </w:tcPr>
          <w:p w14:paraId="7B411049" w14:textId="77777777" w:rsidR="00B37B3F" w:rsidRPr="00871648" w:rsidRDefault="005015D8" w:rsidP="00B37B3F">
            <w:pPr>
              <w:jc w:val="center"/>
              <w:rPr>
                <w:sz w:val="22"/>
                <w:szCs w:val="22"/>
                <w:lang w:val="uk-UA"/>
              </w:rPr>
            </w:pPr>
            <w:r>
              <w:rPr>
                <w:sz w:val="22"/>
                <w:szCs w:val="22"/>
                <w:lang w:val="uk-UA"/>
              </w:rPr>
              <w:t>70 200,00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A1AB6D6" w14:textId="77777777" w:rsidR="00B37B3F" w:rsidRPr="00871648" w:rsidRDefault="005015D8" w:rsidP="00B37B3F">
            <w:pPr>
              <w:jc w:val="center"/>
              <w:rPr>
                <w:sz w:val="22"/>
                <w:szCs w:val="22"/>
                <w:lang w:val="uk-UA"/>
              </w:rPr>
            </w:pPr>
            <w:r>
              <w:rPr>
                <w:sz w:val="22"/>
                <w:szCs w:val="22"/>
                <w:lang w:val="uk-UA"/>
              </w:rPr>
              <w:t>70 200,00</w:t>
            </w:r>
          </w:p>
        </w:tc>
        <w:tc>
          <w:tcPr>
            <w:tcW w:w="587" w:type="pct"/>
            <w:tcBorders>
              <w:top w:val="single" w:sz="4" w:space="0" w:color="auto"/>
              <w:left w:val="single" w:sz="4" w:space="0" w:color="auto"/>
              <w:bottom w:val="single" w:sz="4" w:space="0" w:color="auto"/>
              <w:right w:val="single" w:sz="4" w:space="0" w:color="auto"/>
            </w:tcBorders>
            <w:vAlign w:val="center"/>
          </w:tcPr>
          <w:p w14:paraId="3DE4DC06" w14:textId="77777777" w:rsidR="00B37B3F" w:rsidRPr="00871648" w:rsidRDefault="005015D8" w:rsidP="00B37B3F">
            <w:pPr>
              <w:jc w:val="center"/>
              <w:rPr>
                <w:sz w:val="22"/>
                <w:szCs w:val="22"/>
                <w:lang w:val="uk-UA"/>
              </w:rPr>
            </w:pPr>
            <w:r>
              <w:rPr>
                <w:sz w:val="22"/>
                <w:szCs w:val="22"/>
                <w:lang w:val="uk-UA"/>
              </w:rPr>
              <w:t>70 200,00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FD9B96F" w14:textId="77777777" w:rsidR="00B37B3F" w:rsidRPr="00871648" w:rsidRDefault="005015D8" w:rsidP="00B37B3F">
            <w:pPr>
              <w:tabs>
                <w:tab w:val="left" w:pos="1160"/>
              </w:tabs>
              <w:ind w:left="-116" w:right="-108"/>
              <w:jc w:val="center"/>
              <w:rPr>
                <w:sz w:val="22"/>
                <w:szCs w:val="22"/>
                <w:lang w:val="uk-UA"/>
              </w:rPr>
            </w:pPr>
            <w:r>
              <w:rPr>
                <w:sz w:val="22"/>
                <w:szCs w:val="22"/>
                <w:lang w:val="uk-UA"/>
              </w:rPr>
              <w:t>351 000,00</w:t>
            </w:r>
          </w:p>
        </w:tc>
        <w:tc>
          <w:tcPr>
            <w:tcW w:w="589" w:type="pct"/>
            <w:tcBorders>
              <w:top w:val="single" w:sz="4" w:space="0" w:color="auto"/>
              <w:left w:val="single" w:sz="4" w:space="0" w:color="auto"/>
              <w:bottom w:val="single" w:sz="4" w:space="0" w:color="auto"/>
              <w:right w:val="single" w:sz="4" w:space="0" w:color="auto"/>
            </w:tcBorders>
            <w:vAlign w:val="center"/>
          </w:tcPr>
          <w:p w14:paraId="2EAB9657" w14:textId="77777777" w:rsidR="00B37B3F" w:rsidRPr="00871648" w:rsidRDefault="005015D8" w:rsidP="00B37B3F">
            <w:pPr>
              <w:ind w:left="-108" w:right="-116"/>
              <w:jc w:val="center"/>
              <w:rPr>
                <w:sz w:val="22"/>
                <w:szCs w:val="22"/>
                <w:lang w:val="uk-UA"/>
              </w:rPr>
            </w:pPr>
            <w:r>
              <w:rPr>
                <w:sz w:val="22"/>
                <w:szCs w:val="22"/>
                <w:lang w:val="uk-UA"/>
              </w:rPr>
              <w:t>351 000,00</w:t>
            </w:r>
          </w:p>
        </w:tc>
      </w:tr>
      <w:tr w:rsidR="00B37B3F" w:rsidRPr="00871648" w14:paraId="75D6F8FA" w14:textId="77777777" w:rsidTr="00B37B3F">
        <w:tc>
          <w:tcPr>
            <w:tcW w:w="193" w:type="pct"/>
            <w:tcBorders>
              <w:top w:val="single" w:sz="4" w:space="0" w:color="auto"/>
              <w:left w:val="single" w:sz="4" w:space="0" w:color="auto"/>
              <w:bottom w:val="single" w:sz="4" w:space="0" w:color="auto"/>
              <w:right w:val="single" w:sz="4" w:space="0" w:color="auto"/>
            </w:tcBorders>
          </w:tcPr>
          <w:p w14:paraId="064C93FF" w14:textId="77777777" w:rsidR="00B37B3F" w:rsidRPr="00871648" w:rsidRDefault="00B37B3F" w:rsidP="00B37B3F">
            <w:pPr>
              <w:ind w:left="-129" w:right="-57"/>
              <w:jc w:val="center"/>
              <w:rPr>
                <w:sz w:val="22"/>
                <w:szCs w:val="22"/>
                <w:lang w:val="uk-UA"/>
              </w:rPr>
            </w:pPr>
            <w:r w:rsidRPr="00871648">
              <w:rPr>
                <w:sz w:val="22"/>
                <w:szCs w:val="22"/>
                <w:lang w:val="uk-UA"/>
              </w:rPr>
              <w:t>14</w:t>
            </w:r>
          </w:p>
        </w:tc>
        <w:tc>
          <w:tcPr>
            <w:tcW w:w="1258" w:type="pct"/>
            <w:tcBorders>
              <w:top w:val="single" w:sz="4" w:space="0" w:color="auto"/>
              <w:left w:val="single" w:sz="4" w:space="0" w:color="auto"/>
              <w:bottom w:val="single" w:sz="4" w:space="0" w:color="auto"/>
              <w:right w:val="single" w:sz="4" w:space="0" w:color="auto"/>
            </w:tcBorders>
          </w:tcPr>
          <w:p w14:paraId="42D658D5" w14:textId="77777777" w:rsidR="00B37B3F" w:rsidRPr="00871648" w:rsidRDefault="00B37B3F" w:rsidP="00B37B3F">
            <w:pPr>
              <w:jc w:val="both"/>
              <w:rPr>
                <w:bCs/>
                <w:iCs/>
                <w:sz w:val="22"/>
                <w:szCs w:val="22"/>
                <w:lang w:val="uk-UA"/>
              </w:rPr>
            </w:pPr>
            <w:r w:rsidRPr="00871648">
              <w:rPr>
                <w:bCs/>
                <w:iCs/>
                <w:sz w:val="22"/>
                <w:szCs w:val="22"/>
                <w:lang w:val="uk-UA"/>
              </w:rPr>
              <w:t>Разом витрат, грн.:</w:t>
            </w:r>
          </w:p>
          <w:p w14:paraId="341AA9E3" w14:textId="77777777" w:rsidR="00B37B3F" w:rsidRDefault="00B37B3F" w:rsidP="00B37B3F">
            <w:pPr>
              <w:jc w:val="both"/>
              <w:rPr>
                <w:i/>
                <w:sz w:val="22"/>
                <w:szCs w:val="22"/>
                <w:lang w:val="uk-UA"/>
              </w:rPr>
            </w:pPr>
            <w:r w:rsidRPr="00871648">
              <w:rPr>
                <w:i/>
                <w:iCs/>
                <w:sz w:val="22"/>
                <w:szCs w:val="22"/>
                <w:lang w:val="uk-UA"/>
              </w:rPr>
              <w:t>(рядки 9+</w:t>
            </w:r>
            <w:r w:rsidRPr="00871648">
              <w:rPr>
                <w:i/>
                <w:sz w:val="22"/>
                <w:szCs w:val="22"/>
                <w:lang w:val="uk-UA"/>
              </w:rPr>
              <w:t>10+11+12+ 13)</w:t>
            </w:r>
          </w:p>
          <w:p w14:paraId="7DF44061" w14:textId="77777777" w:rsidR="00B047A1" w:rsidRPr="00871648" w:rsidRDefault="00B047A1" w:rsidP="00B37B3F">
            <w:pPr>
              <w:jc w:val="both"/>
              <w:rPr>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E56BE0E" w14:textId="77777777" w:rsidR="00B37B3F" w:rsidRPr="00871648" w:rsidRDefault="005015D8" w:rsidP="00B37B3F">
            <w:pPr>
              <w:jc w:val="center"/>
              <w:rPr>
                <w:sz w:val="22"/>
                <w:szCs w:val="22"/>
                <w:lang w:val="uk-UA"/>
              </w:rPr>
            </w:pPr>
            <w:r>
              <w:rPr>
                <w:sz w:val="22"/>
                <w:szCs w:val="22"/>
                <w:lang w:val="uk-UA"/>
              </w:rPr>
              <w:t>70 713,33</w:t>
            </w:r>
          </w:p>
        </w:tc>
        <w:tc>
          <w:tcPr>
            <w:tcW w:w="593" w:type="pct"/>
            <w:tcBorders>
              <w:top w:val="single" w:sz="4" w:space="0" w:color="auto"/>
              <w:left w:val="single" w:sz="4" w:space="0" w:color="auto"/>
              <w:bottom w:val="single" w:sz="4" w:space="0" w:color="auto"/>
              <w:right w:val="single" w:sz="4" w:space="0" w:color="auto"/>
            </w:tcBorders>
            <w:vAlign w:val="center"/>
          </w:tcPr>
          <w:p w14:paraId="00C5D976" w14:textId="77777777" w:rsidR="00B37B3F" w:rsidRPr="00871648" w:rsidRDefault="005015D8" w:rsidP="00B37B3F">
            <w:pPr>
              <w:jc w:val="center"/>
              <w:rPr>
                <w:sz w:val="22"/>
                <w:szCs w:val="22"/>
                <w:lang w:val="uk-UA"/>
              </w:rPr>
            </w:pPr>
            <w:r>
              <w:rPr>
                <w:sz w:val="22"/>
                <w:szCs w:val="22"/>
                <w:lang w:val="uk-UA"/>
              </w:rPr>
              <w:t>70 634,05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41342416" w14:textId="77777777" w:rsidR="00B37B3F" w:rsidRPr="00871648" w:rsidRDefault="005015D8" w:rsidP="00B37B3F">
            <w:pPr>
              <w:jc w:val="center"/>
              <w:rPr>
                <w:sz w:val="22"/>
                <w:szCs w:val="22"/>
                <w:lang w:val="uk-UA"/>
              </w:rPr>
            </w:pPr>
            <w:r>
              <w:rPr>
                <w:sz w:val="22"/>
                <w:szCs w:val="22"/>
                <w:lang w:val="uk-UA"/>
              </w:rPr>
              <w:t>70 271,35</w:t>
            </w:r>
          </w:p>
        </w:tc>
        <w:tc>
          <w:tcPr>
            <w:tcW w:w="587" w:type="pct"/>
            <w:tcBorders>
              <w:top w:val="single" w:sz="4" w:space="0" w:color="auto"/>
              <w:left w:val="single" w:sz="4" w:space="0" w:color="auto"/>
              <w:bottom w:val="single" w:sz="4" w:space="0" w:color="auto"/>
              <w:right w:val="single" w:sz="4" w:space="0" w:color="auto"/>
            </w:tcBorders>
            <w:vAlign w:val="center"/>
          </w:tcPr>
          <w:p w14:paraId="08593DE2" w14:textId="77777777" w:rsidR="00B37B3F" w:rsidRPr="00871648" w:rsidRDefault="005015D8" w:rsidP="00B37B3F">
            <w:pPr>
              <w:jc w:val="center"/>
              <w:rPr>
                <w:sz w:val="22"/>
                <w:szCs w:val="22"/>
                <w:lang w:val="uk-UA"/>
              </w:rPr>
            </w:pPr>
            <w:r>
              <w:rPr>
                <w:sz w:val="22"/>
                <w:szCs w:val="22"/>
                <w:lang w:val="uk-UA"/>
              </w:rPr>
              <w:t>70 271,35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2A7B688" w14:textId="77777777" w:rsidR="00B37B3F" w:rsidRPr="00871648" w:rsidRDefault="005015D8" w:rsidP="00B37B3F">
            <w:pPr>
              <w:ind w:left="-116" w:right="-108"/>
              <w:jc w:val="center"/>
              <w:rPr>
                <w:sz w:val="22"/>
                <w:szCs w:val="22"/>
                <w:lang w:val="uk-UA"/>
              </w:rPr>
            </w:pPr>
            <w:r>
              <w:rPr>
                <w:sz w:val="22"/>
                <w:szCs w:val="22"/>
                <w:lang w:val="uk-UA"/>
              </w:rPr>
              <w:t>351 798,74</w:t>
            </w:r>
          </w:p>
        </w:tc>
        <w:tc>
          <w:tcPr>
            <w:tcW w:w="589" w:type="pct"/>
            <w:tcBorders>
              <w:top w:val="single" w:sz="4" w:space="0" w:color="auto"/>
              <w:left w:val="single" w:sz="4" w:space="0" w:color="auto"/>
              <w:bottom w:val="single" w:sz="4" w:space="0" w:color="auto"/>
              <w:right w:val="single" w:sz="4" w:space="0" w:color="auto"/>
            </w:tcBorders>
            <w:vAlign w:val="center"/>
          </w:tcPr>
          <w:p w14:paraId="5712586C" w14:textId="77777777" w:rsidR="00B37B3F" w:rsidRPr="00871648" w:rsidRDefault="005015D8" w:rsidP="00B37B3F">
            <w:pPr>
              <w:ind w:left="-108" w:right="-116"/>
              <w:jc w:val="center"/>
              <w:rPr>
                <w:sz w:val="22"/>
                <w:szCs w:val="22"/>
                <w:lang w:val="uk-UA"/>
              </w:rPr>
            </w:pPr>
            <w:r>
              <w:rPr>
                <w:sz w:val="22"/>
                <w:szCs w:val="22"/>
                <w:lang w:val="uk-UA"/>
              </w:rPr>
              <w:t>351 719,45</w:t>
            </w:r>
          </w:p>
        </w:tc>
      </w:tr>
      <w:tr w:rsidR="00B37B3F" w:rsidRPr="00437C0C" w14:paraId="6F964677" w14:textId="77777777" w:rsidTr="00B37B3F">
        <w:tc>
          <w:tcPr>
            <w:tcW w:w="193" w:type="pct"/>
            <w:tcBorders>
              <w:top w:val="single" w:sz="4" w:space="0" w:color="auto"/>
              <w:left w:val="single" w:sz="4" w:space="0" w:color="auto"/>
              <w:bottom w:val="single" w:sz="4" w:space="0" w:color="auto"/>
              <w:right w:val="single" w:sz="4" w:space="0" w:color="auto"/>
            </w:tcBorders>
          </w:tcPr>
          <w:p w14:paraId="531A958A" w14:textId="77777777" w:rsidR="00B37B3F" w:rsidRPr="00437C0C" w:rsidRDefault="00B37B3F" w:rsidP="00B37B3F">
            <w:pPr>
              <w:ind w:left="-129" w:right="-57"/>
              <w:jc w:val="center"/>
              <w:rPr>
                <w:color w:val="FF0000"/>
                <w:sz w:val="22"/>
                <w:szCs w:val="22"/>
                <w:lang w:val="uk-UA"/>
              </w:rPr>
            </w:pPr>
            <w:r w:rsidRPr="004015DC">
              <w:rPr>
                <w:sz w:val="22"/>
                <w:szCs w:val="22"/>
                <w:lang w:val="uk-UA"/>
              </w:rPr>
              <w:t>15</w:t>
            </w:r>
          </w:p>
        </w:tc>
        <w:tc>
          <w:tcPr>
            <w:tcW w:w="1258" w:type="pct"/>
            <w:tcBorders>
              <w:top w:val="single" w:sz="4" w:space="0" w:color="auto"/>
              <w:left w:val="single" w:sz="4" w:space="0" w:color="auto"/>
              <w:bottom w:val="single" w:sz="4" w:space="0" w:color="auto"/>
              <w:right w:val="single" w:sz="4" w:space="0" w:color="auto"/>
            </w:tcBorders>
          </w:tcPr>
          <w:p w14:paraId="3DE7BFC0" w14:textId="77777777" w:rsidR="00437C0C" w:rsidRDefault="00B37B3F" w:rsidP="00F40256">
            <w:pPr>
              <w:rPr>
                <w:sz w:val="22"/>
                <w:szCs w:val="22"/>
                <w:lang w:val="uk-UA"/>
              </w:rPr>
            </w:pPr>
            <w:r w:rsidRPr="004015DC">
              <w:rPr>
                <w:sz w:val="22"/>
                <w:szCs w:val="22"/>
                <w:lang w:val="uk-UA"/>
              </w:rPr>
              <w:t>Кількість суб’єктів малого підприємництва, що мають виконати вимоги регулювання, од.</w:t>
            </w:r>
          </w:p>
          <w:p w14:paraId="7EB402CF" w14:textId="77777777" w:rsidR="00B047A1" w:rsidRPr="00F40256" w:rsidRDefault="00B047A1" w:rsidP="00F40256">
            <w:pPr>
              <w:rPr>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ADCCC23" w14:textId="77777777" w:rsidR="00B37B3F" w:rsidRPr="005D47EB" w:rsidRDefault="005015D8" w:rsidP="00B37B3F">
            <w:pPr>
              <w:jc w:val="center"/>
              <w:rPr>
                <w:sz w:val="22"/>
                <w:szCs w:val="22"/>
                <w:lang w:val="uk-UA"/>
              </w:rPr>
            </w:pPr>
            <w:r w:rsidRPr="005D47EB">
              <w:rPr>
                <w:sz w:val="22"/>
                <w:szCs w:val="22"/>
                <w:lang w:val="uk-UA"/>
              </w:rPr>
              <w:t>40</w:t>
            </w:r>
          </w:p>
        </w:tc>
        <w:tc>
          <w:tcPr>
            <w:tcW w:w="593" w:type="pct"/>
            <w:tcBorders>
              <w:top w:val="single" w:sz="4" w:space="0" w:color="auto"/>
              <w:left w:val="single" w:sz="4" w:space="0" w:color="auto"/>
              <w:bottom w:val="single" w:sz="4" w:space="0" w:color="auto"/>
              <w:right w:val="single" w:sz="4" w:space="0" w:color="auto"/>
            </w:tcBorders>
            <w:vAlign w:val="center"/>
          </w:tcPr>
          <w:p w14:paraId="63904E2D" w14:textId="77777777" w:rsidR="00B37B3F" w:rsidRPr="005D47EB" w:rsidRDefault="005015D8" w:rsidP="00B37B3F">
            <w:pPr>
              <w:jc w:val="center"/>
              <w:rPr>
                <w:sz w:val="22"/>
                <w:szCs w:val="22"/>
                <w:lang w:val="uk-UA"/>
              </w:rPr>
            </w:pPr>
            <w:r w:rsidRPr="005D47EB">
              <w:rPr>
                <w:sz w:val="22"/>
                <w:szCs w:val="22"/>
                <w:lang w:val="uk-UA"/>
              </w:rPr>
              <w:t>182</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2141108" w14:textId="77777777" w:rsidR="00B37B3F" w:rsidRPr="005D47EB" w:rsidRDefault="00E343B3" w:rsidP="00B37B3F">
            <w:pPr>
              <w:jc w:val="center"/>
              <w:rPr>
                <w:sz w:val="22"/>
                <w:szCs w:val="22"/>
                <w:lang w:val="uk-UA"/>
              </w:rPr>
            </w:pPr>
            <w:r>
              <w:rPr>
                <w:sz w:val="22"/>
                <w:szCs w:val="22"/>
                <w:lang w:val="uk-UA"/>
              </w:rPr>
              <w:t>40</w:t>
            </w:r>
          </w:p>
        </w:tc>
        <w:tc>
          <w:tcPr>
            <w:tcW w:w="587" w:type="pct"/>
            <w:tcBorders>
              <w:top w:val="single" w:sz="4" w:space="0" w:color="auto"/>
              <w:left w:val="single" w:sz="4" w:space="0" w:color="auto"/>
              <w:bottom w:val="single" w:sz="4" w:space="0" w:color="auto"/>
              <w:right w:val="single" w:sz="4" w:space="0" w:color="auto"/>
            </w:tcBorders>
            <w:vAlign w:val="center"/>
          </w:tcPr>
          <w:p w14:paraId="46DE1CF9" w14:textId="77777777" w:rsidR="00B37B3F" w:rsidRPr="005D47EB" w:rsidRDefault="00E343B3" w:rsidP="00B37B3F">
            <w:pPr>
              <w:jc w:val="center"/>
              <w:rPr>
                <w:sz w:val="22"/>
                <w:szCs w:val="22"/>
                <w:lang w:val="uk-UA"/>
              </w:rPr>
            </w:pPr>
            <w:r>
              <w:rPr>
                <w:sz w:val="22"/>
                <w:szCs w:val="22"/>
                <w:lang w:val="uk-UA"/>
              </w:rPr>
              <w:t>182</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0A57B8" w14:textId="77777777" w:rsidR="00B37B3F" w:rsidRPr="005D47EB" w:rsidRDefault="00E343B3" w:rsidP="005D47EB">
            <w:pPr>
              <w:jc w:val="center"/>
              <w:rPr>
                <w:sz w:val="22"/>
                <w:szCs w:val="22"/>
                <w:lang w:val="uk-UA"/>
              </w:rPr>
            </w:pPr>
            <w:r>
              <w:rPr>
                <w:sz w:val="22"/>
                <w:szCs w:val="22"/>
                <w:lang w:val="uk-UA"/>
              </w:rPr>
              <w:t>40</w:t>
            </w:r>
          </w:p>
        </w:tc>
        <w:tc>
          <w:tcPr>
            <w:tcW w:w="589" w:type="pct"/>
            <w:tcBorders>
              <w:top w:val="single" w:sz="4" w:space="0" w:color="auto"/>
              <w:left w:val="single" w:sz="4" w:space="0" w:color="auto"/>
              <w:bottom w:val="single" w:sz="4" w:space="0" w:color="auto"/>
              <w:right w:val="single" w:sz="4" w:space="0" w:color="auto"/>
            </w:tcBorders>
            <w:vAlign w:val="center"/>
          </w:tcPr>
          <w:p w14:paraId="71D410D2" w14:textId="77777777" w:rsidR="00B37B3F" w:rsidRPr="005D47EB" w:rsidRDefault="00E343B3" w:rsidP="00B37B3F">
            <w:pPr>
              <w:jc w:val="center"/>
              <w:rPr>
                <w:sz w:val="22"/>
                <w:szCs w:val="22"/>
                <w:lang w:val="uk-UA"/>
              </w:rPr>
            </w:pPr>
            <w:r>
              <w:rPr>
                <w:sz w:val="22"/>
                <w:szCs w:val="22"/>
                <w:lang w:val="uk-UA"/>
              </w:rPr>
              <w:t>182</w:t>
            </w:r>
          </w:p>
        </w:tc>
      </w:tr>
      <w:tr w:rsidR="00B37B3F" w:rsidRPr="00871648" w14:paraId="6F832644" w14:textId="77777777" w:rsidTr="00B37B3F">
        <w:tc>
          <w:tcPr>
            <w:tcW w:w="193" w:type="pct"/>
            <w:tcBorders>
              <w:top w:val="single" w:sz="4" w:space="0" w:color="auto"/>
              <w:left w:val="single" w:sz="4" w:space="0" w:color="auto"/>
              <w:bottom w:val="single" w:sz="4" w:space="0" w:color="auto"/>
              <w:right w:val="single" w:sz="4" w:space="0" w:color="auto"/>
            </w:tcBorders>
          </w:tcPr>
          <w:p w14:paraId="731A3EEF" w14:textId="77777777" w:rsidR="00B37B3F" w:rsidRPr="00871648" w:rsidRDefault="00B37B3F" w:rsidP="00B37B3F">
            <w:pPr>
              <w:ind w:left="-129" w:right="-57"/>
              <w:jc w:val="center"/>
              <w:rPr>
                <w:sz w:val="22"/>
                <w:szCs w:val="22"/>
                <w:lang w:val="uk-UA"/>
              </w:rPr>
            </w:pPr>
            <w:r w:rsidRPr="00871648">
              <w:rPr>
                <w:sz w:val="22"/>
                <w:szCs w:val="22"/>
                <w:lang w:val="uk-UA"/>
              </w:rPr>
              <w:t>16</w:t>
            </w:r>
          </w:p>
        </w:tc>
        <w:tc>
          <w:tcPr>
            <w:tcW w:w="1258" w:type="pct"/>
            <w:tcBorders>
              <w:top w:val="single" w:sz="4" w:space="0" w:color="auto"/>
              <w:left w:val="single" w:sz="4" w:space="0" w:color="auto"/>
              <w:bottom w:val="single" w:sz="4" w:space="0" w:color="auto"/>
              <w:right w:val="single" w:sz="4" w:space="0" w:color="auto"/>
            </w:tcBorders>
          </w:tcPr>
          <w:p w14:paraId="50ED52D4" w14:textId="77777777" w:rsidR="00B37B3F" w:rsidRPr="00871648" w:rsidRDefault="00B37B3F" w:rsidP="00B37B3F">
            <w:pPr>
              <w:jc w:val="both"/>
              <w:rPr>
                <w:bCs/>
                <w:iCs/>
                <w:sz w:val="22"/>
                <w:szCs w:val="22"/>
                <w:lang w:val="uk-UA"/>
              </w:rPr>
            </w:pPr>
            <w:r w:rsidRPr="00871648">
              <w:rPr>
                <w:bCs/>
                <w:iCs/>
                <w:sz w:val="22"/>
                <w:szCs w:val="22"/>
                <w:lang w:val="uk-UA"/>
              </w:rPr>
              <w:t>Усього витрат за суб’єктами господарювання, грн.</w:t>
            </w:r>
          </w:p>
          <w:p w14:paraId="3B8F8088" w14:textId="77777777" w:rsidR="00B37B3F" w:rsidRDefault="00B37B3F" w:rsidP="00B37B3F">
            <w:pPr>
              <w:jc w:val="both"/>
              <w:rPr>
                <w:bCs/>
                <w:i/>
                <w:iCs/>
                <w:sz w:val="22"/>
                <w:szCs w:val="22"/>
                <w:lang w:val="uk-UA"/>
              </w:rPr>
            </w:pPr>
            <w:r w:rsidRPr="00871648">
              <w:rPr>
                <w:bCs/>
                <w:i/>
                <w:iCs/>
                <w:sz w:val="22"/>
                <w:szCs w:val="22"/>
                <w:lang w:val="uk-UA"/>
              </w:rPr>
              <w:t>(рядки 14</w:t>
            </w:r>
            <w:r w:rsidRPr="00871648">
              <w:rPr>
                <w:i/>
                <w:iCs/>
                <w:sz w:val="22"/>
                <w:szCs w:val="22"/>
                <w:lang w:val="uk-UA"/>
              </w:rPr>
              <w:t>×</w:t>
            </w:r>
            <w:r w:rsidRPr="00871648">
              <w:rPr>
                <w:bCs/>
                <w:i/>
                <w:iCs/>
                <w:sz w:val="22"/>
                <w:szCs w:val="22"/>
                <w:lang w:val="uk-UA"/>
              </w:rPr>
              <w:t>15)</w:t>
            </w:r>
          </w:p>
          <w:p w14:paraId="0B42C25E" w14:textId="77777777" w:rsidR="00B52D56" w:rsidRPr="00871648" w:rsidRDefault="00B52D56" w:rsidP="00B37B3F">
            <w:pPr>
              <w:jc w:val="both"/>
              <w:rPr>
                <w:bCs/>
                <w:iCs/>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B274546" w14:textId="77777777" w:rsidR="00B37B3F" w:rsidRPr="00871648" w:rsidRDefault="005015D8" w:rsidP="00B37B3F">
            <w:pPr>
              <w:jc w:val="center"/>
              <w:rPr>
                <w:sz w:val="22"/>
                <w:szCs w:val="22"/>
                <w:lang w:val="uk-UA"/>
              </w:rPr>
            </w:pPr>
            <w:r>
              <w:rPr>
                <w:sz w:val="22"/>
                <w:szCs w:val="22"/>
                <w:lang w:val="uk-UA"/>
              </w:rPr>
              <w:t>2 828 533,20</w:t>
            </w:r>
          </w:p>
        </w:tc>
        <w:tc>
          <w:tcPr>
            <w:tcW w:w="593" w:type="pct"/>
            <w:tcBorders>
              <w:top w:val="single" w:sz="4" w:space="0" w:color="auto"/>
              <w:left w:val="single" w:sz="4" w:space="0" w:color="auto"/>
              <w:bottom w:val="single" w:sz="4" w:space="0" w:color="auto"/>
              <w:right w:val="single" w:sz="4" w:space="0" w:color="auto"/>
            </w:tcBorders>
            <w:vAlign w:val="center"/>
          </w:tcPr>
          <w:p w14:paraId="4C995FF4" w14:textId="77777777" w:rsidR="00B37B3F" w:rsidRPr="00871648" w:rsidRDefault="005015D8" w:rsidP="00B37B3F">
            <w:pPr>
              <w:jc w:val="center"/>
              <w:rPr>
                <w:sz w:val="22"/>
                <w:szCs w:val="22"/>
                <w:lang w:val="uk-UA"/>
              </w:rPr>
            </w:pPr>
            <w:r>
              <w:rPr>
                <w:sz w:val="22"/>
                <w:szCs w:val="22"/>
                <w:lang w:val="uk-UA"/>
              </w:rPr>
              <w:t>12 855 397,10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302DF18" w14:textId="77777777" w:rsidR="00B37B3F" w:rsidRPr="00871648" w:rsidRDefault="00E343B3" w:rsidP="00B37B3F">
            <w:pPr>
              <w:jc w:val="center"/>
              <w:rPr>
                <w:sz w:val="22"/>
                <w:szCs w:val="22"/>
                <w:lang w:val="uk-UA"/>
              </w:rPr>
            </w:pPr>
            <w:r>
              <w:rPr>
                <w:sz w:val="22"/>
                <w:szCs w:val="22"/>
                <w:lang w:val="uk-UA"/>
              </w:rPr>
              <w:t>2 810 854,00</w:t>
            </w:r>
          </w:p>
        </w:tc>
        <w:tc>
          <w:tcPr>
            <w:tcW w:w="587" w:type="pct"/>
            <w:tcBorders>
              <w:top w:val="single" w:sz="4" w:space="0" w:color="auto"/>
              <w:left w:val="single" w:sz="4" w:space="0" w:color="auto"/>
              <w:bottom w:val="single" w:sz="4" w:space="0" w:color="auto"/>
              <w:right w:val="single" w:sz="4" w:space="0" w:color="auto"/>
            </w:tcBorders>
            <w:vAlign w:val="center"/>
          </w:tcPr>
          <w:p w14:paraId="10357230" w14:textId="77777777" w:rsidR="00B37B3F" w:rsidRPr="00871648" w:rsidRDefault="00E343B3" w:rsidP="00B37B3F">
            <w:pPr>
              <w:jc w:val="center"/>
              <w:rPr>
                <w:sz w:val="22"/>
                <w:szCs w:val="22"/>
                <w:lang w:val="uk-UA"/>
              </w:rPr>
            </w:pPr>
            <w:r>
              <w:rPr>
                <w:sz w:val="22"/>
                <w:szCs w:val="22"/>
                <w:lang w:val="uk-UA"/>
              </w:rPr>
              <w:t>12 789 385,70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D6A6670" w14:textId="77777777" w:rsidR="00B37B3F" w:rsidRPr="00871648" w:rsidRDefault="00E343B3" w:rsidP="00B37B3F">
            <w:pPr>
              <w:ind w:left="-116" w:right="-108"/>
              <w:jc w:val="center"/>
              <w:rPr>
                <w:sz w:val="22"/>
                <w:szCs w:val="22"/>
                <w:lang w:val="uk-UA"/>
              </w:rPr>
            </w:pPr>
            <w:r>
              <w:rPr>
                <w:sz w:val="22"/>
                <w:szCs w:val="22"/>
                <w:lang w:val="uk-UA"/>
              </w:rPr>
              <w:t>14 071 949,60</w:t>
            </w:r>
          </w:p>
        </w:tc>
        <w:tc>
          <w:tcPr>
            <w:tcW w:w="589" w:type="pct"/>
            <w:tcBorders>
              <w:top w:val="single" w:sz="4" w:space="0" w:color="auto"/>
              <w:left w:val="single" w:sz="4" w:space="0" w:color="auto"/>
              <w:bottom w:val="single" w:sz="4" w:space="0" w:color="auto"/>
              <w:right w:val="single" w:sz="4" w:space="0" w:color="auto"/>
            </w:tcBorders>
            <w:vAlign w:val="center"/>
          </w:tcPr>
          <w:p w14:paraId="25E8D013" w14:textId="77777777" w:rsidR="00B37B3F" w:rsidRPr="00871648" w:rsidRDefault="00E343B3" w:rsidP="00B37B3F">
            <w:pPr>
              <w:jc w:val="center"/>
              <w:rPr>
                <w:sz w:val="22"/>
                <w:szCs w:val="22"/>
                <w:lang w:val="uk-UA"/>
              </w:rPr>
            </w:pPr>
            <w:r>
              <w:rPr>
                <w:sz w:val="22"/>
                <w:szCs w:val="22"/>
                <w:lang w:val="uk-UA"/>
              </w:rPr>
              <w:t>64 012 939,90</w:t>
            </w:r>
          </w:p>
        </w:tc>
      </w:tr>
      <w:tr w:rsidR="00B37B3F" w:rsidRPr="00871648" w14:paraId="20720118" w14:textId="77777777" w:rsidTr="00B37B3F">
        <w:tc>
          <w:tcPr>
            <w:tcW w:w="193" w:type="pct"/>
            <w:tcBorders>
              <w:top w:val="single" w:sz="4" w:space="0" w:color="auto"/>
              <w:left w:val="single" w:sz="4" w:space="0" w:color="auto"/>
              <w:bottom w:val="single" w:sz="4" w:space="0" w:color="auto"/>
              <w:right w:val="single" w:sz="4" w:space="0" w:color="auto"/>
            </w:tcBorders>
          </w:tcPr>
          <w:p w14:paraId="155FF5D8" w14:textId="77777777" w:rsidR="00B37B3F" w:rsidRPr="00871648" w:rsidRDefault="00B37B3F" w:rsidP="00B37B3F">
            <w:pPr>
              <w:ind w:left="-129" w:right="-57"/>
              <w:jc w:val="center"/>
              <w:rPr>
                <w:sz w:val="22"/>
                <w:szCs w:val="22"/>
                <w:lang w:val="uk-UA"/>
              </w:rPr>
            </w:pPr>
            <w:r w:rsidRPr="00871648">
              <w:rPr>
                <w:sz w:val="22"/>
                <w:szCs w:val="22"/>
                <w:lang w:val="uk-UA"/>
              </w:rPr>
              <w:t>17</w:t>
            </w:r>
          </w:p>
        </w:tc>
        <w:tc>
          <w:tcPr>
            <w:tcW w:w="1258" w:type="pct"/>
            <w:tcBorders>
              <w:top w:val="single" w:sz="4" w:space="0" w:color="auto"/>
              <w:left w:val="single" w:sz="4" w:space="0" w:color="auto"/>
              <w:bottom w:val="single" w:sz="4" w:space="0" w:color="auto"/>
              <w:right w:val="single" w:sz="4" w:space="0" w:color="auto"/>
            </w:tcBorders>
          </w:tcPr>
          <w:p w14:paraId="1D670BC1" w14:textId="77777777" w:rsidR="00B37B3F" w:rsidRPr="00871648" w:rsidRDefault="00B37B3F" w:rsidP="00B37B3F">
            <w:pPr>
              <w:jc w:val="both"/>
              <w:rPr>
                <w:bCs/>
                <w:iCs/>
                <w:sz w:val="22"/>
                <w:szCs w:val="22"/>
                <w:lang w:val="uk-UA"/>
              </w:rPr>
            </w:pPr>
            <w:r w:rsidRPr="00871648">
              <w:rPr>
                <w:bCs/>
                <w:iCs/>
                <w:sz w:val="22"/>
                <w:szCs w:val="22"/>
                <w:lang w:val="uk-UA"/>
              </w:rPr>
              <w:t>Усього витрат, грн.</w:t>
            </w:r>
          </w:p>
          <w:p w14:paraId="153AAC01" w14:textId="77777777" w:rsidR="00E343B3" w:rsidRDefault="00B37B3F" w:rsidP="00E343B3">
            <w:pPr>
              <w:jc w:val="both"/>
              <w:rPr>
                <w:bCs/>
                <w:i/>
                <w:iCs/>
                <w:sz w:val="22"/>
                <w:szCs w:val="22"/>
                <w:lang w:val="uk-UA"/>
              </w:rPr>
            </w:pPr>
            <w:r w:rsidRPr="00871648">
              <w:rPr>
                <w:bCs/>
                <w:i/>
                <w:iCs/>
                <w:sz w:val="22"/>
                <w:szCs w:val="22"/>
                <w:lang w:val="uk-UA"/>
              </w:rPr>
              <w:t>(рядки 8+16)</w:t>
            </w:r>
            <w:r w:rsidR="00B52D56">
              <w:rPr>
                <w:bCs/>
                <w:i/>
                <w:iCs/>
                <w:sz w:val="22"/>
                <w:szCs w:val="22"/>
                <w:lang w:val="uk-UA"/>
              </w:rPr>
              <w:t xml:space="preserve"> </w:t>
            </w:r>
          </w:p>
          <w:p w14:paraId="06E56162" w14:textId="77777777" w:rsidR="00B047A1" w:rsidRPr="00E343B3" w:rsidRDefault="00B047A1" w:rsidP="00E343B3">
            <w:pPr>
              <w:jc w:val="both"/>
              <w:rPr>
                <w:bCs/>
                <w:i/>
                <w:iCs/>
                <w:color w:val="FF0000"/>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28D596DD" w14:textId="77777777" w:rsidR="00B37B3F" w:rsidRPr="00871648" w:rsidRDefault="00266F07" w:rsidP="00B37B3F">
            <w:pPr>
              <w:ind w:left="-113" w:right="-100"/>
              <w:jc w:val="center"/>
              <w:rPr>
                <w:sz w:val="22"/>
                <w:szCs w:val="22"/>
                <w:lang w:val="uk-UA"/>
              </w:rPr>
            </w:pPr>
            <w:r>
              <w:rPr>
                <w:sz w:val="22"/>
                <w:szCs w:val="22"/>
                <w:lang w:val="uk-UA"/>
              </w:rPr>
              <w:t>26 241 302,00</w:t>
            </w:r>
          </w:p>
        </w:tc>
        <w:tc>
          <w:tcPr>
            <w:tcW w:w="593" w:type="pct"/>
            <w:tcBorders>
              <w:top w:val="single" w:sz="4" w:space="0" w:color="auto"/>
              <w:left w:val="single" w:sz="4" w:space="0" w:color="auto"/>
              <w:bottom w:val="single" w:sz="4" w:space="0" w:color="auto"/>
              <w:right w:val="single" w:sz="4" w:space="0" w:color="auto"/>
            </w:tcBorders>
            <w:vAlign w:val="center"/>
          </w:tcPr>
          <w:p w14:paraId="250960D9" w14:textId="77777777" w:rsidR="00B37B3F" w:rsidRPr="00871648" w:rsidRDefault="00E343B3" w:rsidP="00B37B3F">
            <w:pPr>
              <w:ind w:left="-113" w:right="-100"/>
              <w:jc w:val="center"/>
              <w:rPr>
                <w:sz w:val="22"/>
                <w:szCs w:val="22"/>
                <w:lang w:val="uk-UA"/>
              </w:rPr>
            </w:pPr>
            <w:r>
              <w:rPr>
                <w:sz w:val="22"/>
                <w:szCs w:val="22"/>
                <w:lang w:val="uk-UA"/>
              </w:rPr>
              <w:t>85 628 461,10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73D52006" w14:textId="77777777" w:rsidR="00B37B3F" w:rsidRPr="00871648" w:rsidRDefault="00E343B3" w:rsidP="00B37B3F">
            <w:pPr>
              <w:ind w:left="-113" w:right="-100"/>
              <w:jc w:val="center"/>
              <w:rPr>
                <w:sz w:val="22"/>
                <w:szCs w:val="22"/>
                <w:lang w:val="uk-UA"/>
              </w:rPr>
            </w:pPr>
            <w:r>
              <w:rPr>
                <w:sz w:val="22"/>
                <w:szCs w:val="22"/>
                <w:lang w:val="uk-UA"/>
              </w:rPr>
              <w:t>19 876 934,00</w:t>
            </w:r>
          </w:p>
        </w:tc>
        <w:tc>
          <w:tcPr>
            <w:tcW w:w="587" w:type="pct"/>
            <w:tcBorders>
              <w:top w:val="single" w:sz="4" w:space="0" w:color="auto"/>
              <w:left w:val="single" w:sz="4" w:space="0" w:color="auto"/>
              <w:bottom w:val="single" w:sz="4" w:space="0" w:color="auto"/>
              <w:right w:val="single" w:sz="4" w:space="0" w:color="auto"/>
            </w:tcBorders>
            <w:vAlign w:val="center"/>
          </w:tcPr>
          <w:p w14:paraId="523A730D" w14:textId="77777777" w:rsidR="00B37B3F" w:rsidRPr="00871648" w:rsidRDefault="00E343B3" w:rsidP="00B37B3F">
            <w:pPr>
              <w:ind w:left="-113" w:right="-100"/>
              <w:jc w:val="center"/>
              <w:rPr>
                <w:sz w:val="22"/>
                <w:szCs w:val="22"/>
                <w:lang w:val="uk-UA"/>
              </w:rPr>
            </w:pPr>
            <w:r>
              <w:rPr>
                <w:sz w:val="22"/>
                <w:szCs w:val="22"/>
                <w:lang w:val="uk-UA"/>
              </w:rPr>
              <w:t>86 436 049,70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75C90B7" w14:textId="77777777" w:rsidR="00B37B3F" w:rsidRPr="00871648" w:rsidRDefault="00E343B3" w:rsidP="00B37B3F">
            <w:pPr>
              <w:ind w:left="-113" w:right="-100"/>
              <w:jc w:val="center"/>
              <w:rPr>
                <w:spacing w:val="-4"/>
                <w:sz w:val="22"/>
                <w:szCs w:val="22"/>
                <w:lang w:val="uk-UA"/>
              </w:rPr>
            </w:pPr>
            <w:r>
              <w:rPr>
                <w:spacing w:val="-4"/>
                <w:sz w:val="22"/>
                <w:szCs w:val="22"/>
                <w:lang w:val="uk-UA"/>
              </w:rPr>
              <w:t>98 361 149,6</w:t>
            </w:r>
          </w:p>
        </w:tc>
        <w:tc>
          <w:tcPr>
            <w:tcW w:w="589" w:type="pct"/>
            <w:tcBorders>
              <w:top w:val="single" w:sz="4" w:space="0" w:color="auto"/>
              <w:left w:val="single" w:sz="4" w:space="0" w:color="auto"/>
              <w:bottom w:val="single" w:sz="4" w:space="0" w:color="auto"/>
              <w:right w:val="single" w:sz="4" w:space="0" w:color="auto"/>
            </w:tcBorders>
            <w:vAlign w:val="center"/>
          </w:tcPr>
          <w:p w14:paraId="252891E7" w14:textId="77777777" w:rsidR="00B37B3F" w:rsidRPr="00871648" w:rsidRDefault="00E343B3" w:rsidP="00B37B3F">
            <w:pPr>
              <w:jc w:val="center"/>
              <w:rPr>
                <w:sz w:val="22"/>
                <w:szCs w:val="22"/>
                <w:lang w:val="uk-UA"/>
              </w:rPr>
            </w:pPr>
            <w:r>
              <w:rPr>
                <w:sz w:val="22"/>
                <w:szCs w:val="22"/>
                <w:lang w:val="uk-UA"/>
              </w:rPr>
              <w:t>426 176 196,00</w:t>
            </w:r>
          </w:p>
        </w:tc>
      </w:tr>
      <w:tr w:rsidR="00B37B3F" w:rsidRPr="00F40256" w14:paraId="672062DF" w14:textId="77777777" w:rsidTr="00B37B3F">
        <w:tc>
          <w:tcPr>
            <w:tcW w:w="5000" w:type="pct"/>
            <w:gridSpan w:val="11"/>
            <w:tcBorders>
              <w:top w:val="single" w:sz="4" w:space="0" w:color="auto"/>
              <w:left w:val="single" w:sz="4" w:space="0" w:color="auto"/>
              <w:bottom w:val="single" w:sz="4" w:space="0" w:color="auto"/>
              <w:right w:val="single" w:sz="4" w:space="0" w:color="auto"/>
            </w:tcBorders>
          </w:tcPr>
          <w:p w14:paraId="50A0B5B5" w14:textId="77777777" w:rsidR="00B37B3F" w:rsidRPr="00871648" w:rsidRDefault="00B37B3F" w:rsidP="00B37B3F">
            <w:pPr>
              <w:spacing w:line="240" w:lineRule="atLeast"/>
              <w:ind w:firstLine="708"/>
              <w:jc w:val="both"/>
              <w:rPr>
                <w:sz w:val="26"/>
                <w:szCs w:val="26"/>
                <w:lang w:val="uk-UA"/>
              </w:rPr>
            </w:pPr>
            <w:r w:rsidRPr="00871648">
              <w:rPr>
                <w:sz w:val="26"/>
                <w:szCs w:val="26"/>
                <w:lang w:val="uk-UA"/>
              </w:rPr>
              <w:t>У таблиці приведено розрахунок тарифу на послуги з користування майданчиками для платного паркування транс</w:t>
            </w:r>
            <w:r w:rsidR="005015D8">
              <w:rPr>
                <w:sz w:val="26"/>
                <w:szCs w:val="26"/>
                <w:lang w:val="uk-UA"/>
              </w:rPr>
              <w:t>портних засобів, підготовлений К</w:t>
            </w:r>
            <w:r w:rsidRPr="00871648">
              <w:rPr>
                <w:sz w:val="26"/>
                <w:szCs w:val="26"/>
                <w:lang w:val="uk-UA"/>
              </w:rPr>
              <w:t xml:space="preserve">омунальним підприємством </w:t>
            </w:r>
            <w:r w:rsidRPr="00871648">
              <w:rPr>
                <w:sz w:val="26"/>
                <w:szCs w:val="26"/>
                <w:lang w:val="uk-UA"/>
              </w:rPr>
              <w:lastRenderedPageBreak/>
              <w:t>«</w:t>
            </w:r>
            <w:r w:rsidR="005015D8">
              <w:rPr>
                <w:sz w:val="26"/>
                <w:szCs w:val="26"/>
                <w:lang w:val="uk-UA"/>
              </w:rPr>
              <w:t>Міськавтопарк</w:t>
            </w:r>
            <w:r w:rsidRPr="00871648">
              <w:rPr>
                <w:sz w:val="26"/>
                <w:szCs w:val="26"/>
                <w:lang w:val="uk-UA"/>
              </w:rPr>
              <w:t>»</w:t>
            </w:r>
            <w:r w:rsidR="005015D8">
              <w:rPr>
                <w:sz w:val="26"/>
                <w:szCs w:val="26"/>
                <w:lang w:val="uk-UA"/>
              </w:rPr>
              <w:t xml:space="preserve"> Дніпровської міської ради</w:t>
            </w:r>
            <w:r w:rsidRPr="00871648">
              <w:rPr>
                <w:sz w:val="26"/>
                <w:szCs w:val="26"/>
                <w:lang w:val="uk-UA"/>
              </w:rPr>
              <w:t>, виконаний з метою встановлення вищевизначеного тарифу для отримання прибутку від діяльності з надання послуг паркування згідно з вимогами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 але адаптований на виконання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w:t>
            </w:r>
          </w:p>
          <w:p w14:paraId="4067BF3D" w14:textId="77777777" w:rsidR="00B37B3F" w:rsidRPr="00871648" w:rsidRDefault="00B37B3F" w:rsidP="00E34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textAlignment w:val="baseline"/>
              <w:rPr>
                <w:bCs/>
                <w:sz w:val="26"/>
                <w:szCs w:val="26"/>
                <w:lang w:val="uk-UA" w:eastAsia="uk-UA"/>
              </w:rPr>
            </w:pPr>
            <w:r w:rsidRPr="00871648">
              <w:rPr>
                <w:sz w:val="26"/>
                <w:szCs w:val="26"/>
                <w:lang w:val="uk-UA" w:eastAsia="uk-UA"/>
              </w:rPr>
              <w:t>Відповідно до вимог вказаного Порядку, коефіцієнт завантаженості майданчика для платного паркування не може бути менше 0,5. Рівень рентабельності не повинен перевищувати 12%. Суб’єктом господарювання – оператором паркування з</w:t>
            </w:r>
            <w:r w:rsidR="005015D8">
              <w:rPr>
                <w:sz w:val="26"/>
                <w:szCs w:val="26"/>
                <w:lang w:val="uk-UA" w:eastAsia="uk-UA"/>
              </w:rPr>
              <w:t xml:space="preserve">апропонована рентабельність 12%. </w:t>
            </w:r>
            <w:r w:rsidR="006C035A">
              <w:rPr>
                <w:sz w:val="26"/>
                <w:szCs w:val="26"/>
                <w:lang w:val="uk-UA" w:eastAsia="uk-UA"/>
              </w:rPr>
              <w:t xml:space="preserve">Коефіцієнт завантаженості зазначений відповідно до рішення виконавчого комітету Дніпровської міської ради від 18.02.2020 № 255 “Про затвердження коефіцієнтів завантаженості майданчиків для платного паркування у м. Дніпрі”. </w:t>
            </w:r>
          </w:p>
        </w:tc>
      </w:tr>
    </w:tbl>
    <w:p w14:paraId="607DEB70" w14:textId="77777777" w:rsidR="00B37B3F" w:rsidRPr="00B37B3F" w:rsidRDefault="00B37B3F" w:rsidP="00B37B3F">
      <w:pPr>
        <w:ind w:firstLine="709"/>
        <w:rPr>
          <w:rFonts w:eastAsia="Times New Roman"/>
          <w:sz w:val="28"/>
          <w:szCs w:val="28"/>
          <w:lang w:val="uk-UA"/>
        </w:rPr>
      </w:pPr>
    </w:p>
    <w:p w14:paraId="59BE0D24" w14:textId="77777777" w:rsidR="00A627E9" w:rsidRDefault="00A627E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92B2C"/>
          <w:sz w:val="26"/>
          <w:szCs w:val="26"/>
          <w:lang w:val="uk-UA"/>
        </w:rPr>
      </w:pPr>
    </w:p>
    <w:p w14:paraId="6B0AF5AB" w14:textId="77777777" w:rsidR="00486535" w:rsidRPr="00A627E9" w:rsidRDefault="00486535"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92B2C"/>
          <w:sz w:val="26"/>
          <w:szCs w:val="26"/>
          <w:lang w:val="uk-UA"/>
        </w:rPr>
      </w:pPr>
    </w:p>
    <w:p w14:paraId="1E7F87ED" w14:textId="77777777" w:rsidR="00CA5DDD" w:rsidRPr="00C63011" w:rsidRDefault="00CA5DDD" w:rsidP="00CA5DDD">
      <w:pPr>
        <w:ind w:firstLine="708"/>
        <w:rPr>
          <w:rFonts w:eastAsia="Times New Roman"/>
          <w:b/>
          <w:sz w:val="28"/>
          <w:szCs w:val="28"/>
        </w:rPr>
      </w:pPr>
      <w:r w:rsidRPr="00C63011">
        <w:rPr>
          <w:rFonts w:eastAsia="Times New Roman"/>
          <w:b/>
          <w:sz w:val="28"/>
          <w:szCs w:val="28"/>
        </w:rPr>
        <w:t xml:space="preserve">Бюджетні витрати на адміністрування регулювання </w:t>
      </w:r>
      <w:r w:rsidR="00C63011">
        <w:rPr>
          <w:rFonts w:eastAsia="Times New Roman"/>
          <w:b/>
          <w:sz w:val="28"/>
          <w:szCs w:val="28"/>
        </w:rPr>
        <w:t>суб’єктів малого підприємництва</w:t>
      </w:r>
    </w:p>
    <w:p w14:paraId="1D8E4AAB" w14:textId="77777777" w:rsidR="00CA5DDD" w:rsidRPr="00B958C4" w:rsidRDefault="00CA5DDD" w:rsidP="00CA5DDD">
      <w:pPr>
        <w:rPr>
          <w:rFonts w:eastAsia="Times New Roman"/>
          <w:sz w:val="28"/>
          <w:szCs w:val="28"/>
        </w:rPr>
      </w:pPr>
    </w:p>
    <w:p w14:paraId="76D3451B"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пов’язані з розробкою регуляторного </w:t>
      </w:r>
      <w:r>
        <w:rPr>
          <w:rFonts w:eastAsia="Times New Roman"/>
          <w:sz w:val="28"/>
          <w:szCs w:val="28"/>
        </w:rPr>
        <w:t>акта</w:t>
      </w:r>
      <w:r w:rsidRPr="00B958C4">
        <w:rPr>
          <w:rFonts w:eastAsia="Times New Roman"/>
          <w:sz w:val="28"/>
          <w:szCs w:val="28"/>
        </w:rPr>
        <w:t xml:space="preserve">, контролем за його виконанням, проведенням аналізу та заходів по відстеженню результативності регуляторного </w:t>
      </w:r>
      <w:r>
        <w:rPr>
          <w:rFonts w:eastAsia="Times New Roman"/>
          <w:sz w:val="28"/>
          <w:szCs w:val="28"/>
        </w:rPr>
        <w:t>акта</w:t>
      </w:r>
      <w:r w:rsidRPr="00B958C4">
        <w:rPr>
          <w:rFonts w:eastAsia="Times New Roman"/>
          <w:sz w:val="28"/>
          <w:szCs w:val="28"/>
        </w:rPr>
        <w:t xml:space="preserve"> – департамент транспорту та транспортної інфраструктури Дніпровської міської ради.</w:t>
      </w:r>
    </w:p>
    <w:p w14:paraId="220F057C"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Строк, який займають усі етапи прийняття регуляторного </w:t>
      </w:r>
      <w:r>
        <w:rPr>
          <w:rFonts w:eastAsia="Times New Roman"/>
          <w:sz w:val="28"/>
          <w:szCs w:val="28"/>
        </w:rPr>
        <w:t>акта</w:t>
      </w:r>
      <w:r w:rsidRPr="00B958C4">
        <w:rPr>
          <w:rFonts w:eastAsia="Times New Roman"/>
          <w:sz w:val="28"/>
          <w:szCs w:val="28"/>
        </w:rPr>
        <w:t xml:space="preserve"> </w:t>
      </w:r>
      <w:r w:rsidRPr="00701304">
        <w:rPr>
          <w:rFonts w:eastAsia="Times New Roman"/>
          <w:sz w:val="28"/>
          <w:szCs w:val="28"/>
        </w:rPr>
        <w:t xml:space="preserve">здійснюється відповідно </w:t>
      </w:r>
      <w:r>
        <w:rPr>
          <w:rFonts w:eastAsia="Times New Roman"/>
          <w:sz w:val="28"/>
          <w:szCs w:val="28"/>
        </w:rPr>
        <w:t xml:space="preserve">до вимог </w:t>
      </w:r>
      <w:r w:rsidRPr="00EA1C8D">
        <w:rPr>
          <w:rFonts w:eastAsia="Times New Roman"/>
          <w:sz w:val="28"/>
          <w:szCs w:val="28"/>
        </w:rPr>
        <w:t>Закону України від 11.09.2003 №</w:t>
      </w:r>
      <w:r>
        <w:rPr>
          <w:rFonts w:eastAsia="Times New Roman"/>
          <w:sz w:val="28"/>
          <w:szCs w:val="28"/>
        </w:rPr>
        <w:t xml:space="preserve"> </w:t>
      </w:r>
      <w:r w:rsidRPr="00EA1C8D">
        <w:rPr>
          <w:rFonts w:eastAsia="Times New Roman"/>
          <w:sz w:val="28"/>
          <w:szCs w:val="28"/>
        </w:rPr>
        <w:t>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ід 16.12.2015 № 1151)</w:t>
      </w:r>
      <w:r>
        <w:rPr>
          <w:rFonts w:eastAsia="Times New Roman"/>
          <w:sz w:val="28"/>
          <w:szCs w:val="28"/>
        </w:rPr>
        <w:t>.</w:t>
      </w:r>
    </w:p>
    <w:p w14:paraId="35523672" w14:textId="77777777" w:rsidR="00CA5DDD" w:rsidRDefault="00CA5DDD" w:rsidP="00CA5DDD">
      <w:pPr>
        <w:rPr>
          <w:rFonts w:eastAsia="Times New Roman"/>
          <w:sz w:val="28"/>
          <w:szCs w:val="28"/>
        </w:rPr>
      </w:pPr>
      <w:r w:rsidRPr="00B958C4">
        <w:rPr>
          <w:rFonts w:eastAsia="Times New Roman"/>
          <w:sz w:val="28"/>
          <w:szCs w:val="28"/>
        </w:rPr>
        <w:t> </w:t>
      </w:r>
    </w:p>
    <w:p w14:paraId="2DFF896F" w14:textId="77777777" w:rsidR="006C035A" w:rsidRDefault="006C035A" w:rsidP="00CA5DDD">
      <w:pPr>
        <w:rPr>
          <w:rFonts w:eastAsia="Times New Roman"/>
          <w:sz w:val="28"/>
          <w:szCs w:val="28"/>
        </w:rPr>
      </w:pPr>
    </w:p>
    <w:p w14:paraId="3F482EE2" w14:textId="77777777" w:rsidR="00486535" w:rsidRDefault="00486535" w:rsidP="00CA5DDD">
      <w:pPr>
        <w:rPr>
          <w:rFonts w:eastAsia="Times New Roman"/>
          <w:sz w:val="28"/>
          <w:szCs w:val="28"/>
        </w:rPr>
      </w:pPr>
    </w:p>
    <w:p w14:paraId="4F3B597C" w14:textId="77777777" w:rsidR="00486535" w:rsidRDefault="00486535" w:rsidP="00CA5DDD">
      <w:pPr>
        <w:rPr>
          <w:rFonts w:eastAsia="Times New Roman"/>
          <w:sz w:val="28"/>
          <w:szCs w:val="28"/>
        </w:rPr>
      </w:pPr>
    </w:p>
    <w:p w14:paraId="32E4CB88" w14:textId="77777777" w:rsidR="00486535" w:rsidRDefault="00486535" w:rsidP="00CA5DDD">
      <w:pPr>
        <w:rPr>
          <w:rFonts w:eastAsia="Times New Roman"/>
          <w:sz w:val="28"/>
          <w:szCs w:val="28"/>
        </w:rPr>
      </w:pPr>
    </w:p>
    <w:p w14:paraId="0E60DFF3" w14:textId="77777777" w:rsidR="00486535" w:rsidRDefault="00486535" w:rsidP="00CA5DDD">
      <w:pPr>
        <w:rPr>
          <w:rFonts w:eastAsia="Times New Roman"/>
          <w:sz w:val="28"/>
          <w:szCs w:val="28"/>
        </w:rPr>
      </w:pPr>
    </w:p>
    <w:p w14:paraId="357C21F4" w14:textId="77777777" w:rsidR="00486535" w:rsidRDefault="00486535" w:rsidP="00CA5DDD">
      <w:pPr>
        <w:rPr>
          <w:rFonts w:eastAsia="Times New Roman"/>
          <w:sz w:val="28"/>
          <w:szCs w:val="28"/>
        </w:rPr>
      </w:pPr>
    </w:p>
    <w:p w14:paraId="762F5BB7" w14:textId="77777777" w:rsidR="00486535" w:rsidRDefault="00486535" w:rsidP="00CA5DDD">
      <w:pPr>
        <w:rPr>
          <w:rFonts w:eastAsia="Times New Roman"/>
          <w:sz w:val="28"/>
          <w:szCs w:val="28"/>
        </w:rPr>
      </w:pPr>
    </w:p>
    <w:p w14:paraId="11DE5FAA" w14:textId="77777777" w:rsidR="00486535" w:rsidRDefault="00486535" w:rsidP="00CA5DDD">
      <w:pPr>
        <w:rPr>
          <w:rFonts w:eastAsia="Times New Roman"/>
          <w:sz w:val="28"/>
          <w:szCs w:val="28"/>
        </w:rPr>
      </w:pPr>
    </w:p>
    <w:p w14:paraId="1B08AAB1" w14:textId="77777777" w:rsidR="00486535" w:rsidRDefault="00486535" w:rsidP="00CA5DDD">
      <w:pPr>
        <w:rPr>
          <w:rFonts w:eastAsia="Times New Roman"/>
          <w:sz w:val="28"/>
          <w:szCs w:val="28"/>
        </w:rPr>
      </w:pPr>
    </w:p>
    <w:p w14:paraId="3689090A" w14:textId="77777777" w:rsidR="00486535" w:rsidRDefault="00486535" w:rsidP="00CA5DDD">
      <w:pPr>
        <w:rPr>
          <w:rFonts w:eastAsia="Times New Roman"/>
          <w:sz w:val="28"/>
          <w:szCs w:val="28"/>
        </w:rPr>
      </w:pPr>
    </w:p>
    <w:p w14:paraId="422C9C13" w14:textId="77777777" w:rsidR="00486535" w:rsidRDefault="00486535" w:rsidP="00CA5DDD">
      <w:pPr>
        <w:rPr>
          <w:rFonts w:eastAsia="Times New Roman"/>
          <w:sz w:val="28"/>
          <w:szCs w:val="28"/>
        </w:rPr>
      </w:pPr>
    </w:p>
    <w:p w14:paraId="446C5DC4" w14:textId="77777777" w:rsidR="00E343B3" w:rsidRDefault="00E343B3" w:rsidP="00CA5DDD">
      <w:pPr>
        <w:rPr>
          <w:rFonts w:eastAsia="Times New Roman"/>
          <w:sz w:val="28"/>
          <w:szCs w:val="28"/>
        </w:rPr>
      </w:pPr>
    </w:p>
    <w:tbl>
      <w:tblPr>
        <w:tblStyle w:val="ae"/>
        <w:tblW w:w="9747" w:type="dxa"/>
        <w:tblLayout w:type="fixed"/>
        <w:tblLook w:val="04A0" w:firstRow="1" w:lastRow="0" w:firstColumn="1" w:lastColumn="0" w:noHBand="0" w:noVBand="1"/>
      </w:tblPr>
      <w:tblGrid>
        <w:gridCol w:w="594"/>
        <w:gridCol w:w="2216"/>
        <w:gridCol w:w="1267"/>
        <w:gridCol w:w="1730"/>
        <w:gridCol w:w="1203"/>
        <w:gridCol w:w="1462"/>
        <w:gridCol w:w="1275"/>
      </w:tblGrid>
      <w:tr w:rsidR="00CA5DDD" w14:paraId="2C42FF1B" w14:textId="77777777" w:rsidTr="000854FA">
        <w:tc>
          <w:tcPr>
            <w:tcW w:w="594" w:type="dxa"/>
          </w:tcPr>
          <w:p w14:paraId="0C561261" w14:textId="77777777" w:rsidR="00CA5DDD" w:rsidRPr="00272B0B" w:rsidRDefault="00CA5DDD" w:rsidP="000854FA">
            <w:pPr>
              <w:jc w:val="both"/>
              <w:rPr>
                <w:rFonts w:eastAsia="Times New Roman"/>
                <w:sz w:val="28"/>
                <w:szCs w:val="28"/>
              </w:rPr>
            </w:pPr>
            <w:r w:rsidRPr="00272B0B">
              <w:rPr>
                <w:rFonts w:eastAsia="Times New Roman"/>
                <w:sz w:val="28"/>
                <w:szCs w:val="28"/>
              </w:rPr>
              <w:lastRenderedPageBreak/>
              <w:t>№</w:t>
            </w:r>
          </w:p>
          <w:p w14:paraId="5D0BD579" w14:textId="77777777" w:rsidR="00CA5DDD" w:rsidRDefault="00CA5DDD" w:rsidP="000854FA">
            <w:pPr>
              <w:jc w:val="both"/>
              <w:rPr>
                <w:rFonts w:eastAsia="Times New Roman"/>
                <w:color w:val="000000" w:themeColor="text1"/>
                <w:sz w:val="28"/>
                <w:szCs w:val="28"/>
              </w:rPr>
            </w:pPr>
            <w:r>
              <w:rPr>
                <w:rFonts w:eastAsia="Times New Roman"/>
                <w:sz w:val="28"/>
                <w:szCs w:val="28"/>
              </w:rPr>
              <w:t>п</w:t>
            </w:r>
            <w:r w:rsidRPr="00272B0B">
              <w:rPr>
                <w:rFonts w:eastAsia="Times New Roman"/>
                <w:sz w:val="28"/>
                <w:szCs w:val="28"/>
              </w:rPr>
              <w:t>/п</w:t>
            </w:r>
          </w:p>
        </w:tc>
        <w:tc>
          <w:tcPr>
            <w:tcW w:w="2216" w:type="dxa"/>
          </w:tcPr>
          <w:p w14:paraId="2A0972AD" w14:textId="77777777" w:rsidR="00CA5DDD" w:rsidRDefault="00CA5DDD" w:rsidP="000854FA">
            <w:pPr>
              <w:jc w:val="both"/>
              <w:rPr>
                <w:rFonts w:eastAsia="Times New Roman"/>
                <w:sz w:val="28"/>
                <w:szCs w:val="28"/>
              </w:rPr>
            </w:pPr>
            <w:r w:rsidRPr="00272B0B">
              <w:rPr>
                <w:rFonts w:eastAsia="Times New Roman"/>
                <w:sz w:val="28"/>
                <w:szCs w:val="28"/>
              </w:rPr>
              <w:t>Процедура</w:t>
            </w:r>
            <w:r>
              <w:rPr>
                <w:rFonts w:eastAsia="Times New Roman"/>
                <w:sz w:val="28"/>
                <w:szCs w:val="28"/>
              </w:rPr>
              <w:t xml:space="preserve"> </w:t>
            </w:r>
            <w:r w:rsidRPr="00272B0B">
              <w:rPr>
                <w:rFonts w:eastAsia="Times New Roman"/>
                <w:sz w:val="28"/>
                <w:szCs w:val="28"/>
              </w:rPr>
              <w:t>регу</w:t>
            </w:r>
            <w:r>
              <w:rPr>
                <w:rFonts w:eastAsia="Times New Roman"/>
                <w:sz w:val="28"/>
                <w:szCs w:val="28"/>
              </w:rPr>
              <w:t>-</w:t>
            </w:r>
            <w:r w:rsidRPr="00272B0B">
              <w:rPr>
                <w:rFonts w:eastAsia="Times New Roman"/>
                <w:sz w:val="28"/>
                <w:szCs w:val="28"/>
              </w:rPr>
              <w:t>лювання суб’єк</w:t>
            </w:r>
            <w:r>
              <w:rPr>
                <w:rFonts w:eastAsia="Times New Roman"/>
                <w:sz w:val="28"/>
                <w:szCs w:val="28"/>
              </w:rPr>
              <w:t>-</w:t>
            </w:r>
            <w:r w:rsidRPr="00272B0B">
              <w:rPr>
                <w:rFonts w:eastAsia="Times New Roman"/>
                <w:sz w:val="28"/>
                <w:szCs w:val="28"/>
              </w:rPr>
              <w:t>тів малого й</w:t>
            </w:r>
            <w:r>
              <w:rPr>
                <w:rFonts w:eastAsia="Times New Roman"/>
                <w:sz w:val="28"/>
                <w:szCs w:val="28"/>
              </w:rPr>
              <w:t xml:space="preserve"> </w:t>
            </w:r>
            <w:r w:rsidRPr="00272B0B">
              <w:rPr>
                <w:rFonts w:eastAsia="Times New Roman"/>
                <w:sz w:val="28"/>
                <w:szCs w:val="28"/>
              </w:rPr>
              <w:t>мікро підприєм</w:t>
            </w:r>
            <w:r>
              <w:rPr>
                <w:rFonts w:eastAsia="Times New Roman"/>
                <w:sz w:val="28"/>
                <w:szCs w:val="28"/>
              </w:rPr>
              <w:t>-</w:t>
            </w:r>
            <w:r w:rsidRPr="00272B0B">
              <w:rPr>
                <w:rFonts w:eastAsia="Times New Roman"/>
                <w:sz w:val="28"/>
                <w:szCs w:val="28"/>
              </w:rPr>
              <w:t>ництва</w:t>
            </w:r>
            <w:r>
              <w:rPr>
                <w:rFonts w:eastAsia="Times New Roman"/>
                <w:sz w:val="28"/>
                <w:szCs w:val="28"/>
              </w:rPr>
              <w:t xml:space="preserve">  </w:t>
            </w:r>
          </w:p>
          <w:p w14:paraId="47812A05" w14:textId="77777777" w:rsidR="00CA5DDD" w:rsidRDefault="00CA5DDD" w:rsidP="000854FA">
            <w:pPr>
              <w:jc w:val="both"/>
              <w:rPr>
                <w:rFonts w:eastAsia="Times New Roman"/>
                <w:sz w:val="28"/>
                <w:szCs w:val="28"/>
              </w:rPr>
            </w:pPr>
          </w:p>
          <w:p w14:paraId="4135CD1F" w14:textId="77777777" w:rsidR="00CA5DDD" w:rsidRPr="00A37FD2" w:rsidRDefault="00CA5DDD" w:rsidP="000854FA">
            <w:pPr>
              <w:jc w:val="both"/>
              <w:rPr>
                <w:rFonts w:eastAsia="Times New Roman"/>
                <w:color w:val="000000" w:themeColor="text1"/>
                <w:sz w:val="28"/>
                <w:szCs w:val="28"/>
              </w:rPr>
            </w:pPr>
          </w:p>
          <w:p w14:paraId="480AE6CB" w14:textId="77777777" w:rsidR="00CA5DDD" w:rsidRDefault="00CA5DDD" w:rsidP="000854FA">
            <w:pPr>
              <w:jc w:val="both"/>
              <w:rPr>
                <w:rFonts w:eastAsia="Times New Roman"/>
                <w:color w:val="000000" w:themeColor="text1"/>
                <w:sz w:val="28"/>
                <w:szCs w:val="28"/>
              </w:rPr>
            </w:pPr>
          </w:p>
        </w:tc>
        <w:tc>
          <w:tcPr>
            <w:tcW w:w="1267" w:type="dxa"/>
          </w:tcPr>
          <w:p w14:paraId="6544CCFD" w14:textId="77777777" w:rsidR="00CA5DDD" w:rsidRDefault="00CA5DDD" w:rsidP="000854FA">
            <w:pPr>
              <w:jc w:val="both"/>
              <w:rPr>
                <w:rFonts w:eastAsia="Times New Roman"/>
                <w:color w:val="000000" w:themeColor="text1"/>
                <w:sz w:val="28"/>
                <w:szCs w:val="28"/>
              </w:rPr>
            </w:pPr>
            <w:r w:rsidRPr="00272B0B">
              <w:rPr>
                <w:rFonts w:eastAsia="Times New Roman"/>
                <w:sz w:val="28"/>
                <w:szCs w:val="28"/>
              </w:rPr>
              <w:t xml:space="preserve">Планові витрати часу на процедуру, </w:t>
            </w:r>
            <w:r>
              <w:rPr>
                <w:rFonts w:eastAsia="Times New Roman"/>
                <w:sz w:val="28"/>
                <w:szCs w:val="28"/>
              </w:rPr>
              <w:t>(</w:t>
            </w:r>
            <w:r w:rsidRPr="00272B0B">
              <w:rPr>
                <w:rFonts w:eastAsia="Times New Roman"/>
                <w:sz w:val="28"/>
                <w:szCs w:val="28"/>
              </w:rPr>
              <w:t>години</w:t>
            </w:r>
            <w:r>
              <w:rPr>
                <w:rFonts w:eastAsia="Times New Roman"/>
                <w:sz w:val="28"/>
                <w:szCs w:val="28"/>
              </w:rPr>
              <w:t>)</w:t>
            </w:r>
          </w:p>
        </w:tc>
        <w:tc>
          <w:tcPr>
            <w:tcW w:w="1730" w:type="dxa"/>
          </w:tcPr>
          <w:p w14:paraId="1B78FE8C" w14:textId="77777777" w:rsidR="00CA5DDD" w:rsidRDefault="00CA5DDD" w:rsidP="000854FA">
            <w:pPr>
              <w:rPr>
                <w:rFonts w:eastAsia="Times New Roman"/>
                <w:color w:val="000000" w:themeColor="text1"/>
                <w:sz w:val="28"/>
                <w:szCs w:val="28"/>
              </w:rPr>
            </w:pPr>
            <w:r w:rsidRPr="00272B0B">
              <w:rPr>
                <w:rFonts w:eastAsia="Times New Roman"/>
                <w:sz w:val="28"/>
                <w:szCs w:val="28"/>
              </w:rPr>
              <w:t>Вартість часу співробітника органу державної влади від</w:t>
            </w:r>
            <w:r>
              <w:rPr>
                <w:rFonts w:eastAsia="Times New Roman"/>
                <w:sz w:val="28"/>
                <w:szCs w:val="28"/>
              </w:rPr>
              <w:t>-</w:t>
            </w:r>
            <w:r w:rsidRPr="00272B0B">
              <w:rPr>
                <w:rFonts w:eastAsia="Times New Roman"/>
                <w:sz w:val="28"/>
                <w:szCs w:val="28"/>
              </w:rPr>
              <w:t>повідної категорії (заробітна плата) грн./годин</w:t>
            </w:r>
            <w:r>
              <w:rPr>
                <w:rFonts w:eastAsia="Times New Roman"/>
                <w:sz w:val="28"/>
                <w:szCs w:val="28"/>
              </w:rPr>
              <w:t>а)</w:t>
            </w:r>
          </w:p>
        </w:tc>
        <w:tc>
          <w:tcPr>
            <w:tcW w:w="1203" w:type="dxa"/>
          </w:tcPr>
          <w:p w14:paraId="0BCA0546" w14:textId="77777777" w:rsidR="00CA5DDD" w:rsidRDefault="00CA5DDD" w:rsidP="000854FA">
            <w:pPr>
              <w:jc w:val="both"/>
              <w:rPr>
                <w:rFonts w:eastAsia="Times New Roman"/>
                <w:color w:val="000000" w:themeColor="text1"/>
                <w:sz w:val="28"/>
                <w:szCs w:val="28"/>
              </w:rPr>
            </w:pPr>
            <w:r w:rsidRPr="00272B0B">
              <w:rPr>
                <w:rFonts w:eastAsia="Times New Roman"/>
                <w:sz w:val="28"/>
                <w:szCs w:val="28"/>
              </w:rPr>
              <w:t>Оцінка кількості процедур за рік</w:t>
            </w:r>
          </w:p>
        </w:tc>
        <w:tc>
          <w:tcPr>
            <w:tcW w:w="1462" w:type="dxa"/>
          </w:tcPr>
          <w:p w14:paraId="6038FBAF" w14:textId="77777777" w:rsidR="00CA5DDD" w:rsidRDefault="00CA5DDD" w:rsidP="000854FA">
            <w:pPr>
              <w:jc w:val="both"/>
              <w:rPr>
                <w:rFonts w:eastAsia="Times New Roman"/>
                <w:color w:val="000000" w:themeColor="text1"/>
                <w:sz w:val="28"/>
                <w:szCs w:val="28"/>
              </w:rPr>
            </w:pPr>
            <w:r w:rsidRPr="00272B0B">
              <w:rPr>
                <w:rFonts w:eastAsia="Times New Roman"/>
                <w:sz w:val="28"/>
                <w:szCs w:val="28"/>
              </w:rPr>
              <w:t>Витрати на адміні</w:t>
            </w:r>
            <w:r>
              <w:rPr>
                <w:rFonts w:eastAsia="Times New Roman"/>
                <w:sz w:val="28"/>
                <w:szCs w:val="28"/>
              </w:rPr>
              <w:t>-</w:t>
            </w:r>
            <w:r w:rsidRPr="00272B0B">
              <w:rPr>
                <w:rFonts w:eastAsia="Times New Roman"/>
                <w:sz w:val="28"/>
                <w:szCs w:val="28"/>
              </w:rPr>
              <w:t>стрування</w:t>
            </w:r>
            <w:r>
              <w:rPr>
                <w:rFonts w:eastAsia="Times New Roman"/>
                <w:sz w:val="28"/>
                <w:szCs w:val="28"/>
              </w:rPr>
              <w:t xml:space="preserve"> </w:t>
            </w:r>
            <w:r w:rsidRPr="00272B0B">
              <w:rPr>
                <w:rFonts w:eastAsia="Times New Roman"/>
                <w:sz w:val="28"/>
                <w:szCs w:val="28"/>
              </w:rPr>
              <w:t>регулювання (за рік), грн</w:t>
            </w:r>
          </w:p>
        </w:tc>
        <w:tc>
          <w:tcPr>
            <w:tcW w:w="1275" w:type="dxa"/>
          </w:tcPr>
          <w:p w14:paraId="051C5DB1" w14:textId="77777777" w:rsidR="00CA5DDD" w:rsidRPr="00272B0B" w:rsidRDefault="00CA5DDD" w:rsidP="000854FA">
            <w:pPr>
              <w:jc w:val="both"/>
              <w:rPr>
                <w:rFonts w:eastAsia="Times New Roman"/>
                <w:sz w:val="28"/>
                <w:szCs w:val="28"/>
              </w:rPr>
            </w:pPr>
            <w:r w:rsidRPr="00272B0B">
              <w:rPr>
                <w:rFonts w:eastAsia="Times New Roman"/>
                <w:sz w:val="28"/>
                <w:szCs w:val="28"/>
              </w:rPr>
              <w:t>Витра</w:t>
            </w:r>
            <w:r>
              <w:rPr>
                <w:rFonts w:eastAsia="Times New Roman"/>
                <w:sz w:val="28"/>
                <w:szCs w:val="28"/>
              </w:rPr>
              <w:t>-</w:t>
            </w:r>
            <w:r w:rsidRPr="00272B0B">
              <w:rPr>
                <w:rFonts w:eastAsia="Times New Roman"/>
                <w:sz w:val="28"/>
                <w:szCs w:val="28"/>
              </w:rPr>
              <w:t>ти на адміністрування</w:t>
            </w:r>
            <w:r>
              <w:rPr>
                <w:rFonts w:eastAsia="Times New Roman"/>
                <w:sz w:val="28"/>
                <w:szCs w:val="28"/>
              </w:rPr>
              <w:t xml:space="preserve"> </w:t>
            </w:r>
            <w:r w:rsidRPr="00272B0B">
              <w:rPr>
                <w:rFonts w:eastAsia="Times New Roman"/>
                <w:sz w:val="28"/>
                <w:szCs w:val="28"/>
              </w:rPr>
              <w:t xml:space="preserve">регулювання (за </w:t>
            </w:r>
            <w:r>
              <w:rPr>
                <w:rFonts w:eastAsia="Times New Roman"/>
                <w:sz w:val="28"/>
                <w:szCs w:val="28"/>
              </w:rPr>
              <w:t>2 ро</w:t>
            </w:r>
            <w:r w:rsidRPr="00272B0B">
              <w:rPr>
                <w:rFonts w:eastAsia="Times New Roman"/>
                <w:sz w:val="28"/>
                <w:szCs w:val="28"/>
              </w:rPr>
              <w:t>к</w:t>
            </w:r>
            <w:r>
              <w:rPr>
                <w:rFonts w:eastAsia="Times New Roman"/>
                <w:sz w:val="28"/>
                <w:szCs w:val="28"/>
              </w:rPr>
              <w:t>и</w:t>
            </w:r>
            <w:r w:rsidRPr="00272B0B">
              <w:rPr>
                <w:rFonts w:eastAsia="Times New Roman"/>
                <w:sz w:val="28"/>
                <w:szCs w:val="28"/>
              </w:rPr>
              <w:t>), грн</w:t>
            </w:r>
          </w:p>
        </w:tc>
      </w:tr>
      <w:tr w:rsidR="00A627E9" w14:paraId="34EE6F7C" w14:textId="77777777" w:rsidTr="00600E08">
        <w:tc>
          <w:tcPr>
            <w:tcW w:w="594" w:type="dxa"/>
          </w:tcPr>
          <w:p w14:paraId="2141844E" w14:textId="77777777" w:rsidR="00A627E9" w:rsidRPr="00272B0B" w:rsidRDefault="00A627E9" w:rsidP="000854FA">
            <w:pPr>
              <w:jc w:val="both"/>
              <w:rPr>
                <w:rFonts w:eastAsia="Times New Roman"/>
                <w:sz w:val="28"/>
                <w:szCs w:val="28"/>
              </w:rPr>
            </w:pPr>
            <w:r w:rsidRPr="00272B0B">
              <w:rPr>
                <w:rFonts w:eastAsia="Times New Roman"/>
                <w:sz w:val="28"/>
                <w:szCs w:val="28"/>
              </w:rPr>
              <w:t>1</w:t>
            </w:r>
          </w:p>
        </w:tc>
        <w:tc>
          <w:tcPr>
            <w:tcW w:w="2216" w:type="dxa"/>
          </w:tcPr>
          <w:p w14:paraId="697D617A" w14:textId="77777777" w:rsidR="00A627E9" w:rsidRPr="00272B0B" w:rsidRDefault="00A627E9" w:rsidP="000854FA">
            <w:pPr>
              <w:jc w:val="both"/>
              <w:rPr>
                <w:rFonts w:eastAsia="Times New Roman"/>
                <w:sz w:val="28"/>
                <w:szCs w:val="28"/>
              </w:rPr>
            </w:pPr>
            <w:r w:rsidRPr="00272B0B">
              <w:rPr>
                <w:rFonts w:eastAsia="Times New Roman"/>
                <w:sz w:val="28"/>
                <w:szCs w:val="28"/>
              </w:rPr>
              <w:t>Підготовка, ор</w:t>
            </w:r>
            <w:r>
              <w:rPr>
                <w:rFonts w:eastAsia="Times New Roman"/>
                <w:sz w:val="28"/>
                <w:szCs w:val="28"/>
              </w:rPr>
              <w:t>-</w:t>
            </w:r>
            <w:r w:rsidRPr="00272B0B">
              <w:rPr>
                <w:rFonts w:eastAsia="Times New Roman"/>
                <w:sz w:val="28"/>
                <w:szCs w:val="28"/>
              </w:rPr>
              <w:t>ганізація обго</w:t>
            </w:r>
            <w:r>
              <w:rPr>
                <w:rFonts w:eastAsia="Times New Roman"/>
                <w:sz w:val="28"/>
                <w:szCs w:val="28"/>
              </w:rPr>
              <w:t>-</w:t>
            </w:r>
            <w:r w:rsidRPr="00272B0B">
              <w:rPr>
                <w:rFonts w:eastAsia="Times New Roman"/>
                <w:sz w:val="28"/>
                <w:szCs w:val="28"/>
              </w:rPr>
              <w:t xml:space="preserve">ворення та </w:t>
            </w:r>
            <w:r>
              <w:rPr>
                <w:rFonts w:eastAsia="Times New Roman"/>
                <w:sz w:val="28"/>
                <w:szCs w:val="28"/>
              </w:rPr>
              <w:t>нада-ння на затвер-дження вико-навчого комі-тету Дніпров-ської міської ра-ди проєкт</w:t>
            </w:r>
            <w:r w:rsidRPr="00272B0B">
              <w:rPr>
                <w:rFonts w:eastAsia="Times New Roman"/>
                <w:sz w:val="28"/>
                <w:szCs w:val="28"/>
              </w:rPr>
              <w:t>у регу</w:t>
            </w:r>
            <w:r>
              <w:rPr>
                <w:rFonts w:eastAsia="Times New Roman"/>
                <w:sz w:val="28"/>
                <w:szCs w:val="28"/>
              </w:rPr>
              <w:t>-</w:t>
            </w:r>
            <w:r w:rsidRPr="00272B0B">
              <w:rPr>
                <w:rFonts w:eastAsia="Times New Roman"/>
                <w:sz w:val="28"/>
                <w:szCs w:val="28"/>
              </w:rPr>
              <w:t>ляторного акта</w:t>
            </w:r>
          </w:p>
        </w:tc>
        <w:tc>
          <w:tcPr>
            <w:tcW w:w="1267" w:type="dxa"/>
            <w:vAlign w:val="center"/>
          </w:tcPr>
          <w:p w14:paraId="0A11678E" w14:textId="77777777" w:rsidR="00A627E9" w:rsidRPr="00272B0B" w:rsidRDefault="00A627E9" w:rsidP="00600E08">
            <w:pPr>
              <w:jc w:val="center"/>
              <w:rPr>
                <w:rFonts w:eastAsia="Times New Roman"/>
                <w:sz w:val="28"/>
                <w:szCs w:val="28"/>
              </w:rPr>
            </w:pPr>
            <w:r w:rsidRPr="00CA5DDD">
              <w:rPr>
                <w:rFonts w:eastAsia="Times New Roman"/>
                <w:sz w:val="28"/>
                <w:szCs w:val="28"/>
              </w:rPr>
              <w:t>70,00</w:t>
            </w:r>
          </w:p>
        </w:tc>
        <w:tc>
          <w:tcPr>
            <w:tcW w:w="1730" w:type="dxa"/>
            <w:vAlign w:val="center"/>
          </w:tcPr>
          <w:p w14:paraId="58BE6B15" w14:textId="77777777" w:rsidR="00A627E9" w:rsidRPr="00B6593D" w:rsidRDefault="00A627E9" w:rsidP="00600E08">
            <w:pPr>
              <w:jc w:val="center"/>
              <w:rPr>
                <w:rFonts w:eastAsia="Times New Roman"/>
                <w:sz w:val="28"/>
                <w:szCs w:val="28"/>
              </w:rPr>
            </w:pPr>
            <w:r w:rsidRPr="00CA5DDD">
              <w:rPr>
                <w:rFonts w:eastAsia="Times New Roman"/>
                <w:sz w:val="28"/>
                <w:szCs w:val="28"/>
              </w:rPr>
              <w:t>75,68</w:t>
            </w:r>
          </w:p>
        </w:tc>
        <w:tc>
          <w:tcPr>
            <w:tcW w:w="1203" w:type="dxa"/>
            <w:vAlign w:val="center"/>
          </w:tcPr>
          <w:p w14:paraId="1C1EDCD2" w14:textId="77777777" w:rsidR="00A627E9" w:rsidRPr="00272B0B" w:rsidRDefault="00A627E9" w:rsidP="00600E08">
            <w:pPr>
              <w:jc w:val="center"/>
              <w:rPr>
                <w:rFonts w:eastAsia="Times New Roman"/>
                <w:sz w:val="28"/>
                <w:szCs w:val="28"/>
              </w:rPr>
            </w:pPr>
            <w:r w:rsidRPr="00CA5DDD">
              <w:rPr>
                <w:rFonts w:eastAsia="Times New Roman"/>
                <w:sz w:val="28"/>
                <w:szCs w:val="28"/>
              </w:rPr>
              <w:t>1</w:t>
            </w:r>
          </w:p>
        </w:tc>
        <w:tc>
          <w:tcPr>
            <w:tcW w:w="1462" w:type="dxa"/>
            <w:vAlign w:val="center"/>
          </w:tcPr>
          <w:p w14:paraId="670A361C" w14:textId="77777777" w:rsidR="00A627E9" w:rsidRPr="00B6593D" w:rsidRDefault="00A627E9" w:rsidP="00600E08">
            <w:pPr>
              <w:jc w:val="center"/>
              <w:rPr>
                <w:rFonts w:eastAsia="Times New Roman"/>
                <w:sz w:val="28"/>
                <w:szCs w:val="28"/>
              </w:rPr>
            </w:pPr>
            <w:r w:rsidRPr="00CA5DDD">
              <w:rPr>
                <w:rFonts w:eastAsia="Times New Roman"/>
                <w:sz w:val="28"/>
                <w:szCs w:val="28"/>
              </w:rPr>
              <w:t>5297,6</w:t>
            </w:r>
          </w:p>
        </w:tc>
        <w:tc>
          <w:tcPr>
            <w:tcW w:w="1275" w:type="dxa"/>
            <w:vAlign w:val="center"/>
          </w:tcPr>
          <w:p w14:paraId="0DCAB780" w14:textId="77777777" w:rsidR="00A627E9" w:rsidRDefault="00A627E9" w:rsidP="00600E08">
            <w:pPr>
              <w:jc w:val="center"/>
              <w:rPr>
                <w:rFonts w:eastAsia="Times New Roman"/>
                <w:sz w:val="28"/>
                <w:szCs w:val="28"/>
              </w:rPr>
            </w:pPr>
            <w:r>
              <w:rPr>
                <w:rFonts w:eastAsia="Times New Roman"/>
                <w:sz w:val="28"/>
                <w:szCs w:val="28"/>
              </w:rPr>
              <w:t>10595,2</w:t>
            </w:r>
          </w:p>
        </w:tc>
      </w:tr>
      <w:tr w:rsidR="00A627E9" w14:paraId="70F1E5B6" w14:textId="77777777" w:rsidTr="000854FA">
        <w:tc>
          <w:tcPr>
            <w:tcW w:w="594" w:type="dxa"/>
          </w:tcPr>
          <w:p w14:paraId="3A37B48D" w14:textId="77777777" w:rsidR="00A627E9" w:rsidRPr="00272B0B" w:rsidRDefault="00A627E9" w:rsidP="000854FA">
            <w:pPr>
              <w:jc w:val="both"/>
              <w:rPr>
                <w:rFonts w:eastAsia="Times New Roman"/>
                <w:sz w:val="28"/>
                <w:szCs w:val="28"/>
              </w:rPr>
            </w:pPr>
            <w:r>
              <w:rPr>
                <w:rFonts w:eastAsia="Times New Roman"/>
                <w:sz w:val="28"/>
                <w:szCs w:val="28"/>
              </w:rPr>
              <w:t>2</w:t>
            </w:r>
          </w:p>
        </w:tc>
        <w:tc>
          <w:tcPr>
            <w:tcW w:w="2216" w:type="dxa"/>
          </w:tcPr>
          <w:p w14:paraId="06164A29" w14:textId="77777777" w:rsidR="00A627E9" w:rsidRPr="00272B0B" w:rsidRDefault="00A627E9" w:rsidP="000854FA">
            <w:pPr>
              <w:jc w:val="both"/>
              <w:rPr>
                <w:rFonts w:eastAsia="Times New Roman"/>
                <w:sz w:val="28"/>
                <w:szCs w:val="28"/>
              </w:rPr>
            </w:pPr>
            <w:r w:rsidRPr="00272B0B">
              <w:rPr>
                <w:rFonts w:eastAsia="Times New Roman"/>
                <w:sz w:val="28"/>
                <w:szCs w:val="28"/>
              </w:rPr>
              <w:t>Проведення процедур з пе</w:t>
            </w:r>
            <w:r>
              <w:rPr>
                <w:rFonts w:eastAsia="Times New Roman"/>
                <w:sz w:val="28"/>
                <w:szCs w:val="28"/>
              </w:rPr>
              <w:t>-</w:t>
            </w:r>
            <w:r w:rsidRPr="00272B0B">
              <w:rPr>
                <w:rFonts w:eastAsia="Times New Roman"/>
                <w:sz w:val="28"/>
                <w:szCs w:val="28"/>
              </w:rPr>
              <w:t>ре</w:t>
            </w:r>
            <w:r>
              <w:rPr>
                <w:rFonts w:eastAsia="Times New Roman"/>
                <w:sz w:val="28"/>
                <w:szCs w:val="28"/>
              </w:rPr>
              <w:t>в</w:t>
            </w:r>
            <w:r w:rsidRPr="00272B0B">
              <w:rPr>
                <w:rFonts w:eastAsia="Times New Roman"/>
                <w:sz w:val="28"/>
                <w:szCs w:val="28"/>
              </w:rPr>
              <w:t>ірки</w:t>
            </w:r>
            <w:r>
              <w:rPr>
                <w:rFonts w:eastAsia="Times New Roman"/>
                <w:sz w:val="28"/>
                <w:szCs w:val="28"/>
              </w:rPr>
              <w:t xml:space="preserve"> </w:t>
            </w:r>
            <w:r w:rsidRPr="00272B0B">
              <w:rPr>
                <w:rFonts w:eastAsia="Times New Roman"/>
                <w:sz w:val="28"/>
                <w:szCs w:val="28"/>
              </w:rPr>
              <w:t>резу</w:t>
            </w:r>
            <w:r>
              <w:rPr>
                <w:rFonts w:eastAsia="Times New Roman"/>
                <w:sz w:val="28"/>
                <w:szCs w:val="28"/>
              </w:rPr>
              <w:t>-</w:t>
            </w:r>
            <w:r w:rsidRPr="00272B0B">
              <w:rPr>
                <w:rFonts w:eastAsia="Times New Roman"/>
                <w:sz w:val="28"/>
                <w:szCs w:val="28"/>
              </w:rPr>
              <w:t>льтативності дії регуляторного акта</w:t>
            </w:r>
          </w:p>
        </w:tc>
        <w:tc>
          <w:tcPr>
            <w:tcW w:w="1267" w:type="dxa"/>
            <w:vAlign w:val="center"/>
          </w:tcPr>
          <w:p w14:paraId="2027BE92" w14:textId="77777777" w:rsidR="00A627E9" w:rsidRPr="00272B0B" w:rsidRDefault="00A627E9" w:rsidP="000854FA">
            <w:pPr>
              <w:jc w:val="center"/>
              <w:rPr>
                <w:rFonts w:eastAsia="Times New Roman"/>
                <w:sz w:val="28"/>
                <w:szCs w:val="28"/>
              </w:rPr>
            </w:pPr>
            <w:r w:rsidRPr="00272B0B">
              <w:rPr>
                <w:rFonts w:eastAsia="Times New Roman"/>
                <w:sz w:val="28"/>
                <w:szCs w:val="28"/>
              </w:rPr>
              <w:t>20,00</w:t>
            </w:r>
          </w:p>
        </w:tc>
        <w:tc>
          <w:tcPr>
            <w:tcW w:w="1730" w:type="dxa"/>
            <w:vAlign w:val="center"/>
          </w:tcPr>
          <w:p w14:paraId="2FC698F1" w14:textId="77777777" w:rsidR="00A627E9" w:rsidRPr="00B6593D" w:rsidRDefault="00A627E9" w:rsidP="000854FA">
            <w:pPr>
              <w:jc w:val="center"/>
              <w:rPr>
                <w:rFonts w:eastAsia="Times New Roman"/>
                <w:sz w:val="28"/>
                <w:szCs w:val="28"/>
              </w:rPr>
            </w:pPr>
            <w:r>
              <w:rPr>
                <w:rFonts w:eastAsia="Times New Roman"/>
                <w:sz w:val="28"/>
                <w:szCs w:val="28"/>
              </w:rPr>
              <w:t>75,68</w:t>
            </w:r>
          </w:p>
        </w:tc>
        <w:tc>
          <w:tcPr>
            <w:tcW w:w="1203" w:type="dxa"/>
            <w:vAlign w:val="center"/>
          </w:tcPr>
          <w:p w14:paraId="70E62E57" w14:textId="77777777" w:rsidR="00A627E9" w:rsidRPr="00272B0B" w:rsidRDefault="00A627E9" w:rsidP="000854FA">
            <w:pPr>
              <w:jc w:val="center"/>
              <w:rPr>
                <w:rFonts w:eastAsia="Times New Roman"/>
                <w:sz w:val="28"/>
                <w:szCs w:val="28"/>
              </w:rPr>
            </w:pPr>
            <w:r w:rsidRPr="00272B0B">
              <w:rPr>
                <w:rFonts w:eastAsia="Times New Roman"/>
                <w:sz w:val="28"/>
                <w:szCs w:val="28"/>
              </w:rPr>
              <w:t>1</w:t>
            </w:r>
          </w:p>
        </w:tc>
        <w:tc>
          <w:tcPr>
            <w:tcW w:w="1462" w:type="dxa"/>
            <w:vAlign w:val="center"/>
          </w:tcPr>
          <w:p w14:paraId="498CA2CF" w14:textId="77777777" w:rsidR="00A627E9" w:rsidRPr="00B6593D" w:rsidRDefault="00A627E9" w:rsidP="000854FA">
            <w:pPr>
              <w:jc w:val="center"/>
              <w:rPr>
                <w:rFonts w:eastAsia="Times New Roman"/>
                <w:sz w:val="28"/>
                <w:szCs w:val="28"/>
              </w:rPr>
            </w:pPr>
            <w:r>
              <w:rPr>
                <w:rFonts w:eastAsia="Times New Roman"/>
                <w:sz w:val="28"/>
                <w:szCs w:val="28"/>
              </w:rPr>
              <w:t>1513,6</w:t>
            </w:r>
          </w:p>
        </w:tc>
        <w:tc>
          <w:tcPr>
            <w:tcW w:w="1275" w:type="dxa"/>
            <w:vAlign w:val="center"/>
          </w:tcPr>
          <w:p w14:paraId="334ECBEC" w14:textId="77777777" w:rsidR="00A627E9" w:rsidRDefault="00A627E9" w:rsidP="000854FA">
            <w:pPr>
              <w:jc w:val="center"/>
              <w:rPr>
                <w:rFonts w:eastAsia="Times New Roman"/>
                <w:sz w:val="28"/>
                <w:szCs w:val="28"/>
              </w:rPr>
            </w:pPr>
            <w:r>
              <w:rPr>
                <w:rFonts w:eastAsia="Times New Roman"/>
                <w:sz w:val="28"/>
                <w:szCs w:val="28"/>
              </w:rPr>
              <w:t>3027,2</w:t>
            </w:r>
          </w:p>
        </w:tc>
      </w:tr>
      <w:tr w:rsidR="00CA5DDD" w14:paraId="6AC6B159" w14:textId="77777777" w:rsidTr="000854FA">
        <w:tc>
          <w:tcPr>
            <w:tcW w:w="594" w:type="dxa"/>
          </w:tcPr>
          <w:p w14:paraId="0B06742D" w14:textId="77777777" w:rsidR="00CA5DDD" w:rsidRPr="00272B0B" w:rsidRDefault="00CA5DDD" w:rsidP="000854FA">
            <w:pPr>
              <w:jc w:val="both"/>
              <w:rPr>
                <w:rFonts w:eastAsia="Times New Roman"/>
                <w:sz w:val="28"/>
                <w:szCs w:val="28"/>
              </w:rPr>
            </w:pPr>
            <w:r>
              <w:rPr>
                <w:rFonts w:eastAsia="Times New Roman"/>
                <w:sz w:val="28"/>
                <w:szCs w:val="28"/>
              </w:rPr>
              <w:t>5</w:t>
            </w:r>
          </w:p>
        </w:tc>
        <w:tc>
          <w:tcPr>
            <w:tcW w:w="6416" w:type="dxa"/>
            <w:gridSpan w:val="4"/>
            <w:vAlign w:val="bottom"/>
          </w:tcPr>
          <w:p w14:paraId="11A39BF8" w14:textId="77777777" w:rsidR="00CA5DDD" w:rsidRPr="00272B0B" w:rsidRDefault="00CA5DDD" w:rsidP="000854FA">
            <w:pPr>
              <w:jc w:val="both"/>
              <w:rPr>
                <w:rFonts w:eastAsia="Times New Roman"/>
                <w:sz w:val="28"/>
                <w:szCs w:val="28"/>
              </w:rPr>
            </w:pPr>
            <w:r w:rsidRPr="00272B0B">
              <w:rPr>
                <w:rFonts w:eastAsia="Times New Roman"/>
                <w:sz w:val="28"/>
                <w:szCs w:val="28"/>
              </w:rPr>
              <w:t>Разом за рік*</w:t>
            </w:r>
          </w:p>
        </w:tc>
        <w:tc>
          <w:tcPr>
            <w:tcW w:w="1462" w:type="dxa"/>
            <w:vAlign w:val="bottom"/>
          </w:tcPr>
          <w:p w14:paraId="4CA346B8" w14:textId="77777777" w:rsidR="00CA5DDD" w:rsidRPr="007D26C0" w:rsidRDefault="00A548F1" w:rsidP="000854FA">
            <w:pPr>
              <w:jc w:val="center"/>
              <w:rPr>
                <w:rFonts w:eastAsia="Times New Roman"/>
                <w:sz w:val="28"/>
                <w:szCs w:val="28"/>
              </w:rPr>
            </w:pPr>
            <w:r>
              <w:rPr>
                <w:rFonts w:eastAsia="Times New Roman"/>
                <w:sz w:val="28"/>
                <w:szCs w:val="28"/>
              </w:rPr>
              <w:t>6811,2</w:t>
            </w:r>
          </w:p>
        </w:tc>
        <w:tc>
          <w:tcPr>
            <w:tcW w:w="1275" w:type="dxa"/>
          </w:tcPr>
          <w:p w14:paraId="2EDCE194" w14:textId="77777777" w:rsidR="00CA5DDD" w:rsidRDefault="00A548F1" w:rsidP="000854FA">
            <w:pPr>
              <w:jc w:val="center"/>
              <w:rPr>
                <w:rFonts w:eastAsia="Times New Roman"/>
                <w:sz w:val="28"/>
                <w:szCs w:val="28"/>
              </w:rPr>
            </w:pPr>
            <w:r>
              <w:rPr>
                <w:rFonts w:eastAsia="Times New Roman"/>
                <w:sz w:val="28"/>
                <w:szCs w:val="28"/>
              </w:rPr>
              <w:t>13622,4</w:t>
            </w:r>
          </w:p>
        </w:tc>
      </w:tr>
      <w:tr w:rsidR="00CA5DDD" w14:paraId="35CF8663" w14:textId="77777777" w:rsidTr="000854FA">
        <w:tc>
          <w:tcPr>
            <w:tcW w:w="8472" w:type="dxa"/>
            <w:gridSpan w:val="6"/>
          </w:tcPr>
          <w:p w14:paraId="638E8137" w14:textId="77777777" w:rsidR="00CA5DDD" w:rsidRPr="00272B0B" w:rsidRDefault="00CA5DDD" w:rsidP="000854FA">
            <w:pPr>
              <w:jc w:val="both"/>
              <w:rPr>
                <w:rFonts w:eastAsia="Times New Roman"/>
                <w:sz w:val="28"/>
                <w:szCs w:val="28"/>
              </w:rPr>
            </w:pPr>
            <w:r w:rsidRPr="00272B0B">
              <w:rPr>
                <w:rFonts w:eastAsia="Times New Roman"/>
                <w:sz w:val="28"/>
                <w:szCs w:val="28"/>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процедур за рік.</w:t>
            </w:r>
          </w:p>
        </w:tc>
        <w:tc>
          <w:tcPr>
            <w:tcW w:w="1275" w:type="dxa"/>
          </w:tcPr>
          <w:p w14:paraId="6D000BBF" w14:textId="77777777" w:rsidR="00CA5DDD" w:rsidRPr="00272B0B" w:rsidRDefault="00CA5DDD" w:rsidP="000854FA">
            <w:pPr>
              <w:jc w:val="both"/>
              <w:rPr>
                <w:rFonts w:eastAsia="Times New Roman"/>
                <w:sz w:val="28"/>
                <w:szCs w:val="28"/>
              </w:rPr>
            </w:pPr>
          </w:p>
        </w:tc>
      </w:tr>
    </w:tbl>
    <w:p w14:paraId="7563624C" w14:textId="77777777" w:rsidR="00CA5DDD" w:rsidRPr="00B958C4" w:rsidRDefault="00CA5DDD" w:rsidP="00CA5DDD">
      <w:pPr>
        <w:rPr>
          <w:rFonts w:eastAsia="Times New Roman"/>
          <w:sz w:val="28"/>
          <w:szCs w:val="28"/>
        </w:rPr>
      </w:pPr>
      <w:r w:rsidRPr="00B958C4">
        <w:rPr>
          <w:rFonts w:eastAsia="Times New Roman"/>
          <w:sz w:val="28"/>
          <w:szCs w:val="28"/>
        </w:rPr>
        <w:t> </w:t>
      </w:r>
    </w:p>
    <w:p w14:paraId="00BEF1C1"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Посадовими обов’язками спеціаліста департаменту транспорту та транспортної інфраструктури передбачено здійснення </w:t>
      </w:r>
      <w:r>
        <w:rPr>
          <w:rFonts w:eastAsia="Times New Roman"/>
          <w:sz w:val="28"/>
          <w:szCs w:val="28"/>
        </w:rPr>
        <w:t xml:space="preserve">на вищенаведеної </w:t>
      </w:r>
      <w:r w:rsidRPr="00B958C4">
        <w:rPr>
          <w:rFonts w:eastAsia="Times New Roman"/>
          <w:sz w:val="28"/>
          <w:szCs w:val="28"/>
        </w:rPr>
        <w:t xml:space="preserve">зазначеної діяльності, тобто додаткових витрат на адміністрування регулювання не </w:t>
      </w:r>
      <w:r>
        <w:rPr>
          <w:rFonts w:eastAsia="Times New Roman"/>
          <w:sz w:val="28"/>
          <w:szCs w:val="28"/>
        </w:rPr>
        <w:t>передбачається</w:t>
      </w:r>
      <w:r w:rsidRPr="00B958C4">
        <w:rPr>
          <w:rFonts w:eastAsia="Times New Roman"/>
          <w:sz w:val="28"/>
          <w:szCs w:val="28"/>
        </w:rPr>
        <w:t>.</w:t>
      </w:r>
    </w:p>
    <w:p w14:paraId="384D1B35" w14:textId="77777777" w:rsidR="00CA5DDD" w:rsidRDefault="00CA5DDD" w:rsidP="00CA5DDD">
      <w:pPr>
        <w:jc w:val="both"/>
        <w:rPr>
          <w:rFonts w:eastAsia="Times New Roman"/>
          <w:sz w:val="28"/>
          <w:szCs w:val="28"/>
        </w:rPr>
      </w:pPr>
      <w:r w:rsidRPr="00B958C4">
        <w:rPr>
          <w:rFonts w:eastAsia="Times New Roman"/>
          <w:sz w:val="28"/>
          <w:szCs w:val="28"/>
        </w:rPr>
        <w:t> </w:t>
      </w:r>
    </w:p>
    <w:p w14:paraId="01198C89" w14:textId="77777777" w:rsidR="00486535" w:rsidRDefault="00486535" w:rsidP="00CA5DDD">
      <w:pPr>
        <w:jc w:val="both"/>
        <w:rPr>
          <w:rFonts w:eastAsia="Times New Roman"/>
          <w:sz w:val="28"/>
          <w:szCs w:val="28"/>
        </w:rPr>
      </w:pPr>
    </w:p>
    <w:p w14:paraId="4C311F43" w14:textId="77777777" w:rsidR="00486535" w:rsidRDefault="00486535" w:rsidP="00CA5DDD">
      <w:pPr>
        <w:jc w:val="both"/>
        <w:rPr>
          <w:rFonts w:eastAsia="Times New Roman"/>
          <w:sz w:val="28"/>
          <w:szCs w:val="28"/>
        </w:rPr>
      </w:pPr>
    </w:p>
    <w:p w14:paraId="13892FBA" w14:textId="77777777" w:rsidR="00486535" w:rsidRDefault="00486535" w:rsidP="00CA5DDD">
      <w:pPr>
        <w:jc w:val="both"/>
        <w:rPr>
          <w:rFonts w:eastAsia="Times New Roman"/>
          <w:sz w:val="28"/>
          <w:szCs w:val="28"/>
        </w:rPr>
      </w:pPr>
    </w:p>
    <w:p w14:paraId="10F89E1B" w14:textId="77777777" w:rsidR="00486535" w:rsidRDefault="00486535" w:rsidP="00CA5DDD">
      <w:pPr>
        <w:jc w:val="both"/>
        <w:rPr>
          <w:rFonts w:eastAsia="Times New Roman"/>
          <w:sz w:val="28"/>
          <w:szCs w:val="28"/>
        </w:rPr>
      </w:pPr>
    </w:p>
    <w:p w14:paraId="2CD639BE" w14:textId="77777777" w:rsidR="00486535" w:rsidRPr="00B958C4" w:rsidRDefault="00486535" w:rsidP="00CA5DDD">
      <w:pPr>
        <w:jc w:val="both"/>
        <w:rPr>
          <w:rFonts w:eastAsia="Times New Roman"/>
          <w:sz w:val="28"/>
          <w:szCs w:val="28"/>
        </w:rPr>
      </w:pPr>
    </w:p>
    <w:p w14:paraId="3171EFE3" w14:textId="77777777" w:rsidR="00CA5DDD" w:rsidRDefault="00C63011" w:rsidP="00CA5DDD">
      <w:pPr>
        <w:ind w:firstLine="708"/>
        <w:jc w:val="both"/>
        <w:rPr>
          <w:rFonts w:eastAsia="Times New Roman"/>
          <w:b/>
          <w:sz w:val="28"/>
          <w:szCs w:val="28"/>
        </w:rPr>
      </w:pPr>
      <w:r w:rsidRPr="00C63011">
        <w:rPr>
          <w:rFonts w:eastAsia="Times New Roman"/>
          <w:b/>
          <w:sz w:val="28"/>
          <w:szCs w:val="28"/>
        </w:rPr>
        <w:lastRenderedPageBreak/>
        <w:t>4</w:t>
      </w:r>
      <w:r w:rsidR="00CA5DDD" w:rsidRPr="00C63011">
        <w:rPr>
          <w:rFonts w:eastAsia="Times New Roman"/>
          <w:b/>
          <w:sz w:val="28"/>
          <w:szCs w:val="28"/>
        </w:rPr>
        <w:t>. Розрахунок сумарних витрат суб’єктів малого та мікро підприємництва, що виникають на виконання вимог регулювання</w:t>
      </w:r>
    </w:p>
    <w:p w14:paraId="7B0CA457" w14:textId="77777777" w:rsidR="00390535" w:rsidRDefault="00390535" w:rsidP="00CA5DDD">
      <w:pPr>
        <w:ind w:firstLine="708"/>
        <w:jc w:val="both"/>
        <w:rPr>
          <w:rFonts w:eastAsia="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281"/>
        <w:gridCol w:w="2126"/>
        <w:gridCol w:w="2126"/>
      </w:tblGrid>
      <w:tr w:rsidR="00390535" w:rsidRPr="00390535" w14:paraId="1F40B583" w14:textId="77777777" w:rsidTr="002B094D">
        <w:tc>
          <w:tcPr>
            <w:tcW w:w="532" w:type="dxa"/>
            <w:vAlign w:val="center"/>
          </w:tcPr>
          <w:p w14:paraId="2F098562" w14:textId="77777777" w:rsidR="00390535" w:rsidRPr="00B92B59" w:rsidRDefault="00390535" w:rsidP="002B094D">
            <w:pPr>
              <w:spacing w:line="228" w:lineRule="auto"/>
              <w:ind w:left="-72" w:right="-80"/>
              <w:jc w:val="center"/>
              <w:rPr>
                <w:b/>
                <w:i/>
                <w:lang w:val="uk-UA"/>
              </w:rPr>
            </w:pPr>
            <w:r w:rsidRPr="00B92B59">
              <w:rPr>
                <w:b/>
                <w:i/>
                <w:lang w:val="uk-UA"/>
              </w:rPr>
              <w:t xml:space="preserve">№ </w:t>
            </w:r>
          </w:p>
          <w:p w14:paraId="1B4ECA1C" w14:textId="77777777" w:rsidR="00390535" w:rsidRPr="00B92B59" w:rsidRDefault="00390535" w:rsidP="002B094D">
            <w:pPr>
              <w:spacing w:line="228" w:lineRule="auto"/>
              <w:ind w:left="-72" w:right="-80"/>
              <w:jc w:val="center"/>
              <w:rPr>
                <w:b/>
                <w:i/>
                <w:lang w:val="uk-UA"/>
              </w:rPr>
            </w:pPr>
            <w:r w:rsidRPr="00B92B59">
              <w:rPr>
                <w:b/>
                <w:i/>
                <w:lang w:val="uk-UA"/>
              </w:rPr>
              <w:t>з/п</w:t>
            </w:r>
          </w:p>
        </w:tc>
        <w:tc>
          <w:tcPr>
            <w:tcW w:w="5281" w:type="dxa"/>
            <w:vAlign w:val="center"/>
          </w:tcPr>
          <w:p w14:paraId="38AC4EEB" w14:textId="77777777" w:rsidR="00390535" w:rsidRPr="00B92B59" w:rsidRDefault="00390535" w:rsidP="002B094D">
            <w:pPr>
              <w:spacing w:line="228" w:lineRule="auto"/>
              <w:jc w:val="center"/>
              <w:rPr>
                <w:b/>
                <w:i/>
                <w:lang w:val="uk-UA"/>
              </w:rPr>
            </w:pPr>
            <w:r w:rsidRPr="00B92B59">
              <w:rPr>
                <w:b/>
                <w:i/>
                <w:lang w:val="uk-UA"/>
              </w:rPr>
              <w:t xml:space="preserve">Показник </w:t>
            </w:r>
          </w:p>
        </w:tc>
        <w:tc>
          <w:tcPr>
            <w:tcW w:w="2126" w:type="dxa"/>
            <w:vAlign w:val="center"/>
          </w:tcPr>
          <w:p w14:paraId="455C506F" w14:textId="77777777" w:rsidR="00390535" w:rsidRPr="00B92B59" w:rsidRDefault="00390535" w:rsidP="002B094D">
            <w:pPr>
              <w:spacing w:line="228" w:lineRule="auto"/>
              <w:jc w:val="center"/>
              <w:rPr>
                <w:b/>
                <w:i/>
                <w:lang w:val="uk-UA"/>
              </w:rPr>
            </w:pPr>
            <w:r w:rsidRPr="00B92B59">
              <w:rPr>
                <w:b/>
                <w:i/>
                <w:lang w:val="uk-UA"/>
              </w:rPr>
              <w:t>Перший рік регулювання (стартовий), грн.</w:t>
            </w:r>
          </w:p>
        </w:tc>
        <w:tc>
          <w:tcPr>
            <w:tcW w:w="2126" w:type="dxa"/>
            <w:vAlign w:val="center"/>
          </w:tcPr>
          <w:p w14:paraId="01867B9C" w14:textId="77777777" w:rsidR="00390535" w:rsidRPr="00B92B59" w:rsidRDefault="00390535" w:rsidP="002B094D">
            <w:pPr>
              <w:spacing w:line="228" w:lineRule="auto"/>
              <w:jc w:val="center"/>
              <w:rPr>
                <w:b/>
                <w:i/>
                <w:lang w:val="uk-UA"/>
              </w:rPr>
            </w:pPr>
            <w:r w:rsidRPr="00B92B59">
              <w:rPr>
                <w:b/>
                <w:i/>
                <w:lang w:val="uk-UA"/>
              </w:rPr>
              <w:t>За п’ять років, грн.</w:t>
            </w:r>
          </w:p>
        </w:tc>
      </w:tr>
      <w:tr w:rsidR="00390535" w:rsidRPr="00390535" w14:paraId="67030D5F" w14:textId="77777777" w:rsidTr="002B094D">
        <w:tc>
          <w:tcPr>
            <w:tcW w:w="532" w:type="dxa"/>
          </w:tcPr>
          <w:p w14:paraId="10803205" w14:textId="77777777" w:rsidR="00390535" w:rsidRPr="00B92B59" w:rsidRDefault="00390535" w:rsidP="002B094D">
            <w:pPr>
              <w:spacing w:line="228" w:lineRule="auto"/>
              <w:ind w:left="-72" w:right="-80"/>
              <w:jc w:val="center"/>
              <w:rPr>
                <w:lang w:val="uk-UA"/>
              </w:rPr>
            </w:pPr>
            <w:r w:rsidRPr="00B92B59">
              <w:rPr>
                <w:lang w:val="uk-UA"/>
              </w:rPr>
              <w:t>1</w:t>
            </w:r>
          </w:p>
        </w:tc>
        <w:tc>
          <w:tcPr>
            <w:tcW w:w="5281" w:type="dxa"/>
          </w:tcPr>
          <w:p w14:paraId="210B971D" w14:textId="77777777" w:rsidR="00390535" w:rsidRPr="00B92B59" w:rsidRDefault="00390535" w:rsidP="002B094D">
            <w:pPr>
              <w:spacing w:line="228" w:lineRule="auto"/>
              <w:jc w:val="both"/>
              <w:rPr>
                <w:lang w:val="uk-UA"/>
              </w:rPr>
            </w:pPr>
            <w:r w:rsidRPr="00B92B59">
              <w:rPr>
                <w:lang w:val="uk-UA"/>
              </w:rPr>
              <w:t>Оцінка «прямих» витрат суб’єктів малого підприємництва на виконання вимог регулювання</w:t>
            </w:r>
          </w:p>
        </w:tc>
        <w:tc>
          <w:tcPr>
            <w:tcW w:w="2126" w:type="dxa"/>
            <w:vAlign w:val="center"/>
          </w:tcPr>
          <w:p w14:paraId="54B0F296" w14:textId="77777777" w:rsidR="00390535" w:rsidRPr="00B92B59" w:rsidRDefault="007367EE" w:rsidP="002B094D">
            <w:pPr>
              <w:spacing w:line="228" w:lineRule="auto"/>
              <w:jc w:val="center"/>
              <w:rPr>
                <w:lang w:val="uk-UA"/>
              </w:rPr>
            </w:pPr>
            <w:r>
              <w:rPr>
                <w:lang w:val="uk-UA"/>
              </w:rPr>
              <w:t>90 712 744,00</w:t>
            </w:r>
          </w:p>
        </w:tc>
        <w:tc>
          <w:tcPr>
            <w:tcW w:w="2126" w:type="dxa"/>
            <w:vAlign w:val="center"/>
          </w:tcPr>
          <w:p w14:paraId="23574BC8" w14:textId="77777777" w:rsidR="00390535" w:rsidRPr="00B92B59" w:rsidRDefault="007367EE" w:rsidP="002B094D">
            <w:pPr>
              <w:spacing w:line="228" w:lineRule="auto"/>
              <w:jc w:val="center"/>
              <w:rPr>
                <w:lang w:val="uk-UA"/>
              </w:rPr>
            </w:pPr>
            <w:r>
              <w:rPr>
                <w:lang w:val="uk-UA"/>
              </w:rPr>
              <w:t>453 563 720,00</w:t>
            </w:r>
          </w:p>
        </w:tc>
      </w:tr>
      <w:tr w:rsidR="00390535" w:rsidRPr="00390535" w14:paraId="6DF2DF81" w14:textId="77777777" w:rsidTr="002B094D">
        <w:tc>
          <w:tcPr>
            <w:tcW w:w="532" w:type="dxa"/>
          </w:tcPr>
          <w:p w14:paraId="7B24EDEB" w14:textId="77777777" w:rsidR="00390535" w:rsidRPr="00B92B59" w:rsidRDefault="00390535" w:rsidP="002B094D">
            <w:pPr>
              <w:spacing w:line="228" w:lineRule="auto"/>
              <w:ind w:left="-72" w:right="-80"/>
              <w:jc w:val="center"/>
              <w:rPr>
                <w:lang w:val="uk-UA"/>
              </w:rPr>
            </w:pPr>
            <w:r w:rsidRPr="00B92B59">
              <w:rPr>
                <w:lang w:val="uk-UA"/>
              </w:rPr>
              <w:t>2</w:t>
            </w:r>
          </w:p>
        </w:tc>
        <w:tc>
          <w:tcPr>
            <w:tcW w:w="5281" w:type="dxa"/>
          </w:tcPr>
          <w:p w14:paraId="52C84C9A" w14:textId="77777777" w:rsidR="00390535" w:rsidRPr="00B92B59" w:rsidRDefault="00390535" w:rsidP="002B094D">
            <w:pPr>
              <w:spacing w:line="228" w:lineRule="auto"/>
              <w:jc w:val="both"/>
              <w:rPr>
                <w:lang w:val="uk-UA"/>
              </w:rPr>
            </w:pPr>
            <w:r w:rsidRPr="00B92B59">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vAlign w:val="center"/>
          </w:tcPr>
          <w:p w14:paraId="692F9013" w14:textId="77777777" w:rsidR="00390535" w:rsidRPr="00B92B59" w:rsidRDefault="007367EE" w:rsidP="002B094D">
            <w:pPr>
              <w:spacing w:line="228" w:lineRule="auto"/>
              <w:jc w:val="center"/>
              <w:rPr>
                <w:lang w:val="uk-UA"/>
              </w:rPr>
            </w:pPr>
            <w:r>
              <w:rPr>
                <w:lang w:val="uk-UA"/>
              </w:rPr>
              <w:t>15 600 239,70</w:t>
            </w:r>
          </w:p>
        </w:tc>
        <w:tc>
          <w:tcPr>
            <w:tcW w:w="2126" w:type="dxa"/>
            <w:vAlign w:val="center"/>
          </w:tcPr>
          <w:p w14:paraId="60B72AD4" w14:textId="77777777" w:rsidR="00390535" w:rsidRPr="00B92B59" w:rsidRDefault="007367EE" w:rsidP="002B094D">
            <w:pPr>
              <w:spacing w:line="228" w:lineRule="auto"/>
              <w:jc w:val="center"/>
              <w:rPr>
                <w:lang w:val="uk-UA"/>
              </w:rPr>
            </w:pPr>
            <w:r>
              <w:rPr>
                <w:lang w:val="uk-UA"/>
              </w:rPr>
              <w:t>78 001 198,50</w:t>
            </w:r>
          </w:p>
        </w:tc>
      </w:tr>
      <w:tr w:rsidR="00390535" w:rsidRPr="00390535" w14:paraId="5D003F6F" w14:textId="77777777" w:rsidTr="002B094D">
        <w:tc>
          <w:tcPr>
            <w:tcW w:w="532" w:type="dxa"/>
          </w:tcPr>
          <w:p w14:paraId="19754590" w14:textId="77777777" w:rsidR="00390535" w:rsidRPr="00B92B59" w:rsidRDefault="00390535" w:rsidP="002B094D">
            <w:pPr>
              <w:spacing w:line="228" w:lineRule="auto"/>
              <w:ind w:left="-72" w:right="-80"/>
              <w:jc w:val="center"/>
              <w:rPr>
                <w:lang w:val="uk-UA"/>
              </w:rPr>
            </w:pPr>
            <w:r w:rsidRPr="00B92B59">
              <w:rPr>
                <w:lang w:val="uk-UA"/>
              </w:rPr>
              <w:t>3</w:t>
            </w:r>
          </w:p>
        </w:tc>
        <w:tc>
          <w:tcPr>
            <w:tcW w:w="5281" w:type="dxa"/>
          </w:tcPr>
          <w:p w14:paraId="42FA55CB" w14:textId="77777777" w:rsidR="00390535" w:rsidRPr="00B92B59" w:rsidRDefault="00390535" w:rsidP="002B094D">
            <w:pPr>
              <w:spacing w:line="228" w:lineRule="auto"/>
              <w:jc w:val="both"/>
              <w:rPr>
                <w:lang w:val="uk-UA"/>
              </w:rPr>
            </w:pPr>
            <w:r w:rsidRPr="00B92B59">
              <w:rPr>
                <w:lang w:val="uk-UA"/>
              </w:rPr>
              <w:t>Сумарні витрати малого підприємництва на виконання запланованого регулюван</w:t>
            </w:r>
            <w:r w:rsidR="008E4AE4">
              <w:rPr>
                <w:lang w:val="uk-UA"/>
              </w:rPr>
              <w:t>’’’</w:t>
            </w:r>
            <w:r w:rsidRPr="00B92B59">
              <w:rPr>
                <w:lang w:val="uk-UA"/>
              </w:rPr>
              <w:t xml:space="preserve">ня </w:t>
            </w:r>
            <w:r w:rsidRPr="00B92B59">
              <w:rPr>
                <w:i/>
                <w:lang w:val="uk-UA"/>
              </w:rPr>
              <w:t>(рядки 1+2)</w:t>
            </w:r>
          </w:p>
        </w:tc>
        <w:tc>
          <w:tcPr>
            <w:tcW w:w="2126" w:type="dxa"/>
            <w:vAlign w:val="center"/>
          </w:tcPr>
          <w:p w14:paraId="18BA143B" w14:textId="77777777" w:rsidR="00390535" w:rsidRPr="00B92B59" w:rsidRDefault="007367EE" w:rsidP="002B094D">
            <w:pPr>
              <w:jc w:val="center"/>
              <w:rPr>
                <w:lang w:val="uk-UA"/>
              </w:rPr>
            </w:pPr>
            <w:r>
              <w:rPr>
                <w:lang w:val="uk-UA"/>
              </w:rPr>
              <w:t>106 312 984,00</w:t>
            </w:r>
          </w:p>
        </w:tc>
        <w:tc>
          <w:tcPr>
            <w:tcW w:w="2126" w:type="dxa"/>
            <w:vAlign w:val="center"/>
          </w:tcPr>
          <w:p w14:paraId="35A6D9DA" w14:textId="77777777" w:rsidR="00390535" w:rsidRPr="00B92B59" w:rsidRDefault="007367EE" w:rsidP="002B094D">
            <w:pPr>
              <w:ind w:left="-113" w:right="-100"/>
              <w:jc w:val="center"/>
              <w:rPr>
                <w:lang w:val="uk-UA"/>
              </w:rPr>
            </w:pPr>
            <w:r>
              <w:rPr>
                <w:lang w:val="uk-UA"/>
              </w:rPr>
              <w:t>531 564 918,00</w:t>
            </w:r>
          </w:p>
        </w:tc>
      </w:tr>
      <w:tr w:rsidR="00390535" w:rsidRPr="00390535" w14:paraId="2AA9F77C" w14:textId="77777777" w:rsidTr="002B094D">
        <w:tc>
          <w:tcPr>
            <w:tcW w:w="532" w:type="dxa"/>
          </w:tcPr>
          <w:p w14:paraId="6D8E6AD9" w14:textId="77777777" w:rsidR="00390535" w:rsidRPr="00B92B59" w:rsidRDefault="00390535" w:rsidP="002B094D">
            <w:pPr>
              <w:spacing w:line="228" w:lineRule="auto"/>
              <w:ind w:left="-72" w:right="-80"/>
              <w:jc w:val="center"/>
              <w:rPr>
                <w:lang w:val="uk-UA"/>
              </w:rPr>
            </w:pPr>
            <w:r w:rsidRPr="00B92B59">
              <w:rPr>
                <w:lang w:val="uk-UA"/>
              </w:rPr>
              <w:t>4</w:t>
            </w:r>
          </w:p>
        </w:tc>
        <w:tc>
          <w:tcPr>
            <w:tcW w:w="5281" w:type="dxa"/>
          </w:tcPr>
          <w:p w14:paraId="0BA60BC2" w14:textId="77777777" w:rsidR="00390535" w:rsidRPr="00B92B59" w:rsidRDefault="00390535" w:rsidP="002B094D">
            <w:pPr>
              <w:spacing w:line="228" w:lineRule="auto"/>
              <w:jc w:val="both"/>
              <w:rPr>
                <w:lang w:val="uk-UA"/>
              </w:rPr>
            </w:pPr>
            <w:r w:rsidRPr="00B92B59">
              <w:rPr>
                <w:lang w:val="uk-UA"/>
              </w:rPr>
              <w:t>Бюджетні витрати  на адміністрування регулювання суб’єктів малого підприємництва</w:t>
            </w:r>
          </w:p>
        </w:tc>
        <w:tc>
          <w:tcPr>
            <w:tcW w:w="2126" w:type="dxa"/>
            <w:vAlign w:val="center"/>
          </w:tcPr>
          <w:p w14:paraId="7C1DCDF1" w14:textId="77777777" w:rsidR="00390535" w:rsidRPr="00B92B59" w:rsidRDefault="00DB12D5" w:rsidP="002B094D">
            <w:pPr>
              <w:spacing w:line="228" w:lineRule="auto"/>
              <w:jc w:val="center"/>
              <w:rPr>
                <w:lang w:val="uk-UA"/>
              </w:rPr>
            </w:pPr>
            <w:r w:rsidRPr="00B92B59">
              <w:rPr>
                <w:lang w:val="uk-UA"/>
              </w:rPr>
              <w:t>6 811,20</w:t>
            </w:r>
          </w:p>
        </w:tc>
        <w:tc>
          <w:tcPr>
            <w:tcW w:w="2126" w:type="dxa"/>
            <w:vAlign w:val="center"/>
          </w:tcPr>
          <w:p w14:paraId="1E7286CC" w14:textId="77777777" w:rsidR="00390535" w:rsidRPr="00B92B59" w:rsidRDefault="00DB12D5" w:rsidP="002B094D">
            <w:pPr>
              <w:spacing w:line="228" w:lineRule="auto"/>
              <w:jc w:val="center"/>
              <w:rPr>
                <w:lang w:val="uk-UA"/>
              </w:rPr>
            </w:pPr>
            <w:r w:rsidRPr="00B92B59">
              <w:rPr>
                <w:lang w:val="uk-UA"/>
              </w:rPr>
              <w:t>34 056,00</w:t>
            </w:r>
          </w:p>
        </w:tc>
      </w:tr>
      <w:tr w:rsidR="00390535" w:rsidRPr="00390535" w14:paraId="064E3603" w14:textId="77777777" w:rsidTr="002B094D">
        <w:tc>
          <w:tcPr>
            <w:tcW w:w="532" w:type="dxa"/>
            <w:vAlign w:val="center"/>
          </w:tcPr>
          <w:p w14:paraId="55880C70" w14:textId="77777777" w:rsidR="00390535" w:rsidRPr="00B92B59" w:rsidRDefault="00390535" w:rsidP="002B094D">
            <w:pPr>
              <w:spacing w:line="228" w:lineRule="auto"/>
              <w:ind w:left="-72" w:right="-80"/>
              <w:jc w:val="center"/>
              <w:rPr>
                <w:lang w:val="uk-UA"/>
              </w:rPr>
            </w:pPr>
            <w:r w:rsidRPr="00B92B59">
              <w:rPr>
                <w:lang w:val="uk-UA"/>
              </w:rPr>
              <w:t>5</w:t>
            </w:r>
          </w:p>
        </w:tc>
        <w:tc>
          <w:tcPr>
            <w:tcW w:w="5281" w:type="dxa"/>
            <w:vAlign w:val="center"/>
          </w:tcPr>
          <w:p w14:paraId="5F520DF6" w14:textId="77777777" w:rsidR="00390535" w:rsidRPr="00B92B59" w:rsidRDefault="00390535" w:rsidP="002B094D">
            <w:pPr>
              <w:spacing w:line="228" w:lineRule="auto"/>
              <w:rPr>
                <w:smallCaps/>
                <w:lang w:val="uk-UA"/>
              </w:rPr>
            </w:pPr>
            <w:r w:rsidRPr="00B92B59">
              <w:rPr>
                <w:lang w:val="uk-UA"/>
              </w:rPr>
              <w:t xml:space="preserve">Сумарні витрати на виконання запланованого регулювання </w:t>
            </w:r>
            <w:r w:rsidRPr="00B92B59">
              <w:rPr>
                <w:i/>
                <w:lang w:val="uk-UA"/>
              </w:rPr>
              <w:t>(рядки 3+4)</w:t>
            </w:r>
          </w:p>
        </w:tc>
        <w:tc>
          <w:tcPr>
            <w:tcW w:w="2126" w:type="dxa"/>
            <w:vAlign w:val="center"/>
          </w:tcPr>
          <w:p w14:paraId="69EE7812" w14:textId="77777777" w:rsidR="00390535" w:rsidRPr="00B92B59" w:rsidRDefault="007367EE" w:rsidP="002B094D">
            <w:pPr>
              <w:jc w:val="center"/>
              <w:rPr>
                <w:lang w:val="uk-UA"/>
              </w:rPr>
            </w:pPr>
            <w:r>
              <w:rPr>
                <w:lang w:val="uk-UA"/>
              </w:rPr>
              <w:t>106 319 795,00</w:t>
            </w:r>
          </w:p>
        </w:tc>
        <w:tc>
          <w:tcPr>
            <w:tcW w:w="2126" w:type="dxa"/>
            <w:vAlign w:val="center"/>
          </w:tcPr>
          <w:p w14:paraId="7C814558" w14:textId="77777777" w:rsidR="00390535" w:rsidRPr="00B92B59" w:rsidRDefault="007367EE" w:rsidP="002B094D">
            <w:pPr>
              <w:jc w:val="center"/>
              <w:rPr>
                <w:lang w:val="uk-UA"/>
              </w:rPr>
            </w:pPr>
            <w:r>
              <w:rPr>
                <w:lang w:val="uk-UA"/>
              </w:rPr>
              <w:t>531 598 947,00</w:t>
            </w:r>
          </w:p>
        </w:tc>
      </w:tr>
    </w:tbl>
    <w:p w14:paraId="017ABA14" w14:textId="77777777" w:rsidR="00CA5DDD" w:rsidRPr="00B958C4" w:rsidRDefault="00CA5DDD" w:rsidP="00CA5DDD">
      <w:pPr>
        <w:jc w:val="both"/>
        <w:rPr>
          <w:rFonts w:eastAsia="Times New Roman"/>
          <w:sz w:val="28"/>
          <w:szCs w:val="28"/>
        </w:rPr>
      </w:pPr>
    </w:p>
    <w:p w14:paraId="5C415274" w14:textId="77777777" w:rsidR="00CA5DDD" w:rsidRPr="00390535" w:rsidRDefault="00390535" w:rsidP="00CA5DDD">
      <w:pPr>
        <w:ind w:firstLine="708"/>
        <w:jc w:val="both"/>
        <w:rPr>
          <w:rFonts w:eastAsia="Times New Roman"/>
          <w:b/>
          <w:sz w:val="28"/>
          <w:szCs w:val="28"/>
        </w:rPr>
      </w:pPr>
      <w:r>
        <w:rPr>
          <w:rFonts w:eastAsia="Times New Roman"/>
          <w:b/>
          <w:sz w:val="28"/>
          <w:szCs w:val="28"/>
        </w:rPr>
        <w:t>5</w:t>
      </w:r>
      <w:r w:rsidR="00CA5DDD" w:rsidRPr="00390535">
        <w:rPr>
          <w:rFonts w:eastAsia="Times New Roman"/>
          <w:b/>
          <w:sz w:val="28"/>
          <w:szCs w:val="28"/>
        </w:rPr>
        <w:t>. Розроблення коригуючих (пом’якшувальних) заходів для малого підприємництва щодо запропонованого регулювання.</w:t>
      </w:r>
    </w:p>
    <w:p w14:paraId="51050707" w14:textId="77777777" w:rsidR="00CA5DDD" w:rsidRPr="00B958C4" w:rsidRDefault="00CA5DDD" w:rsidP="00CA5DDD">
      <w:pPr>
        <w:rPr>
          <w:rFonts w:eastAsia="Times New Roman"/>
          <w:sz w:val="28"/>
          <w:szCs w:val="28"/>
        </w:rPr>
      </w:pPr>
      <w:r w:rsidRPr="00B958C4">
        <w:rPr>
          <w:rFonts w:eastAsia="Times New Roman"/>
          <w:sz w:val="28"/>
          <w:szCs w:val="28"/>
        </w:rPr>
        <w:t> </w:t>
      </w:r>
    </w:p>
    <w:p w14:paraId="48EB8982"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Для суб’єктів підприємництва, що працюють </w:t>
      </w:r>
      <w:r w:rsidR="000165F1">
        <w:rPr>
          <w:rFonts w:eastAsia="Times New Roman"/>
          <w:sz w:val="28"/>
          <w:szCs w:val="28"/>
        </w:rPr>
        <w:t>у сфері організації та експлуатації майданчиків для паркування транспортних засобів</w:t>
      </w:r>
      <w:r w:rsidRPr="00B958C4">
        <w:rPr>
          <w:rFonts w:eastAsia="Times New Roman"/>
          <w:sz w:val="28"/>
          <w:szCs w:val="28"/>
        </w:rPr>
        <w:t xml:space="preserve">, коригуючим (пом’якшувальним) заходом є можливість </w:t>
      </w:r>
      <w:r>
        <w:rPr>
          <w:rFonts w:eastAsia="Times New Roman"/>
          <w:sz w:val="28"/>
          <w:szCs w:val="28"/>
        </w:rPr>
        <w:t>коригування</w:t>
      </w:r>
      <w:r w:rsidRPr="00B958C4">
        <w:rPr>
          <w:rFonts w:eastAsia="Times New Roman"/>
          <w:sz w:val="28"/>
          <w:szCs w:val="28"/>
        </w:rPr>
        <w:t xml:space="preserve"> тарифів на послуги з перевезення пасажирів та багажу автобусними маршрутами загального користування, розрахунок яких виконано відповідно </w:t>
      </w:r>
      <w:r w:rsidR="000165F1">
        <w:rPr>
          <w:rFonts w:eastAsia="Times New Roman"/>
          <w:sz w:val="28"/>
          <w:szCs w:val="28"/>
        </w:rPr>
        <w:t>Порядку формування тарифів</w:t>
      </w:r>
      <w:r w:rsidRPr="00B958C4">
        <w:rPr>
          <w:rFonts w:eastAsia="Times New Roman"/>
          <w:sz w:val="28"/>
          <w:szCs w:val="28"/>
        </w:rPr>
        <w:t xml:space="preserve">, що створить умови для захисту </w:t>
      </w:r>
      <w:r w:rsidR="00A95676">
        <w:rPr>
          <w:rFonts w:eastAsia="Times New Roman"/>
          <w:sz w:val="28"/>
          <w:szCs w:val="28"/>
        </w:rPr>
        <w:t>операторів майданчиків для паркування від провадження збиткової господарської діяльності</w:t>
      </w:r>
      <w:r w:rsidRPr="00B958C4">
        <w:rPr>
          <w:rFonts w:eastAsia="Times New Roman"/>
          <w:sz w:val="28"/>
          <w:szCs w:val="28"/>
        </w:rPr>
        <w:t>, його коригування в спосіб, визначений чинним законодавством України.</w:t>
      </w:r>
    </w:p>
    <w:p w14:paraId="0F0724A2" w14:textId="77777777" w:rsidR="00CA5DDD" w:rsidRDefault="00CA5DDD" w:rsidP="00CA5DDD">
      <w:pPr>
        <w:rPr>
          <w:rFonts w:eastAsia="Times New Roman"/>
          <w:sz w:val="28"/>
          <w:szCs w:val="28"/>
        </w:rPr>
      </w:pPr>
    </w:p>
    <w:p w14:paraId="20151D9D" w14:textId="77777777" w:rsidR="00CA5DDD" w:rsidRDefault="00CA5DDD" w:rsidP="00CA5DDD">
      <w:pPr>
        <w:jc w:val="right"/>
        <w:rPr>
          <w:rFonts w:eastAsia="Times New Roman"/>
          <w:sz w:val="28"/>
          <w:szCs w:val="28"/>
        </w:rPr>
      </w:pPr>
    </w:p>
    <w:p w14:paraId="651DE3CE" w14:textId="77777777" w:rsidR="00CA5DDD" w:rsidRPr="008E5366" w:rsidRDefault="00CA5DDD" w:rsidP="00CA5DDD">
      <w:pPr>
        <w:rPr>
          <w:rFonts w:eastAsia="Times New Roman"/>
          <w:sz w:val="28"/>
          <w:szCs w:val="28"/>
        </w:rPr>
      </w:pPr>
      <w:r>
        <w:rPr>
          <w:rFonts w:eastAsia="Times New Roman"/>
          <w:sz w:val="28"/>
          <w:szCs w:val="28"/>
        </w:rPr>
        <w:t>Д</w:t>
      </w:r>
      <w:r w:rsidRPr="008E5366">
        <w:rPr>
          <w:rFonts w:eastAsia="Times New Roman"/>
          <w:sz w:val="28"/>
          <w:szCs w:val="28"/>
        </w:rPr>
        <w:t>иректор</w:t>
      </w:r>
      <w:r>
        <w:rPr>
          <w:rFonts w:eastAsia="Times New Roman"/>
          <w:sz w:val="28"/>
          <w:szCs w:val="28"/>
        </w:rPr>
        <w:t xml:space="preserve"> </w:t>
      </w:r>
      <w:r w:rsidRPr="008E5366">
        <w:rPr>
          <w:rFonts w:eastAsia="Times New Roman"/>
          <w:sz w:val="28"/>
          <w:szCs w:val="28"/>
        </w:rPr>
        <w:t>департаменту транспорту</w:t>
      </w:r>
    </w:p>
    <w:p w14:paraId="46B93286" w14:textId="77777777" w:rsidR="00CA5DDD" w:rsidRPr="008E5366" w:rsidRDefault="00CA5DDD" w:rsidP="00CA5DDD">
      <w:pPr>
        <w:rPr>
          <w:rFonts w:eastAsia="Times New Roman"/>
          <w:sz w:val="28"/>
          <w:szCs w:val="28"/>
        </w:rPr>
      </w:pPr>
      <w:r w:rsidRPr="008E5366">
        <w:rPr>
          <w:rFonts w:eastAsia="Times New Roman"/>
          <w:sz w:val="28"/>
          <w:szCs w:val="28"/>
        </w:rPr>
        <w:t xml:space="preserve">та транспортної інфраструктури </w:t>
      </w:r>
    </w:p>
    <w:p w14:paraId="49D40C9B" w14:textId="77777777" w:rsidR="00CA5DDD" w:rsidRPr="00063B8B" w:rsidRDefault="00CA5DDD" w:rsidP="00CA5DDD">
      <w:pPr>
        <w:rPr>
          <w:rFonts w:eastAsia="Times New Roman"/>
          <w:sz w:val="28"/>
          <w:szCs w:val="28"/>
        </w:rPr>
      </w:pPr>
      <w:r w:rsidRPr="008E5366">
        <w:rPr>
          <w:rFonts w:eastAsia="Times New Roman"/>
          <w:sz w:val="28"/>
          <w:szCs w:val="28"/>
        </w:rPr>
        <w:t>Дніпровської міської ради</w:t>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Pr>
          <w:rFonts w:eastAsia="Times New Roman"/>
          <w:sz w:val="28"/>
          <w:szCs w:val="28"/>
        </w:rPr>
        <w:tab/>
      </w:r>
      <w:r>
        <w:rPr>
          <w:rFonts w:eastAsia="Times New Roman"/>
          <w:sz w:val="28"/>
          <w:szCs w:val="28"/>
        </w:rPr>
        <w:tab/>
        <w:t xml:space="preserve">          І. І. Маковцев</w:t>
      </w:r>
    </w:p>
    <w:p w14:paraId="66F46C8D" w14:textId="77777777" w:rsidR="00DC5589" w:rsidRDefault="00DC5589" w:rsidP="000C7244">
      <w:pPr>
        <w:rPr>
          <w:rFonts w:eastAsia="Times New Roman"/>
          <w:color w:val="FF0000"/>
          <w:sz w:val="28"/>
          <w:szCs w:val="28"/>
        </w:rPr>
      </w:pPr>
    </w:p>
    <w:p w14:paraId="49F539AF" w14:textId="77777777" w:rsidR="00CA5DDD" w:rsidRDefault="00CA5DDD" w:rsidP="000C7244">
      <w:pPr>
        <w:rPr>
          <w:rFonts w:eastAsia="Times New Roman"/>
          <w:color w:val="FF0000"/>
          <w:sz w:val="28"/>
          <w:szCs w:val="28"/>
        </w:rPr>
      </w:pPr>
    </w:p>
    <w:p w14:paraId="5FB2CDF5" w14:textId="77777777" w:rsidR="00CA5DDD" w:rsidRDefault="00CA5DDD" w:rsidP="000C7244">
      <w:pPr>
        <w:rPr>
          <w:rFonts w:eastAsia="Times New Roman"/>
          <w:color w:val="FF0000"/>
          <w:sz w:val="28"/>
          <w:szCs w:val="28"/>
        </w:rPr>
      </w:pPr>
    </w:p>
    <w:p w14:paraId="6994129B" w14:textId="77777777" w:rsidR="00CA5DDD" w:rsidRDefault="00CA5DDD" w:rsidP="000C7244">
      <w:pPr>
        <w:rPr>
          <w:rFonts w:eastAsia="Times New Roman"/>
          <w:color w:val="FF0000"/>
          <w:sz w:val="28"/>
          <w:szCs w:val="28"/>
        </w:rPr>
      </w:pPr>
    </w:p>
    <w:p w14:paraId="709AC602" w14:textId="77777777" w:rsidR="00CA5DDD" w:rsidRDefault="00CA5DDD" w:rsidP="000C7244">
      <w:pPr>
        <w:rPr>
          <w:rFonts w:eastAsia="Times New Roman"/>
          <w:color w:val="FF0000"/>
          <w:sz w:val="28"/>
          <w:szCs w:val="28"/>
        </w:rPr>
      </w:pPr>
    </w:p>
    <w:p w14:paraId="7CAB24AC" w14:textId="77777777" w:rsidR="00CA5DDD" w:rsidRDefault="00CA5DDD" w:rsidP="000C7244">
      <w:pPr>
        <w:rPr>
          <w:rFonts w:eastAsia="Times New Roman"/>
          <w:color w:val="FF0000"/>
          <w:sz w:val="28"/>
          <w:szCs w:val="28"/>
        </w:rPr>
      </w:pPr>
    </w:p>
    <w:p w14:paraId="4CAAD4B1" w14:textId="77777777" w:rsidR="00503E5E" w:rsidRPr="00063B8B" w:rsidRDefault="00503E5E" w:rsidP="000C7244">
      <w:pPr>
        <w:rPr>
          <w:rFonts w:eastAsia="Times New Roman"/>
          <w:sz w:val="28"/>
          <w:szCs w:val="28"/>
        </w:rPr>
      </w:pPr>
    </w:p>
    <w:sectPr w:rsidR="00503E5E" w:rsidRPr="00063B8B" w:rsidSect="009B33EB">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0B0C" w14:textId="77777777" w:rsidR="004C3033" w:rsidRDefault="004C3033" w:rsidP="0086069A">
      <w:r>
        <w:separator/>
      </w:r>
    </w:p>
  </w:endnote>
  <w:endnote w:type="continuationSeparator" w:id="0">
    <w:p w14:paraId="09325CEA" w14:textId="77777777" w:rsidR="004C3033" w:rsidRDefault="004C3033" w:rsidP="008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9873A" w14:textId="77777777" w:rsidR="004C3033" w:rsidRDefault="004C3033" w:rsidP="0086069A">
      <w:r>
        <w:separator/>
      </w:r>
    </w:p>
  </w:footnote>
  <w:footnote w:type="continuationSeparator" w:id="0">
    <w:p w14:paraId="06DB8B6B" w14:textId="77777777" w:rsidR="004C3033" w:rsidRDefault="004C3033" w:rsidP="00860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6E08" w14:textId="54978721" w:rsidR="00F40256" w:rsidRDefault="004C3033">
    <w:pPr>
      <w:pStyle w:val="aa"/>
      <w:jc w:val="center"/>
    </w:pPr>
    <w:sdt>
      <w:sdtPr>
        <w:id w:val="-942540949"/>
        <w:docPartObj>
          <w:docPartGallery w:val="Page Numbers (Top of Page)"/>
          <w:docPartUnique/>
        </w:docPartObj>
      </w:sdtPr>
      <w:sdtEndPr/>
      <w:sdtContent>
        <w:r w:rsidR="00F40256">
          <w:fldChar w:fldCharType="begin"/>
        </w:r>
        <w:r w:rsidR="00F40256">
          <w:instrText>PAGE   \* MERGEFORMAT</w:instrText>
        </w:r>
        <w:r w:rsidR="00F40256">
          <w:fldChar w:fldCharType="separate"/>
        </w:r>
        <w:r w:rsidR="00C25650" w:rsidRPr="00C25650">
          <w:rPr>
            <w:noProof/>
            <w:lang w:val="ru-RU"/>
          </w:rPr>
          <w:t>1</w:t>
        </w:r>
        <w:r w:rsidR="00F40256">
          <w:fldChar w:fldCharType="end"/>
        </w:r>
      </w:sdtContent>
    </w:sdt>
  </w:p>
  <w:p w14:paraId="4EBFF9AE" w14:textId="77777777" w:rsidR="00F40256" w:rsidRDefault="00F402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746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9"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C52AF"/>
    <w:multiLevelType w:val="hybridMultilevel"/>
    <w:tmpl w:val="F66C5146"/>
    <w:lvl w:ilvl="0" w:tplc="551C6D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13"/>
  </w:num>
  <w:num w:numId="4">
    <w:abstractNumId w:val="3"/>
  </w:num>
  <w:num w:numId="5">
    <w:abstractNumId w:val="10"/>
  </w:num>
  <w:num w:numId="6">
    <w:abstractNumId w:val="7"/>
  </w:num>
  <w:num w:numId="7">
    <w:abstractNumId w:val="14"/>
  </w:num>
  <w:num w:numId="8">
    <w:abstractNumId w:val="9"/>
  </w:num>
  <w:num w:numId="9">
    <w:abstractNumId w:val="2"/>
  </w:num>
  <w:num w:numId="10">
    <w:abstractNumId w:val="15"/>
  </w:num>
  <w:num w:numId="11">
    <w:abstractNumId w:val="8"/>
  </w:num>
  <w:num w:numId="12">
    <w:abstractNumId w:val="6"/>
  </w:num>
  <w:num w:numId="13">
    <w:abstractNumId w:val="12"/>
  </w:num>
  <w:num w:numId="14">
    <w:abstractNumId w:val="1"/>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144B"/>
    <w:rsid w:val="000021F0"/>
    <w:rsid w:val="00005518"/>
    <w:rsid w:val="00011DC1"/>
    <w:rsid w:val="000165F1"/>
    <w:rsid w:val="000176FE"/>
    <w:rsid w:val="00020B5E"/>
    <w:rsid w:val="000268D1"/>
    <w:rsid w:val="00027801"/>
    <w:rsid w:val="00027FE9"/>
    <w:rsid w:val="00035D10"/>
    <w:rsid w:val="00037D07"/>
    <w:rsid w:val="00041398"/>
    <w:rsid w:val="00042642"/>
    <w:rsid w:val="0004732E"/>
    <w:rsid w:val="0004780C"/>
    <w:rsid w:val="0005115D"/>
    <w:rsid w:val="00053CFC"/>
    <w:rsid w:val="00063B8B"/>
    <w:rsid w:val="00064316"/>
    <w:rsid w:val="00067D10"/>
    <w:rsid w:val="00070EA5"/>
    <w:rsid w:val="00081178"/>
    <w:rsid w:val="000854FA"/>
    <w:rsid w:val="00096177"/>
    <w:rsid w:val="000A062C"/>
    <w:rsid w:val="000A2A29"/>
    <w:rsid w:val="000A443E"/>
    <w:rsid w:val="000A5A50"/>
    <w:rsid w:val="000B1753"/>
    <w:rsid w:val="000B1817"/>
    <w:rsid w:val="000C59D6"/>
    <w:rsid w:val="000C7244"/>
    <w:rsid w:val="000D0C15"/>
    <w:rsid w:val="000D1524"/>
    <w:rsid w:val="000E2174"/>
    <w:rsid w:val="000E44F0"/>
    <w:rsid w:val="000E6C80"/>
    <w:rsid w:val="000F2975"/>
    <w:rsid w:val="000F4DC8"/>
    <w:rsid w:val="001020C5"/>
    <w:rsid w:val="00104317"/>
    <w:rsid w:val="001051C4"/>
    <w:rsid w:val="00111D3D"/>
    <w:rsid w:val="00113248"/>
    <w:rsid w:val="0011505B"/>
    <w:rsid w:val="0011599E"/>
    <w:rsid w:val="00121785"/>
    <w:rsid w:val="00123600"/>
    <w:rsid w:val="00131606"/>
    <w:rsid w:val="00131E04"/>
    <w:rsid w:val="00135161"/>
    <w:rsid w:val="00141555"/>
    <w:rsid w:val="00145CC5"/>
    <w:rsid w:val="00151119"/>
    <w:rsid w:val="001551AA"/>
    <w:rsid w:val="00157176"/>
    <w:rsid w:val="00163CDA"/>
    <w:rsid w:val="001758F8"/>
    <w:rsid w:val="00176ED4"/>
    <w:rsid w:val="00181FF2"/>
    <w:rsid w:val="00183C32"/>
    <w:rsid w:val="00184F4F"/>
    <w:rsid w:val="00187487"/>
    <w:rsid w:val="0019306C"/>
    <w:rsid w:val="00194D7E"/>
    <w:rsid w:val="001A0D75"/>
    <w:rsid w:val="001A19E6"/>
    <w:rsid w:val="001A3A60"/>
    <w:rsid w:val="001A4516"/>
    <w:rsid w:val="001A5280"/>
    <w:rsid w:val="001A52E7"/>
    <w:rsid w:val="001A68E1"/>
    <w:rsid w:val="001A7551"/>
    <w:rsid w:val="001A798F"/>
    <w:rsid w:val="001B26BB"/>
    <w:rsid w:val="001B6315"/>
    <w:rsid w:val="001B75CE"/>
    <w:rsid w:val="001C3820"/>
    <w:rsid w:val="001C73AF"/>
    <w:rsid w:val="001C79A0"/>
    <w:rsid w:val="001D18CA"/>
    <w:rsid w:val="001D4A97"/>
    <w:rsid w:val="001E03DA"/>
    <w:rsid w:val="001E049B"/>
    <w:rsid w:val="001E250C"/>
    <w:rsid w:val="001E4945"/>
    <w:rsid w:val="001F0BD0"/>
    <w:rsid w:val="002003B0"/>
    <w:rsid w:val="00200C33"/>
    <w:rsid w:val="0020339F"/>
    <w:rsid w:val="00210DF6"/>
    <w:rsid w:val="00211116"/>
    <w:rsid w:val="0021591B"/>
    <w:rsid w:val="00216573"/>
    <w:rsid w:val="00230486"/>
    <w:rsid w:val="00232FB6"/>
    <w:rsid w:val="00233354"/>
    <w:rsid w:val="002336BC"/>
    <w:rsid w:val="00235084"/>
    <w:rsid w:val="00236765"/>
    <w:rsid w:val="00236F49"/>
    <w:rsid w:val="0024070B"/>
    <w:rsid w:val="00241BCA"/>
    <w:rsid w:val="00245F8C"/>
    <w:rsid w:val="002522AA"/>
    <w:rsid w:val="00257260"/>
    <w:rsid w:val="002607DE"/>
    <w:rsid w:val="00264C83"/>
    <w:rsid w:val="00266F07"/>
    <w:rsid w:val="00267F67"/>
    <w:rsid w:val="00272B0B"/>
    <w:rsid w:val="0028110D"/>
    <w:rsid w:val="0028279B"/>
    <w:rsid w:val="0028322C"/>
    <w:rsid w:val="002849B8"/>
    <w:rsid w:val="00293E2B"/>
    <w:rsid w:val="00294A7F"/>
    <w:rsid w:val="00295599"/>
    <w:rsid w:val="00295AD3"/>
    <w:rsid w:val="00296A46"/>
    <w:rsid w:val="002977B7"/>
    <w:rsid w:val="002A58CC"/>
    <w:rsid w:val="002A5AB2"/>
    <w:rsid w:val="002A7FA2"/>
    <w:rsid w:val="002B094D"/>
    <w:rsid w:val="002B67F4"/>
    <w:rsid w:val="002B6CD9"/>
    <w:rsid w:val="002C14F7"/>
    <w:rsid w:val="002C2824"/>
    <w:rsid w:val="002C6AA5"/>
    <w:rsid w:val="002D1C24"/>
    <w:rsid w:val="002E67FD"/>
    <w:rsid w:val="002F0292"/>
    <w:rsid w:val="002F2F84"/>
    <w:rsid w:val="002F3885"/>
    <w:rsid w:val="002F4240"/>
    <w:rsid w:val="002F4392"/>
    <w:rsid w:val="00301632"/>
    <w:rsid w:val="00310FB2"/>
    <w:rsid w:val="003117F2"/>
    <w:rsid w:val="00313D66"/>
    <w:rsid w:val="003155A8"/>
    <w:rsid w:val="00316F04"/>
    <w:rsid w:val="00324610"/>
    <w:rsid w:val="00330B86"/>
    <w:rsid w:val="003344EF"/>
    <w:rsid w:val="003351CB"/>
    <w:rsid w:val="00335EAB"/>
    <w:rsid w:val="003451AB"/>
    <w:rsid w:val="0034564E"/>
    <w:rsid w:val="00345FBF"/>
    <w:rsid w:val="0034674F"/>
    <w:rsid w:val="00347624"/>
    <w:rsid w:val="003508A3"/>
    <w:rsid w:val="00350DB4"/>
    <w:rsid w:val="00363A6B"/>
    <w:rsid w:val="00365197"/>
    <w:rsid w:val="00365664"/>
    <w:rsid w:val="003729D6"/>
    <w:rsid w:val="00374333"/>
    <w:rsid w:val="003747B9"/>
    <w:rsid w:val="0037554A"/>
    <w:rsid w:val="003819F3"/>
    <w:rsid w:val="003859EE"/>
    <w:rsid w:val="00390535"/>
    <w:rsid w:val="0039702A"/>
    <w:rsid w:val="003B16A7"/>
    <w:rsid w:val="003B4149"/>
    <w:rsid w:val="003B4473"/>
    <w:rsid w:val="003B6372"/>
    <w:rsid w:val="003B7124"/>
    <w:rsid w:val="003B7570"/>
    <w:rsid w:val="003C1FB6"/>
    <w:rsid w:val="003D3E6A"/>
    <w:rsid w:val="003D565B"/>
    <w:rsid w:val="003E366E"/>
    <w:rsid w:val="003F3DE3"/>
    <w:rsid w:val="003F3F88"/>
    <w:rsid w:val="003F5AAA"/>
    <w:rsid w:val="003F77D1"/>
    <w:rsid w:val="004015DC"/>
    <w:rsid w:val="00404686"/>
    <w:rsid w:val="00416A30"/>
    <w:rsid w:val="00420205"/>
    <w:rsid w:val="00427060"/>
    <w:rsid w:val="004279FB"/>
    <w:rsid w:val="0043090B"/>
    <w:rsid w:val="0043132F"/>
    <w:rsid w:val="00434626"/>
    <w:rsid w:val="004365CF"/>
    <w:rsid w:val="00436859"/>
    <w:rsid w:val="00436C89"/>
    <w:rsid w:val="00437C0C"/>
    <w:rsid w:val="00440410"/>
    <w:rsid w:val="00446499"/>
    <w:rsid w:val="0045295B"/>
    <w:rsid w:val="004531F8"/>
    <w:rsid w:val="00453880"/>
    <w:rsid w:val="00453BF8"/>
    <w:rsid w:val="004641DB"/>
    <w:rsid w:val="00464284"/>
    <w:rsid w:val="0046584F"/>
    <w:rsid w:val="00465B9B"/>
    <w:rsid w:val="00467E26"/>
    <w:rsid w:val="004704B1"/>
    <w:rsid w:val="00473972"/>
    <w:rsid w:val="00483A4A"/>
    <w:rsid w:val="0048420F"/>
    <w:rsid w:val="00484A59"/>
    <w:rsid w:val="00486535"/>
    <w:rsid w:val="00491DAC"/>
    <w:rsid w:val="0049283A"/>
    <w:rsid w:val="00496FF8"/>
    <w:rsid w:val="004A1495"/>
    <w:rsid w:val="004A1ACD"/>
    <w:rsid w:val="004A254B"/>
    <w:rsid w:val="004B07FD"/>
    <w:rsid w:val="004B0CE2"/>
    <w:rsid w:val="004B1D81"/>
    <w:rsid w:val="004B2EBF"/>
    <w:rsid w:val="004B3601"/>
    <w:rsid w:val="004B5E51"/>
    <w:rsid w:val="004C3033"/>
    <w:rsid w:val="004D011C"/>
    <w:rsid w:val="004D02BF"/>
    <w:rsid w:val="004D29CC"/>
    <w:rsid w:val="004D31CD"/>
    <w:rsid w:val="004D44CA"/>
    <w:rsid w:val="004E4577"/>
    <w:rsid w:val="004E5A3A"/>
    <w:rsid w:val="004F01E9"/>
    <w:rsid w:val="004F3613"/>
    <w:rsid w:val="005009BB"/>
    <w:rsid w:val="005015D8"/>
    <w:rsid w:val="00503486"/>
    <w:rsid w:val="00503E5E"/>
    <w:rsid w:val="00516208"/>
    <w:rsid w:val="005205EC"/>
    <w:rsid w:val="005213FD"/>
    <w:rsid w:val="0052528C"/>
    <w:rsid w:val="00526640"/>
    <w:rsid w:val="00530F86"/>
    <w:rsid w:val="00532D10"/>
    <w:rsid w:val="00534654"/>
    <w:rsid w:val="00535080"/>
    <w:rsid w:val="0053566A"/>
    <w:rsid w:val="005601DD"/>
    <w:rsid w:val="00560E4F"/>
    <w:rsid w:val="005616FA"/>
    <w:rsid w:val="00564214"/>
    <w:rsid w:val="00573552"/>
    <w:rsid w:val="00575272"/>
    <w:rsid w:val="005759D4"/>
    <w:rsid w:val="00582539"/>
    <w:rsid w:val="005922DE"/>
    <w:rsid w:val="00594329"/>
    <w:rsid w:val="005A2BFA"/>
    <w:rsid w:val="005A3B27"/>
    <w:rsid w:val="005A6FC7"/>
    <w:rsid w:val="005B2D7B"/>
    <w:rsid w:val="005B570D"/>
    <w:rsid w:val="005C21DF"/>
    <w:rsid w:val="005C241F"/>
    <w:rsid w:val="005C6D54"/>
    <w:rsid w:val="005D225B"/>
    <w:rsid w:val="005D47EB"/>
    <w:rsid w:val="005E19EA"/>
    <w:rsid w:val="005E3D29"/>
    <w:rsid w:val="005E482D"/>
    <w:rsid w:val="005F0615"/>
    <w:rsid w:val="005F48A0"/>
    <w:rsid w:val="005F4F05"/>
    <w:rsid w:val="0060058B"/>
    <w:rsid w:val="00600E08"/>
    <w:rsid w:val="00601F07"/>
    <w:rsid w:val="0060614E"/>
    <w:rsid w:val="006079E6"/>
    <w:rsid w:val="00610197"/>
    <w:rsid w:val="00611646"/>
    <w:rsid w:val="00616207"/>
    <w:rsid w:val="00616C0C"/>
    <w:rsid w:val="00623AC2"/>
    <w:rsid w:val="006256FE"/>
    <w:rsid w:val="00625A92"/>
    <w:rsid w:val="006268C5"/>
    <w:rsid w:val="00631474"/>
    <w:rsid w:val="0063169C"/>
    <w:rsid w:val="00632FF7"/>
    <w:rsid w:val="00633DF9"/>
    <w:rsid w:val="0064027C"/>
    <w:rsid w:val="00640FCB"/>
    <w:rsid w:val="006534E6"/>
    <w:rsid w:val="00657C43"/>
    <w:rsid w:val="00662968"/>
    <w:rsid w:val="00665F9C"/>
    <w:rsid w:val="00666811"/>
    <w:rsid w:val="006717A2"/>
    <w:rsid w:val="006749C1"/>
    <w:rsid w:val="006A1257"/>
    <w:rsid w:val="006B12D0"/>
    <w:rsid w:val="006B14B6"/>
    <w:rsid w:val="006B2713"/>
    <w:rsid w:val="006B3503"/>
    <w:rsid w:val="006B5A13"/>
    <w:rsid w:val="006C035A"/>
    <w:rsid w:val="006C62A3"/>
    <w:rsid w:val="006C6A94"/>
    <w:rsid w:val="006D30C5"/>
    <w:rsid w:val="006D32B4"/>
    <w:rsid w:val="006E02FF"/>
    <w:rsid w:val="006E0411"/>
    <w:rsid w:val="006E2946"/>
    <w:rsid w:val="006E59DA"/>
    <w:rsid w:val="006E7148"/>
    <w:rsid w:val="006E7977"/>
    <w:rsid w:val="006F2051"/>
    <w:rsid w:val="007064AB"/>
    <w:rsid w:val="00710316"/>
    <w:rsid w:val="00712CBB"/>
    <w:rsid w:val="00712D5A"/>
    <w:rsid w:val="00713DE7"/>
    <w:rsid w:val="00727154"/>
    <w:rsid w:val="007367EE"/>
    <w:rsid w:val="00742D5E"/>
    <w:rsid w:val="00755D7B"/>
    <w:rsid w:val="00761104"/>
    <w:rsid w:val="00766639"/>
    <w:rsid w:val="00766A92"/>
    <w:rsid w:val="007714AC"/>
    <w:rsid w:val="007727FB"/>
    <w:rsid w:val="0077285C"/>
    <w:rsid w:val="00787A97"/>
    <w:rsid w:val="00791D8E"/>
    <w:rsid w:val="00795967"/>
    <w:rsid w:val="007A1714"/>
    <w:rsid w:val="007A178A"/>
    <w:rsid w:val="007A3005"/>
    <w:rsid w:val="007A321E"/>
    <w:rsid w:val="007A6A62"/>
    <w:rsid w:val="007A7C58"/>
    <w:rsid w:val="007B1C59"/>
    <w:rsid w:val="007B1DB4"/>
    <w:rsid w:val="007B4EFD"/>
    <w:rsid w:val="007B7BB4"/>
    <w:rsid w:val="007C147C"/>
    <w:rsid w:val="007C24DD"/>
    <w:rsid w:val="007C2F60"/>
    <w:rsid w:val="007C50A4"/>
    <w:rsid w:val="007C6741"/>
    <w:rsid w:val="007D2034"/>
    <w:rsid w:val="007D26C0"/>
    <w:rsid w:val="007D3DA6"/>
    <w:rsid w:val="007D4324"/>
    <w:rsid w:val="007D6F59"/>
    <w:rsid w:val="007D7796"/>
    <w:rsid w:val="007E012E"/>
    <w:rsid w:val="007E48E2"/>
    <w:rsid w:val="007E712F"/>
    <w:rsid w:val="007E74E2"/>
    <w:rsid w:val="007F32FC"/>
    <w:rsid w:val="007F3351"/>
    <w:rsid w:val="007F338B"/>
    <w:rsid w:val="007F665C"/>
    <w:rsid w:val="00800D5A"/>
    <w:rsid w:val="008030D8"/>
    <w:rsid w:val="00807178"/>
    <w:rsid w:val="00811A09"/>
    <w:rsid w:val="00821A38"/>
    <w:rsid w:val="0083194F"/>
    <w:rsid w:val="00833E72"/>
    <w:rsid w:val="0085452D"/>
    <w:rsid w:val="0086069A"/>
    <w:rsid w:val="0086171D"/>
    <w:rsid w:val="00863D6E"/>
    <w:rsid w:val="008640CD"/>
    <w:rsid w:val="008670A9"/>
    <w:rsid w:val="0087193C"/>
    <w:rsid w:val="00872F1D"/>
    <w:rsid w:val="00883D91"/>
    <w:rsid w:val="00884285"/>
    <w:rsid w:val="008938A8"/>
    <w:rsid w:val="008944C3"/>
    <w:rsid w:val="008972EB"/>
    <w:rsid w:val="008A4275"/>
    <w:rsid w:val="008A440B"/>
    <w:rsid w:val="008A493F"/>
    <w:rsid w:val="008A4E27"/>
    <w:rsid w:val="008B1E54"/>
    <w:rsid w:val="008C0617"/>
    <w:rsid w:val="008C1520"/>
    <w:rsid w:val="008C7E55"/>
    <w:rsid w:val="008D0FE8"/>
    <w:rsid w:val="008D3508"/>
    <w:rsid w:val="008D77EE"/>
    <w:rsid w:val="008E311F"/>
    <w:rsid w:val="008E4AE4"/>
    <w:rsid w:val="008E600B"/>
    <w:rsid w:val="008E6808"/>
    <w:rsid w:val="008E790E"/>
    <w:rsid w:val="008F19D2"/>
    <w:rsid w:val="008F1D70"/>
    <w:rsid w:val="008F2A0D"/>
    <w:rsid w:val="008F2AE5"/>
    <w:rsid w:val="008F2D5C"/>
    <w:rsid w:val="008F471E"/>
    <w:rsid w:val="008F51D7"/>
    <w:rsid w:val="008F6358"/>
    <w:rsid w:val="008F7ACD"/>
    <w:rsid w:val="009019FA"/>
    <w:rsid w:val="00904C77"/>
    <w:rsid w:val="0091233F"/>
    <w:rsid w:val="0091762A"/>
    <w:rsid w:val="00920FB1"/>
    <w:rsid w:val="00924193"/>
    <w:rsid w:val="00930F87"/>
    <w:rsid w:val="00931870"/>
    <w:rsid w:val="00933391"/>
    <w:rsid w:val="00934CA1"/>
    <w:rsid w:val="009361C5"/>
    <w:rsid w:val="009368CE"/>
    <w:rsid w:val="00941058"/>
    <w:rsid w:val="00947662"/>
    <w:rsid w:val="009501C2"/>
    <w:rsid w:val="009648C9"/>
    <w:rsid w:val="009767EA"/>
    <w:rsid w:val="009777A1"/>
    <w:rsid w:val="00980495"/>
    <w:rsid w:val="00981C9D"/>
    <w:rsid w:val="00985D5A"/>
    <w:rsid w:val="00993FFC"/>
    <w:rsid w:val="0099641E"/>
    <w:rsid w:val="009B11EE"/>
    <w:rsid w:val="009B33EB"/>
    <w:rsid w:val="009C5008"/>
    <w:rsid w:val="009C57E3"/>
    <w:rsid w:val="009C61EE"/>
    <w:rsid w:val="009C66A5"/>
    <w:rsid w:val="009E0FF8"/>
    <w:rsid w:val="009E3071"/>
    <w:rsid w:val="009E518A"/>
    <w:rsid w:val="009E51E2"/>
    <w:rsid w:val="009F16AC"/>
    <w:rsid w:val="009F1862"/>
    <w:rsid w:val="009F5232"/>
    <w:rsid w:val="009F6F11"/>
    <w:rsid w:val="00A235B2"/>
    <w:rsid w:val="00A24B68"/>
    <w:rsid w:val="00A25AFD"/>
    <w:rsid w:val="00A379A5"/>
    <w:rsid w:val="00A37FD2"/>
    <w:rsid w:val="00A4136C"/>
    <w:rsid w:val="00A419E0"/>
    <w:rsid w:val="00A42B4D"/>
    <w:rsid w:val="00A479A3"/>
    <w:rsid w:val="00A53D8C"/>
    <w:rsid w:val="00A548F1"/>
    <w:rsid w:val="00A61051"/>
    <w:rsid w:val="00A61655"/>
    <w:rsid w:val="00A627E9"/>
    <w:rsid w:val="00A6642E"/>
    <w:rsid w:val="00A668FC"/>
    <w:rsid w:val="00A7089F"/>
    <w:rsid w:val="00A74B66"/>
    <w:rsid w:val="00A77F7D"/>
    <w:rsid w:val="00A8156B"/>
    <w:rsid w:val="00A82422"/>
    <w:rsid w:val="00A83165"/>
    <w:rsid w:val="00A84E0F"/>
    <w:rsid w:val="00A9326B"/>
    <w:rsid w:val="00A936F7"/>
    <w:rsid w:val="00A95676"/>
    <w:rsid w:val="00A97A07"/>
    <w:rsid w:val="00AA05EB"/>
    <w:rsid w:val="00AA0ABC"/>
    <w:rsid w:val="00AA0BC7"/>
    <w:rsid w:val="00AA2586"/>
    <w:rsid w:val="00AA3B5B"/>
    <w:rsid w:val="00AA42B4"/>
    <w:rsid w:val="00AA45F8"/>
    <w:rsid w:val="00AA7ABC"/>
    <w:rsid w:val="00AB1AD2"/>
    <w:rsid w:val="00AB241C"/>
    <w:rsid w:val="00AB361B"/>
    <w:rsid w:val="00AB3A4D"/>
    <w:rsid w:val="00AB4BDE"/>
    <w:rsid w:val="00AB5007"/>
    <w:rsid w:val="00AB7BCE"/>
    <w:rsid w:val="00AB7E1F"/>
    <w:rsid w:val="00AC2F3E"/>
    <w:rsid w:val="00AC3E03"/>
    <w:rsid w:val="00AC5C21"/>
    <w:rsid w:val="00AD0616"/>
    <w:rsid w:val="00AD4AF6"/>
    <w:rsid w:val="00AD55C8"/>
    <w:rsid w:val="00AE1B21"/>
    <w:rsid w:val="00AE2A0C"/>
    <w:rsid w:val="00AE2DD0"/>
    <w:rsid w:val="00AF2A50"/>
    <w:rsid w:val="00AF6DF3"/>
    <w:rsid w:val="00B047A1"/>
    <w:rsid w:val="00B06726"/>
    <w:rsid w:val="00B13061"/>
    <w:rsid w:val="00B17BE4"/>
    <w:rsid w:val="00B20591"/>
    <w:rsid w:val="00B2086A"/>
    <w:rsid w:val="00B216F9"/>
    <w:rsid w:val="00B21DBD"/>
    <w:rsid w:val="00B232AD"/>
    <w:rsid w:val="00B31C2A"/>
    <w:rsid w:val="00B36E4C"/>
    <w:rsid w:val="00B37B3F"/>
    <w:rsid w:val="00B401D0"/>
    <w:rsid w:val="00B4186B"/>
    <w:rsid w:val="00B42CD0"/>
    <w:rsid w:val="00B433E3"/>
    <w:rsid w:val="00B45EF3"/>
    <w:rsid w:val="00B5168F"/>
    <w:rsid w:val="00B52D56"/>
    <w:rsid w:val="00B5590C"/>
    <w:rsid w:val="00B56E8D"/>
    <w:rsid w:val="00B60419"/>
    <w:rsid w:val="00B616BA"/>
    <w:rsid w:val="00B6183D"/>
    <w:rsid w:val="00B64E8B"/>
    <w:rsid w:val="00B65414"/>
    <w:rsid w:val="00B6593D"/>
    <w:rsid w:val="00B70156"/>
    <w:rsid w:val="00B730CD"/>
    <w:rsid w:val="00B732DD"/>
    <w:rsid w:val="00B74168"/>
    <w:rsid w:val="00B76721"/>
    <w:rsid w:val="00B77373"/>
    <w:rsid w:val="00B84301"/>
    <w:rsid w:val="00B87E42"/>
    <w:rsid w:val="00B92B59"/>
    <w:rsid w:val="00B92DBD"/>
    <w:rsid w:val="00B935D1"/>
    <w:rsid w:val="00B96A2B"/>
    <w:rsid w:val="00BA323D"/>
    <w:rsid w:val="00BA6D06"/>
    <w:rsid w:val="00BB02DF"/>
    <w:rsid w:val="00BB120C"/>
    <w:rsid w:val="00BB4157"/>
    <w:rsid w:val="00BC47D5"/>
    <w:rsid w:val="00BD2879"/>
    <w:rsid w:val="00BE1F26"/>
    <w:rsid w:val="00BE4F45"/>
    <w:rsid w:val="00BE6AC5"/>
    <w:rsid w:val="00BF2BF3"/>
    <w:rsid w:val="00BF36D6"/>
    <w:rsid w:val="00BF444E"/>
    <w:rsid w:val="00BF7A69"/>
    <w:rsid w:val="00BF7CC3"/>
    <w:rsid w:val="00C07E93"/>
    <w:rsid w:val="00C12E3A"/>
    <w:rsid w:val="00C14D93"/>
    <w:rsid w:val="00C15269"/>
    <w:rsid w:val="00C25650"/>
    <w:rsid w:val="00C261AD"/>
    <w:rsid w:val="00C26AF3"/>
    <w:rsid w:val="00C26BED"/>
    <w:rsid w:val="00C30DC3"/>
    <w:rsid w:val="00C32CC6"/>
    <w:rsid w:val="00C36C28"/>
    <w:rsid w:val="00C37DF8"/>
    <w:rsid w:val="00C44F5F"/>
    <w:rsid w:val="00C462E7"/>
    <w:rsid w:val="00C47B83"/>
    <w:rsid w:val="00C537D0"/>
    <w:rsid w:val="00C55EEB"/>
    <w:rsid w:val="00C63011"/>
    <w:rsid w:val="00C64131"/>
    <w:rsid w:val="00C646BC"/>
    <w:rsid w:val="00C73C36"/>
    <w:rsid w:val="00C808F5"/>
    <w:rsid w:val="00C80FDA"/>
    <w:rsid w:val="00C818CD"/>
    <w:rsid w:val="00C82276"/>
    <w:rsid w:val="00C85F75"/>
    <w:rsid w:val="00C915C5"/>
    <w:rsid w:val="00C92C4E"/>
    <w:rsid w:val="00C94F2F"/>
    <w:rsid w:val="00C95420"/>
    <w:rsid w:val="00CA1028"/>
    <w:rsid w:val="00CA5DDD"/>
    <w:rsid w:val="00CA6441"/>
    <w:rsid w:val="00CB1267"/>
    <w:rsid w:val="00CB3B4B"/>
    <w:rsid w:val="00CB4704"/>
    <w:rsid w:val="00CB58EA"/>
    <w:rsid w:val="00CB6676"/>
    <w:rsid w:val="00CB69FE"/>
    <w:rsid w:val="00CC0357"/>
    <w:rsid w:val="00CC03FD"/>
    <w:rsid w:val="00CC2045"/>
    <w:rsid w:val="00CC5ED6"/>
    <w:rsid w:val="00CC62D2"/>
    <w:rsid w:val="00CD051D"/>
    <w:rsid w:val="00CD0C89"/>
    <w:rsid w:val="00CE24C9"/>
    <w:rsid w:val="00CE50AC"/>
    <w:rsid w:val="00CF03A6"/>
    <w:rsid w:val="00CF068F"/>
    <w:rsid w:val="00CF1BD7"/>
    <w:rsid w:val="00D000E7"/>
    <w:rsid w:val="00D01E01"/>
    <w:rsid w:val="00D10EBE"/>
    <w:rsid w:val="00D14CF3"/>
    <w:rsid w:val="00D157F2"/>
    <w:rsid w:val="00D17E5E"/>
    <w:rsid w:val="00D201F4"/>
    <w:rsid w:val="00D20CAD"/>
    <w:rsid w:val="00D2199C"/>
    <w:rsid w:val="00D24871"/>
    <w:rsid w:val="00D257F8"/>
    <w:rsid w:val="00D34183"/>
    <w:rsid w:val="00D41757"/>
    <w:rsid w:val="00D46A65"/>
    <w:rsid w:val="00D57B77"/>
    <w:rsid w:val="00D635A1"/>
    <w:rsid w:val="00D67C42"/>
    <w:rsid w:val="00D71978"/>
    <w:rsid w:val="00D72432"/>
    <w:rsid w:val="00D728DF"/>
    <w:rsid w:val="00D84BC3"/>
    <w:rsid w:val="00D92030"/>
    <w:rsid w:val="00D97DDF"/>
    <w:rsid w:val="00D97DE8"/>
    <w:rsid w:val="00DA2569"/>
    <w:rsid w:val="00DA2EFE"/>
    <w:rsid w:val="00DA632D"/>
    <w:rsid w:val="00DA6508"/>
    <w:rsid w:val="00DB02E3"/>
    <w:rsid w:val="00DB0305"/>
    <w:rsid w:val="00DB12D5"/>
    <w:rsid w:val="00DB43E8"/>
    <w:rsid w:val="00DB552E"/>
    <w:rsid w:val="00DB5F60"/>
    <w:rsid w:val="00DC5589"/>
    <w:rsid w:val="00DD01CB"/>
    <w:rsid w:val="00DD7DE4"/>
    <w:rsid w:val="00DE0E4C"/>
    <w:rsid w:val="00DE1718"/>
    <w:rsid w:val="00DE3530"/>
    <w:rsid w:val="00DE3968"/>
    <w:rsid w:val="00DF22B2"/>
    <w:rsid w:val="00DF4869"/>
    <w:rsid w:val="00DF6DAB"/>
    <w:rsid w:val="00E00A08"/>
    <w:rsid w:val="00E01F17"/>
    <w:rsid w:val="00E02EBC"/>
    <w:rsid w:val="00E0329B"/>
    <w:rsid w:val="00E03D90"/>
    <w:rsid w:val="00E03E8F"/>
    <w:rsid w:val="00E14644"/>
    <w:rsid w:val="00E14D7C"/>
    <w:rsid w:val="00E22316"/>
    <w:rsid w:val="00E343B3"/>
    <w:rsid w:val="00E412B3"/>
    <w:rsid w:val="00E41DFC"/>
    <w:rsid w:val="00E43086"/>
    <w:rsid w:val="00E4425E"/>
    <w:rsid w:val="00E4691C"/>
    <w:rsid w:val="00E4794D"/>
    <w:rsid w:val="00E5365A"/>
    <w:rsid w:val="00E53C5B"/>
    <w:rsid w:val="00E53DAF"/>
    <w:rsid w:val="00E57366"/>
    <w:rsid w:val="00E60B59"/>
    <w:rsid w:val="00E65D9E"/>
    <w:rsid w:val="00E70A2F"/>
    <w:rsid w:val="00E7326F"/>
    <w:rsid w:val="00E7444C"/>
    <w:rsid w:val="00E74E9C"/>
    <w:rsid w:val="00E774D1"/>
    <w:rsid w:val="00E81532"/>
    <w:rsid w:val="00E84DB9"/>
    <w:rsid w:val="00E936EC"/>
    <w:rsid w:val="00E97F8C"/>
    <w:rsid w:val="00EA1C8D"/>
    <w:rsid w:val="00EB622F"/>
    <w:rsid w:val="00EC3181"/>
    <w:rsid w:val="00EC4510"/>
    <w:rsid w:val="00EC70D5"/>
    <w:rsid w:val="00ED4103"/>
    <w:rsid w:val="00ED46EC"/>
    <w:rsid w:val="00ED474B"/>
    <w:rsid w:val="00ED6BCF"/>
    <w:rsid w:val="00EE1D3C"/>
    <w:rsid w:val="00EE370A"/>
    <w:rsid w:val="00EE3AB1"/>
    <w:rsid w:val="00EE59D2"/>
    <w:rsid w:val="00EF08F4"/>
    <w:rsid w:val="00EF0B1E"/>
    <w:rsid w:val="00EF30D4"/>
    <w:rsid w:val="00EF4FB6"/>
    <w:rsid w:val="00EF7F0A"/>
    <w:rsid w:val="00F05172"/>
    <w:rsid w:val="00F13777"/>
    <w:rsid w:val="00F14520"/>
    <w:rsid w:val="00F15CD0"/>
    <w:rsid w:val="00F169C1"/>
    <w:rsid w:val="00F328A9"/>
    <w:rsid w:val="00F33C22"/>
    <w:rsid w:val="00F352B6"/>
    <w:rsid w:val="00F35A94"/>
    <w:rsid w:val="00F35CBF"/>
    <w:rsid w:val="00F37A03"/>
    <w:rsid w:val="00F40256"/>
    <w:rsid w:val="00F42375"/>
    <w:rsid w:val="00F5342F"/>
    <w:rsid w:val="00F55FB9"/>
    <w:rsid w:val="00F62363"/>
    <w:rsid w:val="00F62CCE"/>
    <w:rsid w:val="00F65BA2"/>
    <w:rsid w:val="00F6771C"/>
    <w:rsid w:val="00F71591"/>
    <w:rsid w:val="00F71C1F"/>
    <w:rsid w:val="00F73A3C"/>
    <w:rsid w:val="00F767CF"/>
    <w:rsid w:val="00F81161"/>
    <w:rsid w:val="00F923F0"/>
    <w:rsid w:val="00F933C9"/>
    <w:rsid w:val="00F943AE"/>
    <w:rsid w:val="00F94E8F"/>
    <w:rsid w:val="00F96876"/>
    <w:rsid w:val="00FA266E"/>
    <w:rsid w:val="00FA2817"/>
    <w:rsid w:val="00FB3C27"/>
    <w:rsid w:val="00FB720B"/>
    <w:rsid w:val="00FC4DB4"/>
    <w:rsid w:val="00FC70FD"/>
    <w:rsid w:val="00FD18CF"/>
    <w:rsid w:val="00FD3571"/>
    <w:rsid w:val="00FD4524"/>
    <w:rsid w:val="00FE04A4"/>
    <w:rsid w:val="00FE6541"/>
    <w:rsid w:val="00FF318A"/>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A82C"/>
  <w15:docId w15:val="{CF629944-42AA-48D3-9AAD-76BD18F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7E1F"/>
    <w:pPr>
      <w:spacing w:after="0" w:line="240" w:lineRule="auto"/>
    </w:pPr>
    <w:rPr>
      <w:rFonts w:ascii="Times New Roman" w:hAnsi="Times New Roman" w:cs="Times New Roman"/>
      <w:sz w:val="24"/>
      <w:szCs w:val="24"/>
      <w:lang w:eastAsia="ru-RU"/>
    </w:rPr>
  </w:style>
  <w:style w:type="paragraph" w:styleId="2">
    <w:name w:val="heading 2"/>
    <w:basedOn w:val="a0"/>
    <w:next w:val="a0"/>
    <w:link w:val="20"/>
    <w:uiPriority w:val="9"/>
    <w:unhideWhenUsed/>
    <w:qFormat/>
    <w:rsid w:val="002F3885"/>
    <w:pPr>
      <w:keepNext/>
      <w:keepLines/>
      <w:spacing w:before="200" w:line="259" w:lineRule="auto"/>
      <w:outlineLvl w:val="1"/>
    </w:pPr>
    <w:rPr>
      <w:rFonts w:asciiTheme="majorHAnsi" w:eastAsiaTheme="majorEastAsia" w:hAnsiTheme="majorHAnsi" w:cstheme="majorBidi"/>
      <w:b/>
      <w:bCs/>
      <w:color w:val="5B9BD5" w:themeColor="accent1"/>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F19D2"/>
    <w:pPr>
      <w:spacing w:before="100" w:beforeAutospacing="1" w:after="100" w:afterAutospacing="1"/>
    </w:pPr>
    <w:rPr>
      <w:rFonts w:eastAsia="Times New Roman"/>
    </w:rPr>
  </w:style>
  <w:style w:type="character" w:styleId="a5">
    <w:name w:val="Strong"/>
    <w:basedOn w:val="a1"/>
    <w:uiPriority w:val="22"/>
    <w:qFormat/>
    <w:rsid w:val="008F19D2"/>
    <w:rPr>
      <w:b/>
      <w:bCs/>
    </w:rPr>
  </w:style>
  <w:style w:type="paragraph" w:styleId="a6">
    <w:name w:val="List Paragraph"/>
    <w:basedOn w:val="a0"/>
    <w:uiPriority w:val="34"/>
    <w:qFormat/>
    <w:rsid w:val="00295AD3"/>
    <w:pPr>
      <w:spacing w:after="160" w:line="259" w:lineRule="auto"/>
      <w:ind w:left="720"/>
      <w:contextualSpacing/>
    </w:pPr>
    <w:rPr>
      <w:rFonts w:asciiTheme="minorHAnsi" w:hAnsiTheme="minorHAnsi" w:cstheme="minorBidi"/>
      <w:sz w:val="22"/>
      <w:szCs w:val="22"/>
      <w:lang w:val="uk-UA" w:eastAsia="en-US"/>
    </w:rPr>
  </w:style>
  <w:style w:type="paragraph" w:styleId="a7">
    <w:name w:val="Balloon Text"/>
    <w:basedOn w:val="a0"/>
    <w:link w:val="a8"/>
    <w:uiPriority w:val="99"/>
    <w:semiHidden/>
    <w:unhideWhenUsed/>
    <w:rsid w:val="00631474"/>
    <w:rPr>
      <w:rFonts w:ascii="Segoe UI" w:hAnsi="Segoe UI" w:cs="Segoe UI"/>
      <w:sz w:val="18"/>
      <w:szCs w:val="18"/>
    </w:rPr>
  </w:style>
  <w:style w:type="character" w:customStyle="1" w:styleId="a8">
    <w:name w:val="Текст выноски Знак"/>
    <w:basedOn w:val="a1"/>
    <w:link w:val="a7"/>
    <w:uiPriority w:val="99"/>
    <w:semiHidden/>
    <w:rsid w:val="00631474"/>
    <w:rPr>
      <w:rFonts w:ascii="Segoe UI" w:hAnsi="Segoe UI" w:cs="Segoe UI"/>
      <w:sz w:val="18"/>
      <w:szCs w:val="18"/>
      <w:lang w:val="uk-UA"/>
    </w:rPr>
  </w:style>
  <w:style w:type="character" w:styleId="a9">
    <w:name w:val="Hyperlink"/>
    <w:basedOn w:val="a1"/>
    <w:uiPriority w:val="99"/>
    <w:unhideWhenUsed/>
    <w:rsid w:val="00742D5E"/>
    <w:rPr>
      <w:color w:val="0563C1" w:themeColor="hyperlink"/>
      <w:u w:val="single"/>
    </w:rPr>
  </w:style>
  <w:style w:type="paragraph" w:styleId="aa">
    <w:name w:val="header"/>
    <w:basedOn w:val="a0"/>
    <w:link w:val="ab"/>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b">
    <w:name w:val="Верхний колонтитул Знак"/>
    <w:basedOn w:val="a1"/>
    <w:link w:val="aa"/>
    <w:uiPriority w:val="99"/>
    <w:rsid w:val="0086069A"/>
    <w:rPr>
      <w:lang w:val="uk-UA"/>
    </w:rPr>
  </w:style>
  <w:style w:type="paragraph" w:styleId="ac">
    <w:name w:val="footer"/>
    <w:basedOn w:val="a0"/>
    <w:link w:val="ad"/>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d">
    <w:name w:val="Нижний колонтитул Знак"/>
    <w:basedOn w:val="a1"/>
    <w:link w:val="ac"/>
    <w:uiPriority w:val="99"/>
    <w:rsid w:val="0086069A"/>
    <w:rPr>
      <w:lang w:val="uk-UA"/>
    </w:rPr>
  </w:style>
  <w:style w:type="table" w:styleId="ae">
    <w:name w:val="Table Grid"/>
    <w:basedOn w:val="a2"/>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0"/>
    <w:rsid w:val="00C94F2F"/>
    <w:pPr>
      <w:spacing w:before="100" w:beforeAutospacing="1" w:after="100" w:afterAutospacing="1"/>
    </w:pPr>
    <w:rPr>
      <w:rFonts w:eastAsia="Times New Roman"/>
    </w:rPr>
  </w:style>
  <w:style w:type="paragraph" w:styleId="af">
    <w:name w:val="No Spacing"/>
    <w:uiPriority w:val="99"/>
    <w:qFormat/>
    <w:rsid w:val="00C94F2F"/>
    <w:pPr>
      <w:spacing w:after="0" w:line="240" w:lineRule="auto"/>
    </w:pPr>
    <w:rPr>
      <w:lang w:val="uk-UA"/>
    </w:rPr>
  </w:style>
  <w:style w:type="paragraph" w:styleId="a">
    <w:name w:val="List Bullet"/>
    <w:basedOn w:val="a0"/>
    <w:uiPriority w:val="99"/>
    <w:unhideWhenUsed/>
    <w:rsid w:val="00B56E8D"/>
    <w:pPr>
      <w:numPr>
        <w:numId w:val="16"/>
      </w:numPr>
      <w:spacing w:after="160" w:line="259" w:lineRule="auto"/>
      <w:contextualSpacing/>
    </w:pPr>
    <w:rPr>
      <w:rFonts w:asciiTheme="minorHAnsi" w:hAnsiTheme="minorHAnsi" w:cstheme="minorBidi"/>
      <w:sz w:val="22"/>
      <w:szCs w:val="22"/>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390535"/>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170143628">
      <w:bodyDiv w:val="1"/>
      <w:marLeft w:val="0"/>
      <w:marRight w:val="0"/>
      <w:marTop w:val="0"/>
      <w:marBottom w:val="0"/>
      <w:divBdr>
        <w:top w:val="none" w:sz="0" w:space="0" w:color="auto"/>
        <w:left w:val="none" w:sz="0" w:space="0" w:color="auto"/>
        <w:bottom w:val="none" w:sz="0" w:space="0" w:color="auto"/>
        <w:right w:val="none" w:sz="0" w:space="0" w:color="auto"/>
      </w:divBdr>
    </w:div>
    <w:div w:id="323121049">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881937734">
      <w:bodyDiv w:val="1"/>
      <w:marLeft w:val="0"/>
      <w:marRight w:val="0"/>
      <w:marTop w:val="0"/>
      <w:marBottom w:val="0"/>
      <w:divBdr>
        <w:top w:val="none" w:sz="0" w:space="0" w:color="auto"/>
        <w:left w:val="none" w:sz="0" w:space="0" w:color="auto"/>
        <w:bottom w:val="none" w:sz="0" w:space="0" w:color="auto"/>
        <w:right w:val="none" w:sz="0" w:space="0" w:color="auto"/>
      </w:divBdr>
    </w:div>
    <w:div w:id="989363006">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359313556">
      <w:bodyDiv w:val="1"/>
      <w:marLeft w:val="0"/>
      <w:marRight w:val="0"/>
      <w:marTop w:val="0"/>
      <w:marBottom w:val="0"/>
      <w:divBdr>
        <w:top w:val="none" w:sz="0" w:space="0" w:color="auto"/>
        <w:left w:val="none" w:sz="0" w:space="0" w:color="auto"/>
        <w:bottom w:val="none" w:sz="0" w:space="0" w:color="auto"/>
        <w:right w:val="none" w:sz="0" w:space="0" w:color="auto"/>
      </w:divBdr>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 w:id="17732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iprorad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rans@dmr.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9552-EA94-4280-B7C8-76DEACC5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34717</Words>
  <Characters>19790</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54399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 Володимирівна Мороз</cp:lastModifiedBy>
  <cp:revision>2</cp:revision>
  <cp:lastPrinted>2020-09-18T11:34:00Z</cp:lastPrinted>
  <dcterms:created xsi:type="dcterms:W3CDTF">2020-09-18T14:18:00Z</dcterms:created>
  <dcterms:modified xsi:type="dcterms:W3CDTF">2020-09-18T14:18:00Z</dcterms:modified>
</cp:coreProperties>
</file>