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CEA" w:rsidRDefault="00B46CEA" w:rsidP="00B46CEA">
      <w:pPr>
        <w:pStyle w:val="a3"/>
        <w:shd w:val="clear" w:color="auto" w:fill="F7F7F7"/>
        <w:spacing w:before="0" w:beforeAutospacing="0" w:after="150" w:afterAutospacing="0"/>
        <w:jc w:val="center"/>
        <w:rPr>
          <w:rFonts w:ascii="Arial" w:hAnsi="Arial" w:cs="Arial"/>
          <w:color w:val="666666"/>
          <w:sz w:val="21"/>
          <w:szCs w:val="21"/>
        </w:rPr>
      </w:pPr>
      <w:r>
        <w:rPr>
          <w:rStyle w:val="a4"/>
          <w:color w:val="666666"/>
          <w:sz w:val="21"/>
          <w:szCs w:val="21"/>
        </w:rPr>
        <w:t>Робота управління – служби у справах дітей департаменту соціальної політики Дніпровської міської ради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У місті реалізується Програма соціального захисту дітей-сиріт та дітей, позбавлених батьківського піклування, та дітей, які опинилися у складних життєвих обставинах, у м. Дніпрі на 2016 – 2020 роки, метою якої є підтримка дітей-сиріт та дітей, позбавлених батьківського піклування, та дітей, які перебувають у складних життєвих обставинах.</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На виконання Програми на 2018 рік у міському бюджеті передбачено 124 104 грн для проведення 4 святкових заходів (День захисту дітей, День знань, День міста, День святого Миколая, охоплено 1200 дітей) та 20 рейдових заходів на виявлення та подальше влаштування бездоглядних дітей, обстеження умов проживання дітей, які перебувають в складних життєвих обставинах.</w:t>
      </w:r>
    </w:p>
    <w:p w:rsidR="00B46CEA" w:rsidRDefault="00B46CEA" w:rsidP="00B46CEA">
      <w:pPr>
        <w:pStyle w:val="a3"/>
        <w:shd w:val="clear" w:color="auto" w:fill="F7F7F7"/>
        <w:spacing w:before="0" w:beforeAutospacing="0" w:after="150" w:afterAutospacing="0"/>
        <w:jc w:val="center"/>
        <w:rPr>
          <w:rFonts w:ascii="Arial" w:hAnsi="Arial" w:cs="Arial"/>
          <w:color w:val="666666"/>
          <w:sz w:val="21"/>
          <w:szCs w:val="21"/>
        </w:rPr>
      </w:pPr>
      <w:r>
        <w:rPr>
          <w:color w:val="666666"/>
          <w:sz w:val="21"/>
          <w:szCs w:val="21"/>
        </w:rPr>
        <w:t>Розвиток сімейних форм виховання дітей-сиріт та дітей, позбавлених батьківського піклування</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Станом на 01.01.2019 по місту Дніпру на обліку перебуває 1628 дітей-сиріт та дітей, позбавлених батьківського піклування, із них 1421 дитина виховується в сімейних формах виховання, що складає 87 % та 112 дітей виховується в закладах для дітей-сиріт та дітей, позбавлених батьківського піклування, що складає 7 % від загального числа дітей-сиріт та дітей, позбавлених батьківського піклування.</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shd w:val="clear" w:color="auto" w:fill="FFFFFF"/>
        </w:rPr>
        <w:t>Протягом 2018 року по місту усиновлено 49 дітей-сиріт та дітей, позбавлених батьківського піклування, з них 46 дітей усиновлено громадянами України та 3 дитини - іноземними громадянами.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shd w:val="clear" w:color="auto" w:fill="FFFFFF"/>
        </w:rPr>
        <w:t xml:space="preserve">Станом на 01.01.2019 у місті функціонує 10 дитячих будинків сімейного типу, в яких виховується 77 дітей-сиріт та дітей, позбавлених батьківського піклування. У 2018 році створено 1 дитячий будинок сімейного типу, куди влаштовано 10 дітей-сиріт та дітей, позбавлених батьківського піклування, до діючих дитячих будинків сімейного типу </w:t>
      </w:r>
      <w:proofErr w:type="spellStart"/>
      <w:r>
        <w:rPr>
          <w:color w:val="666666"/>
          <w:sz w:val="21"/>
          <w:szCs w:val="21"/>
          <w:shd w:val="clear" w:color="auto" w:fill="FFFFFF"/>
        </w:rPr>
        <w:t>довлаштовано</w:t>
      </w:r>
      <w:proofErr w:type="spellEnd"/>
      <w:r>
        <w:rPr>
          <w:color w:val="666666"/>
          <w:sz w:val="21"/>
          <w:szCs w:val="21"/>
          <w:shd w:val="clear" w:color="auto" w:fill="FFFFFF"/>
        </w:rPr>
        <w:t xml:space="preserve"> 5 дітей.</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shd w:val="clear" w:color="auto" w:fill="FFFFFF"/>
        </w:rPr>
        <w:t xml:space="preserve">У місті функціонує 82 прийомні сім’ї, в яких виховуються 109 дітей-сиріт та дітей, позбавлених батьківського піклування. За 2018 рік по місту Дніпру створено 8 прийомних сімей, до яких влаштовано 11 дітей-сиріт та дітей, позбавлених батьківського піклування, до діючих прийомних сімей </w:t>
      </w:r>
      <w:proofErr w:type="spellStart"/>
      <w:r>
        <w:rPr>
          <w:color w:val="666666"/>
          <w:sz w:val="21"/>
          <w:szCs w:val="21"/>
          <w:shd w:val="clear" w:color="auto" w:fill="FFFFFF"/>
        </w:rPr>
        <w:t>довлаштовано</w:t>
      </w:r>
      <w:proofErr w:type="spellEnd"/>
      <w:r>
        <w:rPr>
          <w:color w:val="666666"/>
          <w:sz w:val="21"/>
          <w:szCs w:val="21"/>
          <w:shd w:val="clear" w:color="auto" w:fill="FFFFFF"/>
        </w:rPr>
        <w:t xml:space="preserve"> 5 дітей.</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shd w:val="clear" w:color="auto" w:fill="FFFFFF"/>
        </w:rPr>
        <w:t>Щорічно управління – служби у справах дітей районних у місті рад, з метою своєчасного взяття на квартирний облік дітей-сиріт та дітей, позбавлених батьківського піклування, складають списки дітей, яким протягом поточного року виповниться 16 років, і які не забезпечені житлом. Протягом 2018 року 30 дітей досягли віку для взяття на квартирний облік із них поставлено на квартирний облік протягом поточного року – 30 дітей.</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Дніпровською міською радою в особі департаменту соціальної політики міської ради за кошти субвенції з державного бюджету придбано два житлові об’єкти соціального житла для дітей-сиріт, дітей, позбавлених батьківського піклування, осіб з їх числа, які у 2018 було включено до житлового фонду соціального призначення та надано трьом особам з числа дітей-сиріт, дітей позбавлених батьківського піклування.</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Також за кошти субвенції з державного бюджету придбано дві квартири</w:t>
      </w:r>
      <w:r>
        <w:rPr>
          <w:rFonts w:ascii="Arial" w:hAnsi="Arial" w:cs="Arial"/>
          <w:color w:val="666666"/>
          <w:sz w:val="21"/>
          <w:szCs w:val="21"/>
        </w:rPr>
        <w:t> </w:t>
      </w:r>
      <w:r>
        <w:rPr>
          <w:color w:val="666666"/>
          <w:sz w:val="21"/>
          <w:szCs w:val="21"/>
        </w:rPr>
        <w:t>у власність особам з числа дітей-сиріт віком від 18 до 23 років.</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Скоординовано роботу районних служб по складанню списків дітей-сиріт та дітей, позбавлених батьківського піклування, які мали досягнути 18-річного віку. Станом на 01.01.2019 здійснено виплати на загальну суму – 267 880 грн 148 особам цієї категорії.</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Влітку 2018 року оздоровлено 549 дітей-сиріт та дітей, позбавлених батьківського піклування, шкільного віку, які виховуються у сімейних формах виховання, центрах соціально-психологічної реабілітації дітей та центрі соціальної підтримки дітей «Довіра»; 72 дитини із сімей, які опинилися у складних життєвих обставинах, 44 дитини - із числа зареєстрованих як внутрішньо переміщені особи.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Управліннями-службами у справах дітей районних у місті рад ведеться облік дітей-сиріт, дітей, позбавлених батьківського піклування, переміщених з тимчасово окупованих територій України і населених пунктів, на території яких органи державної влади тимчасово не здійснюють свої повноваження. Загальна кількість дітей-сиріт та дітей, позбавлених батьківського піклування, які перемістилися з тимчасово окупованої території та районів проведення АТО, на початок звітного періоду становила 21 особу.</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Органами опіки та піклування протягом 2018 року згідно з Порядком надання статусу дитини, яка постраждала внаслідок воєнних дій та збройних конфліктів, надано відповідний статус за ознакою «психологічне насильство» 99 дітям.</w:t>
      </w:r>
    </w:p>
    <w:p w:rsidR="00B46CEA" w:rsidRDefault="00B46CEA" w:rsidP="00B46CEA">
      <w:pPr>
        <w:pStyle w:val="a3"/>
        <w:shd w:val="clear" w:color="auto" w:fill="F7F7F7"/>
        <w:spacing w:before="0" w:beforeAutospacing="0" w:after="150" w:afterAutospacing="0"/>
        <w:jc w:val="center"/>
        <w:rPr>
          <w:rFonts w:ascii="Arial" w:hAnsi="Arial" w:cs="Arial"/>
          <w:color w:val="666666"/>
          <w:sz w:val="21"/>
          <w:szCs w:val="21"/>
        </w:rPr>
      </w:pPr>
      <w:r>
        <w:rPr>
          <w:color w:val="666666"/>
          <w:sz w:val="21"/>
          <w:szCs w:val="21"/>
        </w:rPr>
        <w:t>Соціальний захист дітей, які опинились в складних життєвих обставинах</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lastRenderedPageBreak/>
        <w:t>Станом на 01.01.2019 на обліку в управліннях-службах у справах дітей перебуває 1172 дитини, які перебувають в складних життєвих обставинах, з них 1065 – це діти, батьки яких ухиляються від виконання своїх батьківських обов’язків, 14 – діти, які самовільно залишають місце мешкання та навчання, 79 – які зазнали насильства в сім’ї, 16 – діти-сироти та діти, позбавлені батьківського піклування, які переміщені з тимчасово окупованої території або із зони проведення АТО.</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Протягом 2018 року направлено 79 позовних заяв щодо позбавлення батьківських прав 102 батьків по відношенню до 126 дітей, із яких 74 позовів подано управліннями-службами у справах дітей. Протягом року в судах розглянуто 45 позовів по відношенню до 54 батьків стосовно 68 дітей.</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З метою реалізації Національної стратегії реформування системи інституційного догляду та виховання дітей на 2017 – 2026 роки, управлінням-службою у справах дітей департаменту соціальної політики Дніпровської міської ради у серпні 2018 року проведено комплексний аналіз становища дітей та сімей у місті, заповнено електронні форми, які розміщено на електронному ресурсі</w:t>
      </w:r>
      <w:r>
        <w:rPr>
          <w:color w:val="666666"/>
          <w:sz w:val="21"/>
          <w:szCs w:val="21"/>
          <w:u w:val="single"/>
        </w:rPr>
        <w:t> </w:t>
      </w:r>
      <w:hyperlink r:id="rId5" w:history="1">
        <w:r>
          <w:rPr>
            <w:rStyle w:val="a5"/>
            <w:color w:val="5089A0"/>
            <w:sz w:val="21"/>
            <w:szCs w:val="21"/>
          </w:rPr>
          <w:t>http://reforms.esy.es</w:t>
        </w:r>
      </w:hyperlink>
      <w:r>
        <w:rPr>
          <w:color w:val="666666"/>
          <w:sz w:val="21"/>
          <w:szCs w:val="21"/>
        </w:rPr>
        <w:t>.</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Для розробки проекту регіональної цільової програми «Регіональний план реформування системи інституційного догляду та виховання дітей з одночасним розвитком послуг для дітей та сімей з дітьми в громадах області на 2019 – 2026 роки» управлінням-службою у справах дітей департаменту соціальної політики Дніпровської міської ради підготовлені та надані пропозиції з трансформації інституційних закладів міста та введення соціальних послуг для дітей та сімей. У липні 2018 року розпорядженням міського голови від 05.07.2018 № 843-р у місті створена міжвідомча робоча група з упровадження сімейно-орієнтованих послуг у місті Дніпрі.</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З метою </w:t>
      </w:r>
      <w:r>
        <w:rPr>
          <w:color w:val="666666"/>
          <w:sz w:val="21"/>
          <w:szCs w:val="21"/>
          <w:shd w:val="clear" w:color="auto" w:fill="FFFFFF"/>
        </w:rPr>
        <w:t>забезпечення захисту прав дитини, яка через складні життєві обставини тимчасово не може проживати разом з батьками/законними представниками, надання їй та її сім’ї послуг, спрямованих на повернення у сім’ю відповідно до найкращих інтересів дитини, у 2018 році у місті велася робота щодо запровадження та розвитку механізму створення та організації діяльності сімей патронатного вихователя, влаштування та перебування дитини в такій сім’ї.</w:t>
      </w:r>
      <w:r>
        <w:rPr>
          <w:color w:val="666666"/>
          <w:sz w:val="21"/>
          <w:szCs w:val="21"/>
        </w:rPr>
        <w:t> На даний час по місту проходять навчання у Дніпропетровському обласному центрі соціальних служб для сім’ї, дітей та молоді два кандидати в патронатні вихователі.</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У рамках Національної стратегії реформування системи інституційного догляду та виховання дітей у м. Дніпрі розпочався процес впровадження послуги наставництва </w:t>
      </w:r>
      <w:r>
        <w:rPr>
          <w:color w:val="000000"/>
          <w:sz w:val="21"/>
          <w:szCs w:val="21"/>
        </w:rPr>
        <w:t>– </w:t>
      </w:r>
      <w:r>
        <w:rPr>
          <w:color w:val="666666"/>
          <w:sz w:val="21"/>
          <w:szCs w:val="21"/>
        </w:rPr>
        <w:t>добровільної, безоплатної діяльності наставника з наданні дитині, яка проживає у закладі для дітей-сиріт та дітей, позбавлених батьківського піклування, індивідуальної підтримки та допомоги, насамперед, у підготовці до самостійного життя. Станом на 01.01.2019 по місту 12 кандидатів у наставники отримали сертифікати про проходження навчання. Наступним етапом у впровадженні наставництва є підготовка дітей до наставництва; організація знайомства та встановлення контакту наставника з дитиною; укладання договору про наставництво адміністрацією закладу з наставником.</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З метою попередження дитячої бездоглядності, запобігання правопорушенням серед дітей протягом 2018 року у місті проведено 282 рейди «Діти вулиці», в яких виявлено 33 дитини.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Ведеться облік дітей, які систематично самовільно залишають місце свого проживання, оновлюється банк даних дітей даної категорії. Станом на 01.01.2019 на обліку перебуває 14 дітей, які схильні до бродяжництва. З дітьми даної категорії постійно проводиться профілактична робота.</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xml:space="preserve">Управлінням – службою у справах дітей департаменту соціальної політики міської ради здійснюється контроль за дотриманням культурно-розважальними закладами, ігровими залами, комп’ютерними клубами нормативно-правових актів щодо порядку відвідування їх дітьми. Протягом 2018 року було організовано та проведено 213 рейдів по комп’ютерним клубам міста, під час яких здійснено 200 перевірок щодо дотримання правопорядку та етичних норм стосовно дітей. У результаті проведених заходів виявлено 6 учнів шкіл, які без поважних причин не були на </w:t>
      </w:r>
      <w:proofErr w:type="spellStart"/>
      <w:r>
        <w:rPr>
          <w:color w:val="666666"/>
          <w:sz w:val="21"/>
          <w:szCs w:val="21"/>
        </w:rPr>
        <w:t>уроках</w:t>
      </w:r>
      <w:proofErr w:type="spellEnd"/>
      <w:r>
        <w:rPr>
          <w:color w:val="666666"/>
          <w:sz w:val="21"/>
          <w:szCs w:val="21"/>
        </w:rPr>
        <w:t xml:space="preserve"> в школі. Завдяки здійсненню постійного контролю за порядком відвідування дітьми комп’ютерних клубів під час навчального процесу, проведення відповідної профілактичної роботи з адміністрацією цих закладів щодо заборони надання ігрових послуг дітям під час навчання, кількість дітей, які прогулюють заняття в комп’ютерних клубах, кожного року зменшується. Повторних випадків пропуску занять без поважних причин протягом 2018 року серед виявлених учнів не було.</w:t>
      </w:r>
    </w:p>
    <w:p w:rsidR="00B46CEA" w:rsidRDefault="00B46CEA" w:rsidP="00B46CEA">
      <w:pPr>
        <w:pStyle w:val="a3"/>
        <w:shd w:val="clear" w:color="auto" w:fill="F7F7F7"/>
        <w:spacing w:before="0" w:beforeAutospacing="0" w:after="150" w:afterAutospacing="0"/>
        <w:rPr>
          <w:rFonts w:ascii="Arial" w:hAnsi="Arial" w:cs="Arial"/>
          <w:color w:val="666666"/>
          <w:sz w:val="21"/>
          <w:szCs w:val="21"/>
        </w:rPr>
      </w:pPr>
      <w:r>
        <w:rPr>
          <w:color w:val="666666"/>
          <w:sz w:val="21"/>
          <w:szCs w:val="21"/>
        </w:rPr>
        <w:t>У міському бюджеті на 2018 рік на виконання заходів Комплексної програми соціального захисту мешканців міста Дніпра на 2017 – 2021 рр. передбачено 145 298 508 грн.</w:t>
      </w:r>
    </w:p>
    <w:p w:rsidR="00B46CEA" w:rsidRDefault="00B46CEA" w:rsidP="00B46CEA">
      <w:pPr>
        <w:pStyle w:val="a3"/>
        <w:shd w:val="clear" w:color="auto" w:fill="F7F7F7"/>
        <w:spacing w:before="0" w:beforeAutospacing="0" w:after="150" w:afterAutospacing="0"/>
        <w:ind w:right="-59"/>
        <w:jc w:val="both"/>
        <w:rPr>
          <w:rFonts w:ascii="Arial" w:hAnsi="Arial" w:cs="Arial"/>
          <w:color w:val="666666"/>
          <w:sz w:val="21"/>
          <w:szCs w:val="21"/>
        </w:rPr>
      </w:pPr>
      <w:r>
        <w:rPr>
          <w:color w:val="666666"/>
          <w:sz w:val="21"/>
          <w:szCs w:val="21"/>
        </w:rPr>
        <w:t>З метою підвищення рівня життя та соціального захисту громадян витрачено коштів на загальну суму – 141 068 200 грн.</w:t>
      </w:r>
    </w:p>
    <w:p w:rsidR="00B46CEA" w:rsidRDefault="00B46CEA" w:rsidP="00B46CEA">
      <w:pPr>
        <w:pStyle w:val="a3"/>
        <w:shd w:val="clear" w:color="auto" w:fill="F7F7F7"/>
        <w:spacing w:before="0" w:beforeAutospacing="0" w:after="150" w:afterAutospacing="0"/>
        <w:ind w:right="-59"/>
        <w:jc w:val="both"/>
        <w:rPr>
          <w:rFonts w:ascii="Arial" w:hAnsi="Arial" w:cs="Arial"/>
          <w:color w:val="666666"/>
          <w:sz w:val="21"/>
          <w:szCs w:val="21"/>
        </w:rPr>
      </w:pPr>
      <w:r>
        <w:rPr>
          <w:color w:val="666666"/>
          <w:sz w:val="21"/>
          <w:szCs w:val="21"/>
        </w:rPr>
        <w:t>Звіт про виконання плану основних заходів.</w:t>
      </w:r>
    </w:p>
    <w:p w:rsidR="00B46CEA" w:rsidRDefault="00B46CEA" w:rsidP="00B46CEA">
      <w:pPr>
        <w:pStyle w:val="a3"/>
        <w:shd w:val="clear" w:color="auto" w:fill="F7F7F7"/>
        <w:spacing w:before="0" w:beforeAutospacing="0" w:after="150" w:afterAutospacing="0"/>
        <w:ind w:right="-59"/>
        <w:jc w:val="both"/>
        <w:rPr>
          <w:rFonts w:ascii="Arial" w:hAnsi="Arial" w:cs="Arial"/>
          <w:color w:val="666666"/>
          <w:sz w:val="21"/>
          <w:szCs w:val="21"/>
        </w:rPr>
      </w:pPr>
      <w:r>
        <w:rPr>
          <w:color w:val="666666"/>
          <w:sz w:val="21"/>
          <w:szCs w:val="21"/>
        </w:rPr>
        <w:lastRenderedPageBreak/>
        <w:t>На виконання заходів Комплексної програми соціального захисту громадян м. Дніпра, які постраждали внаслідок Чорнобильської катастрофи на 2017 – 2021 роки</w:t>
      </w:r>
      <w:r>
        <w:rPr>
          <w:rStyle w:val="a4"/>
          <w:color w:val="666666"/>
          <w:sz w:val="21"/>
          <w:szCs w:val="21"/>
        </w:rPr>
        <w:t> </w:t>
      </w:r>
      <w:r>
        <w:rPr>
          <w:color w:val="666666"/>
          <w:sz w:val="21"/>
          <w:szCs w:val="21"/>
        </w:rPr>
        <w:t>витрачено коштів:</w:t>
      </w:r>
    </w:p>
    <w:p w:rsidR="00B46CEA" w:rsidRDefault="00B46CEA" w:rsidP="00B46CEA">
      <w:pPr>
        <w:pStyle w:val="a3"/>
        <w:numPr>
          <w:ilvl w:val="0"/>
          <w:numId w:val="1"/>
        </w:numPr>
        <w:shd w:val="clear" w:color="auto" w:fill="F7F7F7"/>
        <w:spacing w:before="0" w:beforeAutospacing="0" w:after="150" w:afterAutospacing="0"/>
        <w:jc w:val="both"/>
        <w:rPr>
          <w:rFonts w:ascii="Arial" w:hAnsi="Arial" w:cs="Arial"/>
          <w:color w:val="666666"/>
          <w:sz w:val="21"/>
          <w:szCs w:val="21"/>
        </w:rPr>
      </w:pPr>
      <w:r>
        <w:rPr>
          <w:color w:val="666666"/>
          <w:sz w:val="21"/>
          <w:szCs w:val="21"/>
        </w:rPr>
        <w:t>надання матеріальної допомоги 1 135 </w:t>
      </w:r>
      <w:r>
        <w:rPr>
          <w:color w:val="666666"/>
          <w:sz w:val="21"/>
          <w:szCs w:val="21"/>
          <w:shd w:val="clear" w:color="auto" w:fill="FFFFFF"/>
        </w:rPr>
        <w:t>особам </w:t>
      </w:r>
      <w:r>
        <w:rPr>
          <w:color w:val="666666"/>
          <w:sz w:val="21"/>
          <w:szCs w:val="21"/>
        </w:rPr>
        <w:t>з інвалідністю з числа постраждалих внаслідок ліквідації аварії на ЧАЕС на загальну суму 2 724 000 грн;</w:t>
      </w:r>
    </w:p>
    <w:p w:rsidR="00B46CEA" w:rsidRDefault="00B46CEA" w:rsidP="00B46CEA">
      <w:pPr>
        <w:pStyle w:val="a3"/>
        <w:numPr>
          <w:ilvl w:val="0"/>
          <w:numId w:val="1"/>
        </w:numPr>
        <w:shd w:val="clear" w:color="auto" w:fill="F7F7F7"/>
        <w:spacing w:before="0" w:beforeAutospacing="0" w:after="150" w:afterAutospacing="0"/>
        <w:jc w:val="both"/>
        <w:rPr>
          <w:rFonts w:ascii="Arial" w:hAnsi="Arial" w:cs="Arial"/>
          <w:color w:val="666666"/>
          <w:sz w:val="21"/>
          <w:szCs w:val="21"/>
        </w:rPr>
      </w:pPr>
      <w:r>
        <w:rPr>
          <w:color w:val="666666"/>
          <w:sz w:val="21"/>
          <w:szCs w:val="21"/>
        </w:rPr>
        <w:t>надання матеріальної допомоги на лікування та придбання ліків на загальну суму 584 000 грн (76 осіб);</w:t>
      </w:r>
    </w:p>
    <w:p w:rsidR="00B46CEA" w:rsidRDefault="00B46CEA" w:rsidP="00B46CEA">
      <w:pPr>
        <w:pStyle w:val="a3"/>
        <w:numPr>
          <w:ilvl w:val="0"/>
          <w:numId w:val="1"/>
        </w:numPr>
        <w:shd w:val="clear" w:color="auto" w:fill="F7F7F7"/>
        <w:spacing w:before="0" w:beforeAutospacing="0" w:after="150" w:afterAutospacing="0"/>
        <w:jc w:val="both"/>
        <w:rPr>
          <w:rFonts w:ascii="Arial" w:hAnsi="Arial" w:cs="Arial"/>
          <w:color w:val="666666"/>
          <w:sz w:val="21"/>
          <w:szCs w:val="21"/>
        </w:rPr>
      </w:pPr>
      <w:r>
        <w:rPr>
          <w:color w:val="666666"/>
          <w:sz w:val="21"/>
          <w:szCs w:val="21"/>
        </w:rPr>
        <w:t>надання щомісячної адресної допомоги на оплату житлово-комунальних послуг дружинам (чоловікам) померлих громадян, які постраждали внаслідок Чорнобильської катастрофи на загальну суму 1 487 369 грн (249 сімей);</w:t>
      </w:r>
    </w:p>
    <w:p w:rsidR="00B46CEA" w:rsidRDefault="00B46CEA" w:rsidP="00B46CEA">
      <w:pPr>
        <w:pStyle w:val="a3"/>
        <w:numPr>
          <w:ilvl w:val="0"/>
          <w:numId w:val="1"/>
        </w:numPr>
        <w:shd w:val="clear" w:color="auto" w:fill="F7F7F7"/>
        <w:spacing w:before="0" w:beforeAutospacing="0" w:after="150" w:afterAutospacing="0"/>
        <w:jc w:val="both"/>
        <w:rPr>
          <w:rFonts w:ascii="Arial" w:hAnsi="Arial" w:cs="Arial"/>
          <w:color w:val="666666"/>
          <w:sz w:val="21"/>
          <w:szCs w:val="21"/>
        </w:rPr>
      </w:pPr>
      <w:r>
        <w:rPr>
          <w:color w:val="666666"/>
          <w:sz w:val="21"/>
          <w:szCs w:val="21"/>
        </w:rPr>
        <w:t>часткове відшкодування витрат на поховання громадян, які постраждали в результаті Чорнобильської катастрофи, у розмірі до 2 500 грн на загальну суму 32 060 грн;</w:t>
      </w:r>
    </w:p>
    <w:p w:rsidR="00B46CEA" w:rsidRDefault="00B46CEA" w:rsidP="00B46CEA">
      <w:pPr>
        <w:pStyle w:val="a3"/>
        <w:numPr>
          <w:ilvl w:val="0"/>
          <w:numId w:val="1"/>
        </w:numPr>
        <w:shd w:val="clear" w:color="auto" w:fill="F7F7F7"/>
        <w:spacing w:before="0" w:beforeAutospacing="0" w:after="150" w:afterAutospacing="0"/>
        <w:jc w:val="both"/>
        <w:rPr>
          <w:rFonts w:ascii="Arial" w:hAnsi="Arial" w:cs="Arial"/>
          <w:color w:val="666666"/>
          <w:sz w:val="21"/>
          <w:szCs w:val="21"/>
        </w:rPr>
      </w:pPr>
      <w:r>
        <w:rPr>
          <w:color w:val="666666"/>
          <w:sz w:val="21"/>
          <w:szCs w:val="21"/>
        </w:rPr>
        <w:t>проведення заходів до Дня пам’яті аварії на ЧАЕС і Дня вшанування учасників ліквідації наслідків аварії на ЧАЕС на загальну суму 24 342 грн;</w:t>
      </w:r>
    </w:p>
    <w:p w:rsidR="00B46CEA" w:rsidRDefault="00B46CEA" w:rsidP="00B46CEA">
      <w:pPr>
        <w:pStyle w:val="a3"/>
        <w:numPr>
          <w:ilvl w:val="0"/>
          <w:numId w:val="1"/>
        </w:numPr>
        <w:shd w:val="clear" w:color="auto" w:fill="F7F7F7"/>
        <w:spacing w:before="0" w:beforeAutospacing="0" w:after="150" w:afterAutospacing="0"/>
        <w:jc w:val="both"/>
        <w:rPr>
          <w:rFonts w:ascii="Arial" w:hAnsi="Arial" w:cs="Arial"/>
          <w:color w:val="666666"/>
          <w:sz w:val="21"/>
          <w:szCs w:val="21"/>
        </w:rPr>
      </w:pPr>
      <w:r>
        <w:rPr>
          <w:color w:val="666666"/>
          <w:sz w:val="21"/>
          <w:szCs w:val="21"/>
        </w:rPr>
        <w:t>фінансова підтримка Дніпровської міської спілки «Союз Чорнобиль України» 160 827 грн;</w:t>
      </w:r>
    </w:p>
    <w:p w:rsidR="00B46CEA" w:rsidRDefault="00B46CEA" w:rsidP="00B46CEA">
      <w:pPr>
        <w:pStyle w:val="a3"/>
        <w:numPr>
          <w:ilvl w:val="0"/>
          <w:numId w:val="1"/>
        </w:numPr>
        <w:shd w:val="clear" w:color="auto" w:fill="F7F7F7"/>
        <w:spacing w:before="0" w:beforeAutospacing="0" w:after="150" w:afterAutospacing="0"/>
        <w:jc w:val="both"/>
        <w:rPr>
          <w:rFonts w:ascii="Arial" w:hAnsi="Arial" w:cs="Arial"/>
          <w:color w:val="666666"/>
          <w:sz w:val="21"/>
          <w:szCs w:val="21"/>
        </w:rPr>
      </w:pPr>
      <w:r>
        <w:rPr>
          <w:color w:val="666666"/>
          <w:sz w:val="21"/>
          <w:szCs w:val="21"/>
        </w:rPr>
        <w:t xml:space="preserve">надання матеріальної допомоги 1 177 </w:t>
      </w:r>
      <w:proofErr w:type="spellStart"/>
      <w:r>
        <w:rPr>
          <w:color w:val="666666"/>
          <w:sz w:val="21"/>
          <w:szCs w:val="21"/>
        </w:rPr>
        <w:t>вдовам</w:t>
      </w:r>
      <w:proofErr w:type="spellEnd"/>
      <w:r>
        <w:rPr>
          <w:color w:val="666666"/>
          <w:sz w:val="21"/>
          <w:szCs w:val="21"/>
        </w:rPr>
        <w:t xml:space="preserve"> (вдівцям) померлих громадян, які постраждали внаслідок Чорнобильської катастрофи по 2 200 грн. кожному, на загальну суму 2 589 400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Соціальний захист цієї категорії громадян здійснюється на підставі Закону України «Про статус і соціальний захист громадян, які постраждали внаслідок Чорнобильської катастрофи» та інших нормативно-правових актів.</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xml:space="preserve">До 32 річниці Чорнобильської катастрофи постраждалим громадянам міста на урочистому заході </w:t>
      </w:r>
      <w:proofErr w:type="spellStart"/>
      <w:r>
        <w:rPr>
          <w:color w:val="666666"/>
          <w:sz w:val="21"/>
          <w:szCs w:val="21"/>
        </w:rPr>
        <w:t>вручено</w:t>
      </w:r>
      <w:proofErr w:type="spellEnd"/>
      <w:r>
        <w:rPr>
          <w:color w:val="666666"/>
          <w:sz w:val="21"/>
          <w:szCs w:val="21"/>
        </w:rPr>
        <w:t>:</w:t>
      </w:r>
    </w:p>
    <w:p w:rsidR="00B46CEA" w:rsidRDefault="00B46CEA" w:rsidP="00B46CEA">
      <w:pPr>
        <w:pStyle w:val="a3"/>
        <w:numPr>
          <w:ilvl w:val="0"/>
          <w:numId w:val="2"/>
        </w:numPr>
        <w:shd w:val="clear" w:color="auto" w:fill="F7F7F7"/>
        <w:spacing w:before="0" w:beforeAutospacing="0" w:after="150" w:afterAutospacing="0"/>
        <w:jc w:val="both"/>
        <w:rPr>
          <w:rFonts w:ascii="Arial" w:hAnsi="Arial" w:cs="Arial"/>
          <w:color w:val="666666"/>
          <w:sz w:val="21"/>
          <w:szCs w:val="21"/>
        </w:rPr>
      </w:pPr>
      <w:r>
        <w:rPr>
          <w:color w:val="666666"/>
          <w:sz w:val="21"/>
          <w:szCs w:val="21"/>
        </w:rPr>
        <w:t>70 наручних годинників;</w:t>
      </w:r>
    </w:p>
    <w:p w:rsidR="00B46CEA" w:rsidRDefault="00B46CEA" w:rsidP="00B46CEA">
      <w:pPr>
        <w:pStyle w:val="a3"/>
        <w:numPr>
          <w:ilvl w:val="0"/>
          <w:numId w:val="2"/>
        </w:numPr>
        <w:shd w:val="clear" w:color="auto" w:fill="F7F7F7"/>
        <w:spacing w:before="0" w:beforeAutospacing="0" w:after="150" w:afterAutospacing="0"/>
        <w:jc w:val="both"/>
        <w:rPr>
          <w:rFonts w:ascii="Arial" w:hAnsi="Arial" w:cs="Arial"/>
          <w:color w:val="666666"/>
          <w:sz w:val="21"/>
          <w:szCs w:val="21"/>
        </w:rPr>
      </w:pPr>
      <w:r>
        <w:rPr>
          <w:color w:val="666666"/>
          <w:sz w:val="21"/>
          <w:szCs w:val="21"/>
        </w:rPr>
        <w:t>20 пам’ятних медалей «Захиснику Вітчизни».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xml:space="preserve">До Дня захисника України учасникам ліквідації наслідків Чорнобильської катастрофи </w:t>
      </w:r>
      <w:proofErr w:type="spellStart"/>
      <w:r>
        <w:rPr>
          <w:color w:val="666666"/>
          <w:sz w:val="21"/>
          <w:szCs w:val="21"/>
        </w:rPr>
        <w:t>вручено</w:t>
      </w:r>
      <w:proofErr w:type="spellEnd"/>
      <w:r>
        <w:rPr>
          <w:color w:val="666666"/>
          <w:sz w:val="21"/>
          <w:szCs w:val="21"/>
        </w:rPr>
        <w:t xml:space="preserve"> 10 наручних годинників та надано матеріальну допомогу 20 особам по 1 000 грн кожному.</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xml:space="preserve">До Дня вшанування учасників ліквідації наслідків аварії на Чорнобильській АЕС 20 її учасників нагороджено пам’ятною медаллю «Захиснику Вітчизни» та 1 члена організації Всеукраїнської громадської організації інвалідів «Союз Чорнобиль України» </w:t>
      </w:r>
      <w:proofErr w:type="spellStart"/>
      <w:r>
        <w:rPr>
          <w:color w:val="666666"/>
          <w:sz w:val="21"/>
          <w:szCs w:val="21"/>
        </w:rPr>
        <w:t>Новокодацького</w:t>
      </w:r>
      <w:proofErr w:type="spellEnd"/>
      <w:r>
        <w:rPr>
          <w:color w:val="666666"/>
          <w:sz w:val="21"/>
          <w:szCs w:val="21"/>
        </w:rPr>
        <w:t xml:space="preserve"> району - медаллю «За заслуги перед містом».</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Відповідно до тендерної процедури проведено закупівлю послуг санаторіїв та інших оздоровчих закладів з санаторно-курортного лікування для:</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оздоровлення та лікування осіб І та ІІ категорій, які постраждали внаслідок Чорнобильської катастрофи на загальну суму 1 723 237,2 грн (213 путівок), з них:</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65 путівок (8 154 грн) – санаторій ПП «Курорти Приазов’я» на суму 530 010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86 путівок (8 035,2 грн) – спеціалізований Трускавецький санаторій «Батьківщина» на суму 691 027,2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xml:space="preserve">62 путівки (8 100 грн) – ТОВ «Санаторій «Курорт </w:t>
      </w:r>
      <w:proofErr w:type="spellStart"/>
      <w:r>
        <w:rPr>
          <w:color w:val="666666"/>
          <w:sz w:val="21"/>
          <w:szCs w:val="21"/>
        </w:rPr>
        <w:t>Орлівщина</w:t>
      </w:r>
      <w:proofErr w:type="spellEnd"/>
      <w:r>
        <w:rPr>
          <w:color w:val="666666"/>
          <w:sz w:val="21"/>
          <w:szCs w:val="21"/>
        </w:rPr>
        <w:t>» на суму 502 200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Одноразову грошову допомогу сім’ям загиблих воїнів та сім’ям померлих учасників бойових дій в Афганістані, отримали 92 особи на загальну суму 1 564 000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Щомісячна грошова допомога членам сімей загиблих воїнів та померлих учасників бойових дій в Афганістані надана в середньому 106 особам на загальну суму 882 000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Матеріальна допомога учасникам бойових дій та особам з інвалідністю внаслідок війни в Афганістані на придбання ліків та лікування, надана 35 особам на загальну суму 166 400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У 2018 році вперше виплачували щомісячну грошову допомогу для 10 сімей працівників органів внутрішніх справ, що зареєстровані у м. Дніпро, які загинули під час виконання службових обов’язків з охорони громадського порядку і боротьби зі злочинністю. Загальна сума витрат склала 283 280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Матеріальна допомога особам з інвалідністю - учасникам бойових дій в Афганістані з нагоди Дня вшанування учасників бойових дій на території інших держав надана - 455 особам на загальну суму 523 250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lastRenderedPageBreak/>
        <w:t>Матеріальна допомога учасникам бойових дій в Афганістані з нагоди Дня вшанування учасників бойових дій на території інших держав надана 300 особам по 1 000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Щорічно, у грудні місяці до Дня вводу радянських військ до Афганістану надається матеріальна допомога особам з інвалідністю та учасникам бойових дій. У 2018 році витрачено 536 000 грн для 429 громадян.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Відповідно до тендерної процедури проведено закупівлю послуг санаторіїв та інших оздоровчих закладів з санаторно-курортного лікування для:</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оздоровлення та лікування інвалідів війни та учасників бойових дій в Афганістані на загальну суму 985 062 грн (131 путівка), з них:</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Санаторій «Сонячний» Дніпропетровська обл.:</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І заїзд 29.05.18-15.06.18 - 15 путівок</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ІІ заїзд 09.07.18-26.07.18 - 15 путівок</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ІІІ заїзд 19.08.18-05.09.18 - 13 путівок</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Загальна кількість осіб - 43 на суму 327 954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Санаторій «Курорти Приазов’я» м. Бердянськ:</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І заїзд 27.09.18-14.10.18 - 44 путівки на суму 328 104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ІІ заїзд 03.10.18-20.10.18 - 44 путівки на суму 329 004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До Міжнародного дня визволення малолітніх в’язнів фашистських концтаборів надано матеріальну допомогу малолітнім в’язням, які перебувають на обліку в районних управліннях соціального захисту населення на загальну суму 241 500 грн (483 особи).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З нагоди відзначення Дня пам’яті та примирення, і Дня перемоги над нацизмом у Другій світовій війні проведено низку заходів з привітання осіб з інвалідністю внаслідок війни та учасників бойових дій 1941 – 1945 років, а саме:</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xml:space="preserve">- надано матеріальну допомогу на загальну суму 1 462 500 грн (по 2 500 грн) та </w:t>
      </w:r>
      <w:proofErr w:type="spellStart"/>
      <w:r>
        <w:rPr>
          <w:color w:val="666666"/>
          <w:sz w:val="21"/>
          <w:szCs w:val="21"/>
        </w:rPr>
        <w:t>вручено</w:t>
      </w:r>
      <w:proofErr w:type="spellEnd"/>
      <w:r>
        <w:rPr>
          <w:color w:val="666666"/>
          <w:sz w:val="21"/>
          <w:szCs w:val="21"/>
        </w:rPr>
        <w:t xml:space="preserve"> вітальні листівки з особистими побажаннями здоров’я та миру від міського голови Бориса Альбертовича Філатова 585 особам.</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xml:space="preserve">- </w:t>
      </w:r>
      <w:proofErr w:type="spellStart"/>
      <w:r>
        <w:rPr>
          <w:color w:val="666666"/>
          <w:sz w:val="21"/>
          <w:szCs w:val="21"/>
        </w:rPr>
        <w:t>вручено</w:t>
      </w:r>
      <w:proofErr w:type="spellEnd"/>
      <w:r>
        <w:rPr>
          <w:color w:val="666666"/>
          <w:sz w:val="21"/>
          <w:szCs w:val="21"/>
        </w:rPr>
        <w:t xml:space="preserve"> святкові продуктові набори на загальну суму 41 680 грн (70 наборів). Святковий набір отримав особисто кожен з 70-ти ветеранів Другої світової війни за місцем проживання.</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організовано доставку та супровід ветеранів до меморіалу «Вічна Слава» для участі в урочистому покладанні квітів з нагоди відзначення Дня перемоги над нацизмом у Другій світовій війні.</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З нагоди відзначення Дня скорботи і вшанування пам’яті жертв війни в Україні (22.06.2018) проведено низку заходів з привітання осіб з інвалідністю внаслідок війни та учасників бойових дій 1941 – 1945 років, а саме:</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xml:space="preserve">- надано матеріальну допомогу на загальну суму 562 000 грн (по 1 000 грн) та </w:t>
      </w:r>
      <w:proofErr w:type="spellStart"/>
      <w:r>
        <w:rPr>
          <w:color w:val="666666"/>
          <w:sz w:val="21"/>
          <w:szCs w:val="21"/>
        </w:rPr>
        <w:t>вручено</w:t>
      </w:r>
      <w:proofErr w:type="spellEnd"/>
      <w:r>
        <w:rPr>
          <w:color w:val="666666"/>
          <w:sz w:val="21"/>
          <w:szCs w:val="21"/>
        </w:rPr>
        <w:t xml:space="preserve"> пам’ятні листівки з особистими побажаннями здоров’я та миру від міського голови Бориса Альбертовича Філатова 562 особам з інвалідністю внаслідок війни та учасникам бойових дій 1941 – 1945 років.</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організовано доставку та супровід ветеранів до меморіалу «Вічна Слава» для участі в урочистому покладанні квітів з нагоди відзначення Дня скорботи і вшанування пам’яті жертв війни.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До Дня визволення міста та Дніпропетровської області від фашистських загарбників, особам з інвалідністю внаслідок війни та учасникам бойових дій 1941 – 1945 років надано матеріальну допомогу на суму 1 327 500 (для 531 особи).</w:t>
      </w:r>
    </w:p>
    <w:p w:rsidR="00B46CEA" w:rsidRDefault="00B46CEA" w:rsidP="00B46CEA">
      <w:pPr>
        <w:pStyle w:val="a3"/>
        <w:numPr>
          <w:ilvl w:val="0"/>
          <w:numId w:val="3"/>
        </w:numPr>
        <w:shd w:val="clear" w:color="auto" w:fill="F7F7F7"/>
        <w:spacing w:before="0" w:beforeAutospacing="0" w:after="150" w:afterAutospacing="0"/>
        <w:jc w:val="both"/>
        <w:rPr>
          <w:rFonts w:ascii="Arial" w:hAnsi="Arial" w:cs="Arial"/>
          <w:color w:val="666666"/>
          <w:sz w:val="21"/>
          <w:szCs w:val="21"/>
        </w:rPr>
      </w:pPr>
      <w:r>
        <w:rPr>
          <w:color w:val="666666"/>
          <w:sz w:val="21"/>
          <w:szCs w:val="21"/>
        </w:rPr>
        <w:t>війни та прирівняні до них особи, за відсутності технічних умов встановлення стаціонарних телефонів у своїх квартирах, забезпечуються засобами мобільного зв’язку. Видатки на ці послуги склали 15 960 грн. У середньому засобами мобільного зв’язку користуються 39 осіб.</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Пенсіонери, які мають особливі заслуги перед Батьківщиною, за рахунок міського бюджету отримують щомісячну доплату до пенсії, по 100 грн, а Почесні громадяни міста – по 200 грн. Протягом 2018 року на такі цілі витрачено 37 105 грн. Також, громадянам цієї категорії щорічно здійснюється передплата на періодичні видання «Наше місто» та «Урядовий кур’єр».</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Почесні громадяни міста вперше отримали матеріальну допомогу у сумі 24 000 грн кожний, на загальну суму 288 000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lastRenderedPageBreak/>
        <w:t>На оздоровлення Почесним мешканцям міста з числа Героїв України та Героїв соціалістичної праці (4 особи) надано матеріальну допомогу на загальну суму 68 000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xml:space="preserve">Особам, які мають особливі та особливі трудові заслуги перед Батьківщиною, членам їх сімей, </w:t>
      </w:r>
      <w:proofErr w:type="spellStart"/>
      <w:r>
        <w:rPr>
          <w:color w:val="666666"/>
          <w:sz w:val="21"/>
          <w:szCs w:val="21"/>
        </w:rPr>
        <w:t>вдовам</w:t>
      </w:r>
      <w:proofErr w:type="spellEnd"/>
      <w:r>
        <w:rPr>
          <w:color w:val="666666"/>
          <w:sz w:val="21"/>
          <w:szCs w:val="21"/>
        </w:rPr>
        <w:t xml:space="preserve"> (вдівцям), які не вийшли заміж (не одружилися) вдруге, надається щомісячне відшкодування вартості понад нормативно спожитих житлово-комунальних послуг (рішення виконкому міської ради від 05.08.2016 № 334). Станом на 31.12.2018 профінансовано на такі цілі 26 061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До Дня вшанування жертв політичних репресій за рішенням міської комісії з питань поновлення прав реабілітованих громадян надано матеріальну допомогу 61 особі на загальну суму 42 700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На фінансову підтримку відповідної спілки в’язнів – жертв нацизму витрачено 186 609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До Міжнародного дня 8 Березня надано матеріальну допомогу жінкам – активним членам громадських організацій міста на загальну суму 40 000 грн (80 осіб по 500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До Дня незалежності України для привітання багатодітних сімей (7 та більше дітей) закуплено набори кухонного посуду на загальну суму 18 840 грн та телевізори (на суму 67 500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До Дня міста для надання матеріальної допомоги для багатодітних сімей (6 дітей) витрачено 43 000 грн (43 родини);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Сім’ям, в яких народились діти у День міста, надано матеріальну допомогу у сумі 8 000 грн. Загалом допомогу одержала 21 родина на загальну суму 168 000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До Дня партизанської слави матеріальну допомогу одержали 15 партизанів міста (1941-1945 років) на загальну суму 15 000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До Дня ветерана натуральну допомогу одержали 60 осіб похилого віку, що мають статус «Ветеран праці» та мають певні заслуги перед містом (на загальну суму 20 340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На подарунки для ювілярів міста (90, 95 та 100 років) витрачено 101 392 грн. для 250 осіб.</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Для 658 осіб з інвалідністю організовано передплату газети «Естафета» - використано 85 417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За 2018 рік використано майже 12 млн. грн на надання адресної матеріальної допомоги на оплату житлово-комунальних послуг родинам, в складі яких є особи з інвалідністю (на кожну особу з інвалідністю в родині по 500 грн щомісячно), в тому числі 1 431 428 грн – на осіб з інвалідністю 2-ї групи з дитинства (зазначена категорія одержує таку допомогу з 01.01.2018).</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На проведення щорічного фестивалю дитячої творчості для дітей з інвалідністю «Почути один одного» витрачено 11 885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До Міжнародного дня осіб з інвалідністю закуплено продуктові набори на загальну суму 6 320 грн. та підготовлено розпорядження міського голови про надання матеріальної допомоги особам з інвалідністю на загальну суму 1 776 000 грн (1 468 осіб).</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До Дня Святого Миколая для дітей з інвалідністю закуплено святкові солодкі набори на загальну суму 58 558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На фінансову підтримку Міського громадського об’єднання осіб з інвалідністю «Творчість» витрачено 32 971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Проведено роботу з закупівлі послуг дитячих таборів (закладів) оздоровлення та відпочинку на загальну суму 6 593 790 грн (у кількості 983 послуги), в тому числі для дітей з інвалідністю та осіб з інвалідністю з дитинства з супроводжуючими на загальну суму 3 238 425 грн (379 послуг).</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У 2018 року за рахунок коштів державного та обласного бюджетів до державних підприємств: Міжнародний дитячий центр «Артек», Міжнародний дитячий центр «Артек Лісовий», Український дитячий центр «Молода гвардія», Дитячий оздоровчий центр соціальної реабілітації санаторного типу «Перлину Придніпров’я» Дніпропетровської обласної ради направлено 782 дитини з міста Дніпра.</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Підготовлено 78 розпоряджень міського голови на виплату адресної матеріальної допомоги окремим категоріям громадян міста. Адресну матеріальну допомогу отримали 4 612 мешканців міста на загальну суму 18 905 950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Підготовлено 48 розпоряджень міського голови на виплату матеріальної допомоги окремим категоріям громадян міста за пропозиціями депутатів Дніпропетровської обласної ради. Матеріальну допомогу надано 4 213 громадянам на загальну суму 14 306 019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lastRenderedPageBreak/>
        <w:t>Підготовлено 29 розпоряджень міського голови на виплату матеріальної допомоги за пропозиціями депутатів Дніпровської міської ради на загальну суму 19 188 500 грн для 12 180 громадян.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Підготовлено 12 розпоряджень на виплату матеріальної допомоги на поховання 485 непрацюючих громадян на загальну суму 1 060 800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На виконання заходів та завдань Комплексної програми з питань сімейної, ґендерної політики, демографічного розвитку, попередження насильства в сім’ї та протидії торгівлі людьми на 2018 – 2022 рр. у 2018 році використано 78 411 грн. Кошти витрачено на проведення низки семінарів для працівників освіти (оплата послуг лекторів), на тему «Запобігання та протидія домашньому насильству», проведення конкурсу плакатів «Молодь проти ґендерного насильства» серед учнів 8-11 класів комунальних закладів загальної середньої освіти та проведення конференції «Сучасний погляд на ґендерну політику» (оренда приміщення, оплата послуг лекторів, кофе-</w:t>
      </w:r>
      <w:proofErr w:type="spellStart"/>
      <w:r>
        <w:rPr>
          <w:color w:val="666666"/>
          <w:sz w:val="21"/>
          <w:szCs w:val="21"/>
        </w:rPr>
        <w:t>брейк</w:t>
      </w:r>
      <w:proofErr w:type="spellEnd"/>
      <w:r>
        <w:rPr>
          <w:color w:val="666666"/>
          <w:sz w:val="21"/>
          <w:szCs w:val="21"/>
        </w:rPr>
        <w:t>).</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Департамент є співвиконавцем інших програм міської ради: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xml:space="preserve">З метою виконання Програми зайнятості населення у м. Дніпрі на 2017 – 2021 рр., відповідно статті 31 Закону України «Про зайнятість населення» та Порядку організації громадських та інших робіт тимчасового характеру, затвердженого постановою Кабінету Міністрів України, виконавчим комітетом Дніпровської міської ради від 20.02.2018 прийнято рішення № 174 «Про проведення громадських робіт у 2018 році». Із міського бюджету та Фонду загальнообов’язкового державного соціального страхування на випадок безробіття на проведення громадських робіт, </w:t>
      </w:r>
      <w:proofErr w:type="spellStart"/>
      <w:r>
        <w:rPr>
          <w:color w:val="666666"/>
          <w:sz w:val="21"/>
          <w:szCs w:val="21"/>
        </w:rPr>
        <w:t>пропорційно</w:t>
      </w:r>
      <w:proofErr w:type="spellEnd"/>
      <w:r>
        <w:rPr>
          <w:color w:val="666666"/>
          <w:sz w:val="21"/>
          <w:szCs w:val="21"/>
        </w:rPr>
        <w:t xml:space="preserve"> (50% на 50%) профінансовано 518 887 грн (для 184 безробітних громадян).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xml:space="preserve">На виконання Програми надання паліативної допомоги в амбулаторних умовах у м. Дніпрі на 2018 – 2021 роки витрачено 61 877 грн. на підтримку пунктів прокату районних територіальних центрів соціального обслуговування (надання соціальних послуг) міста Дніпра для закупівлі </w:t>
      </w:r>
      <w:proofErr w:type="spellStart"/>
      <w:r>
        <w:rPr>
          <w:color w:val="666666"/>
          <w:sz w:val="21"/>
          <w:szCs w:val="21"/>
        </w:rPr>
        <w:t>протипролежневих</w:t>
      </w:r>
      <w:proofErr w:type="spellEnd"/>
      <w:r>
        <w:rPr>
          <w:color w:val="666666"/>
          <w:sz w:val="21"/>
          <w:szCs w:val="21"/>
        </w:rPr>
        <w:t xml:space="preserve"> матраців та засобів гігієни для паліативних пацієнтів. Ця програма реалізується разом з департаментом охорони здоров’я населення міської ради та є унікальною, подібної в Україні немає.</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Відповідно до Програми підтримки учасників антитерористичної операції та членів їх сімей м. Дніпра «Родина героя» на 2017-2021 роки матеріальну допомогу на лікування та придбання ліків особам з інвалідністю та членам сімей загиблих (померлих) учасників АТО в 2018 році заплановано виділити 2 601,500 тис.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Станом на 01.01.2019 року допомогу отримали 324 особи з інвалідністю та члени сімей загиблих (померлих) учасників АТО на загальну суму 2 215,500 тис.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Щомісячну матеріальну допомогу сім’ям загиблих (померлих) осіб, які брали участь в АТО, у розмірі 2 прожиткових мінімумів для непрацездатних осіб заплановано 4 789,000 тис. грн., отримали допомогу 146 сімей на загальну суму 4 767,220 тис.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Право на призначення допомоги мають члени сім’ї загиблого (померлого) учасника АТО, які зареєстровані у м. Дніпрі, про що в паспорті проставлено відповідний штамп із зазначенням адреси реєстрації.</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Право на призначення допомоги для сімей учасників АТО, які загинули (померли) виникає з дати смерті учасника АТО, що зазначена у свідоцтві про смерть.</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Допомога надається за рахунок коштів міського бюджету з моменту звернення у розмірі 2 прожиткових мінімумів для осіб, які втратили працездатність, установлених на момент виплати, сім’ям загиблих (померлих) учасників АТО.</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На оплату одноразової матеріальної допомоги сім’ям загиблих (померлих) учасників АТО у 2018 році заплановано 1 000,0 тис. грн (з розрахунку 100,0 тис. грн на 10 сімей), профінансовано 1 000,0 тис. грн.</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Право на призначення допомоги мають члени сімей загиблих (померлих) учасників АТО, які на момент звернення та загибелі (смерті) учасників АТО, були зареєстровані у м. Дніпрі, про що в паспорті проставлено відповідний штамп із зазначенням адреси реєстрації, за умови, що учасники АТО на момент загибелі (смерті) були зареєстровані у м. Дніпрі.</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Право на призначення допомоги мають члени сімей полонених або зниклих безвісти учасників АТО, які на момент звернення та оголошення їх такими, що перебувають у полоні або вважаються зниклими безвісти, були зареєстровані у м. Дніпрі, про що в паспорті проставлено відповідний штамп із зазначенням адреси реєстрації, за умови, що учасники антитерористичної операції на момент оголошення їх такими, що перебувають у полоні або вважаються зниклими безвісти, були зареєстровані у м. Дніпрі.</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Право на призначення допомоги для сімей учасників АТО, які загинули (померли), виникає з дати смерті учасника антитерористичної операції, зазначеної у свідоцтві про смерть.</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lastRenderedPageBreak/>
        <w:t>Право на призначення допомоги для сімей полонених або зниклих безвісти учасників АТО виникає з дати внесення відповідних відомостей до наказу керівника Антитерористичного центру при Службі безпеки України.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Допомога надається за рахунок коштів міського бюджету, виходячи із розміру 100,0 тис. грн. на сім’ю загиблого (померлого) учасника АТО, полоненого або зниклого безвісти учасника АТО рівними частками на кожного члена сім’ї.</w:t>
      </w:r>
    </w:p>
    <w:p w:rsidR="00B46CEA" w:rsidRDefault="00B46CEA" w:rsidP="00B46CEA">
      <w:pPr>
        <w:pStyle w:val="a3"/>
        <w:shd w:val="clear" w:color="auto" w:fill="F7F7F7"/>
        <w:spacing w:before="0" w:beforeAutospacing="0" w:after="150" w:afterAutospacing="0"/>
        <w:jc w:val="center"/>
        <w:rPr>
          <w:rFonts w:ascii="Arial" w:hAnsi="Arial" w:cs="Arial"/>
          <w:color w:val="666666"/>
          <w:sz w:val="21"/>
          <w:szCs w:val="21"/>
        </w:rPr>
      </w:pPr>
      <w:r>
        <w:rPr>
          <w:rFonts w:ascii="Arial" w:hAnsi="Arial" w:cs="Arial"/>
          <w:color w:val="666666"/>
          <w:sz w:val="21"/>
          <w:szCs w:val="21"/>
        </w:rPr>
        <w:t>Робота робочої групи з питань заселення для тимчасового проживання </w:t>
      </w:r>
      <w:r>
        <w:rPr>
          <w:color w:val="666666"/>
          <w:sz w:val="21"/>
          <w:szCs w:val="21"/>
        </w:rPr>
        <w:t>внутрішньо переміщених осіб</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У рамках спільного проекту Дніпропетровської обласної державної адміністрації та Європейського Союзу у м. Дніпрі було реконструйовано чотири об’єкти для тимчасового розміщення внутрішньо переміщених осіб, розташованих за адресами: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xml:space="preserve">- </w:t>
      </w:r>
      <w:proofErr w:type="spellStart"/>
      <w:r>
        <w:rPr>
          <w:color w:val="666666"/>
          <w:sz w:val="21"/>
          <w:szCs w:val="21"/>
        </w:rPr>
        <w:t>пров</w:t>
      </w:r>
      <w:proofErr w:type="spellEnd"/>
      <w:r>
        <w:rPr>
          <w:color w:val="666666"/>
          <w:sz w:val="21"/>
          <w:szCs w:val="21"/>
        </w:rPr>
        <w:t>. Архітектурний, 2;</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вул. Лоцманська, 22 А;</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xml:space="preserve">- </w:t>
      </w:r>
      <w:proofErr w:type="spellStart"/>
      <w:r>
        <w:rPr>
          <w:color w:val="666666"/>
          <w:sz w:val="21"/>
          <w:szCs w:val="21"/>
        </w:rPr>
        <w:t>пров</w:t>
      </w:r>
      <w:proofErr w:type="spellEnd"/>
      <w:r>
        <w:rPr>
          <w:color w:val="666666"/>
          <w:sz w:val="21"/>
          <w:szCs w:val="21"/>
        </w:rPr>
        <w:t>. Універсальний, 6;</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xml:space="preserve">- </w:t>
      </w:r>
      <w:proofErr w:type="spellStart"/>
      <w:r>
        <w:rPr>
          <w:color w:val="666666"/>
          <w:sz w:val="21"/>
          <w:szCs w:val="21"/>
        </w:rPr>
        <w:t>пров</w:t>
      </w:r>
      <w:proofErr w:type="spellEnd"/>
      <w:r>
        <w:rPr>
          <w:color w:val="666666"/>
          <w:sz w:val="21"/>
          <w:szCs w:val="21"/>
        </w:rPr>
        <w:t>. Ялицевий, 5.</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Відповідно до рішення Дніпровської міської ради від 18.05.2016 № 18/8 з 17.10.2016 балансоутримувачем зазначених об’єктів є комунальне підприємство «</w:t>
      </w:r>
      <w:proofErr w:type="spellStart"/>
      <w:r>
        <w:rPr>
          <w:color w:val="666666"/>
          <w:sz w:val="21"/>
          <w:szCs w:val="21"/>
        </w:rPr>
        <w:t>Жилсервіс</w:t>
      </w:r>
      <w:proofErr w:type="spellEnd"/>
      <w:r>
        <w:rPr>
          <w:color w:val="666666"/>
          <w:sz w:val="21"/>
          <w:szCs w:val="21"/>
        </w:rPr>
        <w:t xml:space="preserve"> - 5» Дніпровської міської ради.</w:t>
      </w:r>
    </w:p>
    <w:p w:rsidR="00B46CEA" w:rsidRDefault="00B46CEA" w:rsidP="00B46CEA">
      <w:pPr>
        <w:pStyle w:val="a3"/>
        <w:shd w:val="clear" w:color="auto" w:fill="F7F7F7"/>
        <w:spacing w:before="0" w:beforeAutospacing="0" w:after="150" w:afterAutospacing="0"/>
        <w:rPr>
          <w:rFonts w:ascii="Arial" w:hAnsi="Arial" w:cs="Arial"/>
          <w:color w:val="666666"/>
          <w:sz w:val="21"/>
          <w:szCs w:val="21"/>
        </w:rPr>
      </w:pPr>
      <w:r>
        <w:rPr>
          <w:rFonts w:ascii="Arial" w:hAnsi="Arial" w:cs="Arial"/>
          <w:color w:val="666666"/>
          <w:sz w:val="21"/>
          <w:szCs w:val="21"/>
        </w:rPr>
        <w:t>Основним завданням робочої групи є проведення розгляду наданих повних пакетів документів з питань заселення внутрішньо переміщених осіб. За результатом розгляду документів робочою групою приймається рішення щодо тимчасового проживання або відмови у ньому, яке приймається відкритим голосуванням («за», «проти») і вважається прийнятим, якщо за нього проголосувала більшість присутніх членів робочої групи.</w:t>
      </w:r>
    </w:p>
    <w:p w:rsidR="00B46CEA" w:rsidRDefault="00B46CEA" w:rsidP="00B46CEA">
      <w:pPr>
        <w:pStyle w:val="a3"/>
        <w:shd w:val="clear" w:color="auto" w:fill="F7F7F7"/>
        <w:spacing w:before="0" w:beforeAutospacing="0" w:after="150" w:afterAutospacing="0"/>
        <w:rPr>
          <w:rFonts w:ascii="Arial" w:hAnsi="Arial" w:cs="Arial"/>
          <w:color w:val="666666"/>
          <w:sz w:val="21"/>
          <w:szCs w:val="21"/>
        </w:rPr>
      </w:pPr>
      <w:r>
        <w:rPr>
          <w:rFonts w:ascii="Arial" w:hAnsi="Arial" w:cs="Arial"/>
          <w:color w:val="666666"/>
          <w:sz w:val="21"/>
          <w:szCs w:val="21"/>
        </w:rPr>
        <w:t>Якщо голоси розподілились порівну, то вирішальним є голос голови робочої групи.</w:t>
      </w:r>
    </w:p>
    <w:p w:rsidR="00B46CEA" w:rsidRDefault="00B46CEA" w:rsidP="00B46CEA">
      <w:pPr>
        <w:pStyle w:val="a3"/>
        <w:shd w:val="clear" w:color="auto" w:fill="F7F7F7"/>
        <w:spacing w:before="0" w:beforeAutospacing="0" w:after="150" w:afterAutospacing="0"/>
        <w:rPr>
          <w:rFonts w:ascii="Arial" w:hAnsi="Arial" w:cs="Arial"/>
          <w:color w:val="666666"/>
          <w:sz w:val="21"/>
          <w:szCs w:val="21"/>
        </w:rPr>
      </w:pPr>
      <w:r>
        <w:rPr>
          <w:rFonts w:ascii="Arial" w:hAnsi="Arial" w:cs="Arial"/>
          <w:color w:val="666666"/>
          <w:sz w:val="21"/>
          <w:szCs w:val="21"/>
        </w:rPr>
        <w:t>Рішення робочої групи оформляється протоколом (складається та підписується усіма присутніми на засіданні членами робочої групи) протягом п’яти робочих днів з дня засідання.</w:t>
      </w:r>
    </w:p>
    <w:p w:rsidR="00B46CEA" w:rsidRDefault="00B46CEA" w:rsidP="00B46CEA">
      <w:pPr>
        <w:pStyle w:val="a3"/>
        <w:shd w:val="clear" w:color="auto" w:fill="F7F7F7"/>
        <w:spacing w:before="0" w:beforeAutospacing="0" w:after="150" w:afterAutospacing="0"/>
        <w:rPr>
          <w:rFonts w:ascii="Arial" w:hAnsi="Arial" w:cs="Arial"/>
          <w:color w:val="666666"/>
          <w:sz w:val="21"/>
          <w:szCs w:val="21"/>
        </w:rPr>
      </w:pPr>
      <w:r>
        <w:rPr>
          <w:rFonts w:ascii="Arial" w:hAnsi="Arial" w:cs="Arial"/>
          <w:color w:val="666666"/>
          <w:sz w:val="21"/>
          <w:szCs w:val="21"/>
        </w:rPr>
        <w:t>На підставі протоколу робочої групи та наданих документів сектор соціального захисту внутрішньо переміщених осіб відділу соціального захисту учасників АТО та членів їх сімей готує та оформляє список внутрішньо переміщених осіб, що потребують тимчасового проживання.</w:t>
      </w:r>
    </w:p>
    <w:p w:rsidR="00B46CEA" w:rsidRDefault="00B46CEA" w:rsidP="00B46CEA">
      <w:pPr>
        <w:pStyle w:val="a3"/>
        <w:shd w:val="clear" w:color="auto" w:fill="F7F7F7"/>
        <w:spacing w:before="0" w:beforeAutospacing="0" w:after="150" w:afterAutospacing="0"/>
        <w:rPr>
          <w:rFonts w:ascii="Arial" w:hAnsi="Arial" w:cs="Arial"/>
          <w:color w:val="666666"/>
          <w:sz w:val="21"/>
          <w:szCs w:val="21"/>
        </w:rPr>
      </w:pPr>
      <w:r>
        <w:rPr>
          <w:rFonts w:ascii="Arial" w:hAnsi="Arial" w:cs="Arial"/>
          <w:color w:val="666666"/>
          <w:sz w:val="21"/>
          <w:szCs w:val="21"/>
        </w:rPr>
        <w:t>Список внутрішньо переміщених осіб, що потребують заселення (далі - список), надається балансоутримувачу або іншій уповноваженій особі та є єдиною підставою для заселення внутрішньо переміщених осіб.</w:t>
      </w:r>
    </w:p>
    <w:p w:rsidR="00B46CEA" w:rsidRDefault="00B46CEA" w:rsidP="00B46CEA">
      <w:pPr>
        <w:pStyle w:val="a3"/>
        <w:shd w:val="clear" w:color="auto" w:fill="F7F7F7"/>
        <w:spacing w:before="0" w:beforeAutospacing="0" w:after="150" w:afterAutospacing="0"/>
        <w:rPr>
          <w:rFonts w:ascii="Arial" w:hAnsi="Arial" w:cs="Arial"/>
          <w:color w:val="666666"/>
          <w:sz w:val="21"/>
          <w:szCs w:val="21"/>
        </w:rPr>
      </w:pPr>
      <w:r>
        <w:rPr>
          <w:rFonts w:ascii="Arial" w:hAnsi="Arial" w:cs="Arial"/>
          <w:color w:val="666666"/>
          <w:sz w:val="21"/>
          <w:szCs w:val="21"/>
        </w:rPr>
        <w:t>До списку не включаються особи, які забезпечені іншим житлом на праві власності у м. Дніпрі.</w:t>
      </w:r>
    </w:p>
    <w:p w:rsidR="00B46CEA" w:rsidRDefault="00B46CEA" w:rsidP="00B46CEA">
      <w:pPr>
        <w:pStyle w:val="a3"/>
        <w:shd w:val="clear" w:color="auto" w:fill="F7F7F7"/>
        <w:spacing w:before="0" w:beforeAutospacing="0" w:after="150" w:afterAutospacing="0"/>
        <w:rPr>
          <w:rFonts w:ascii="Arial" w:hAnsi="Arial" w:cs="Arial"/>
          <w:color w:val="666666"/>
          <w:sz w:val="21"/>
          <w:szCs w:val="21"/>
        </w:rPr>
      </w:pPr>
      <w:r>
        <w:rPr>
          <w:rFonts w:ascii="Arial" w:hAnsi="Arial" w:cs="Arial"/>
          <w:color w:val="666666"/>
          <w:sz w:val="21"/>
          <w:szCs w:val="21"/>
        </w:rPr>
        <w:t>До списку вносяться внутрішньо переміщені особи, що звернулись з відповідним пакетом документів до департаменту. Департамент передає подані документи на розгляд Робочої групи, яка розглядає їх протягом місяця.</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До списку на позачергове заселення вносяться внутрішньо переміщені особи:</w:t>
      </w:r>
    </w:p>
    <w:p w:rsidR="00B46CEA" w:rsidRDefault="00B46CEA" w:rsidP="00B46CEA">
      <w:pPr>
        <w:pStyle w:val="a3"/>
        <w:shd w:val="clear" w:color="auto" w:fill="F7F7F7"/>
        <w:spacing w:before="0" w:beforeAutospacing="0" w:after="150" w:afterAutospacing="0"/>
        <w:rPr>
          <w:rFonts w:ascii="Arial" w:hAnsi="Arial" w:cs="Arial"/>
          <w:color w:val="666666"/>
          <w:sz w:val="21"/>
          <w:szCs w:val="21"/>
        </w:rPr>
      </w:pPr>
      <w:r>
        <w:rPr>
          <w:color w:val="666666"/>
          <w:sz w:val="21"/>
          <w:szCs w:val="21"/>
        </w:rPr>
        <w:t>- інваліди;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багатодітні сім’ї;</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вагітні жінки;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сім’ї, на утриманні яких перебувають особи з обмеженими   можливостями;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самотні матері (батьки) з дітьми;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громадяни, які потребують  медичного лікування в закладах м. Дніпра.</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shd w:val="clear" w:color="auto" w:fill="FFFFFF"/>
        </w:rPr>
        <w:t>Включення до списку здійснюється на підставі документів:</w:t>
      </w:r>
    </w:p>
    <w:p w:rsidR="00B46CEA" w:rsidRDefault="00B46CEA" w:rsidP="00B46CEA">
      <w:pPr>
        <w:pStyle w:val="a3"/>
        <w:shd w:val="clear" w:color="auto" w:fill="F7F7F7"/>
        <w:spacing w:before="0" w:beforeAutospacing="0" w:after="150" w:afterAutospacing="0"/>
        <w:rPr>
          <w:rFonts w:ascii="Arial" w:hAnsi="Arial" w:cs="Arial"/>
          <w:color w:val="666666"/>
          <w:sz w:val="21"/>
          <w:szCs w:val="21"/>
        </w:rPr>
      </w:pPr>
      <w:r>
        <w:rPr>
          <w:color w:val="666666"/>
          <w:sz w:val="21"/>
          <w:szCs w:val="21"/>
          <w:shd w:val="clear" w:color="auto" w:fill="FFFFFF"/>
        </w:rPr>
        <w:t>- довідки про взяття на облік внутрішньо переміщеної особи;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shd w:val="clear" w:color="auto" w:fill="FFFFFF"/>
        </w:rPr>
        <w:t>- заяви про тимчасове проживання внутрішньо переміщених осіб;</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shd w:val="clear" w:color="auto" w:fill="FFFFFF"/>
        </w:rPr>
        <w:lastRenderedPageBreak/>
        <w:t>- документа, що посвідчує особу та підтверджує громадянство України, або  тимчасового посвідчення, що підтверджує особу громадянина України;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shd w:val="clear" w:color="auto" w:fill="FFFFFF"/>
        </w:rPr>
        <w:t>- свідоцтва про народження дітей, дітей-сиріт та дітей, позбавлених батьківського піклування (у разі необхідності);</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згоди на обробку персональних даних відповідно до Закону України  «Про захист персональних даних»;</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згоди батьків (усиновителів) або піклувальників  на обробку персональних даних їх неповнолітньої дитини;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медичної довідки;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відповідних документів, що підтверджують право на позачергове заселення.</w:t>
      </w:r>
    </w:p>
    <w:p w:rsidR="00B46CEA" w:rsidRDefault="00B46CEA" w:rsidP="00B46CEA">
      <w:pPr>
        <w:pStyle w:val="a3"/>
        <w:shd w:val="clear" w:color="auto" w:fill="F7F7F7"/>
        <w:spacing w:before="0" w:beforeAutospacing="0" w:after="150" w:afterAutospacing="0"/>
        <w:rPr>
          <w:rFonts w:ascii="Arial" w:hAnsi="Arial" w:cs="Arial"/>
          <w:color w:val="666666"/>
          <w:sz w:val="21"/>
          <w:szCs w:val="21"/>
        </w:rPr>
      </w:pPr>
      <w:r>
        <w:rPr>
          <w:rFonts w:ascii="Arial" w:hAnsi="Arial" w:cs="Arial"/>
          <w:color w:val="666666"/>
          <w:sz w:val="21"/>
          <w:szCs w:val="21"/>
        </w:rPr>
        <w:t xml:space="preserve">Копії паспортів (усі сторінки) та ідентифікаційних номерів, будь-яких посвідчень мають бути засвідчені особистим підписом їх власника (за неповнолітніх копії </w:t>
      </w:r>
      <w:proofErr w:type="spellStart"/>
      <w:r>
        <w:rPr>
          <w:rFonts w:ascii="Arial" w:hAnsi="Arial" w:cs="Arial"/>
          <w:color w:val="666666"/>
          <w:sz w:val="21"/>
          <w:szCs w:val="21"/>
        </w:rPr>
        <w:t>свідоцтв</w:t>
      </w:r>
      <w:proofErr w:type="spellEnd"/>
      <w:r>
        <w:rPr>
          <w:rFonts w:ascii="Arial" w:hAnsi="Arial" w:cs="Arial"/>
          <w:color w:val="666666"/>
          <w:sz w:val="21"/>
          <w:szCs w:val="21"/>
        </w:rPr>
        <w:t xml:space="preserve"> про народження та ідентифікаційних номерів засвідчує будь-хто з батьків або офіційно визначені опікуни).</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shd w:val="clear" w:color="auto" w:fill="FFFFFF"/>
        </w:rPr>
        <w:t>У разі подання документів за довіреністю надається копія довіреності на вчинення певних дій, оформлена належним чином, копія паспорта та ідентифікаційного номера особи/представника, який діє на підставі довіреності.</w:t>
      </w:r>
    </w:p>
    <w:p w:rsidR="00B46CEA" w:rsidRDefault="00B46CEA" w:rsidP="00B46CEA">
      <w:pPr>
        <w:pStyle w:val="a3"/>
        <w:shd w:val="clear" w:color="auto" w:fill="F7F7F7"/>
        <w:spacing w:before="0" w:beforeAutospacing="0" w:after="150" w:afterAutospacing="0"/>
        <w:ind w:right="180"/>
        <w:jc w:val="both"/>
        <w:rPr>
          <w:rFonts w:ascii="Arial" w:hAnsi="Arial" w:cs="Arial"/>
          <w:color w:val="666666"/>
          <w:sz w:val="21"/>
          <w:szCs w:val="21"/>
        </w:rPr>
      </w:pPr>
      <w:r>
        <w:rPr>
          <w:color w:val="666666"/>
          <w:sz w:val="21"/>
          <w:szCs w:val="21"/>
        </w:rPr>
        <w:t>Ксерокопії документів надаються до департаменту з пред’явленням оригіналів документів.</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 xml:space="preserve">Будівля по </w:t>
      </w:r>
      <w:proofErr w:type="spellStart"/>
      <w:r>
        <w:rPr>
          <w:color w:val="666666"/>
          <w:sz w:val="21"/>
          <w:szCs w:val="21"/>
        </w:rPr>
        <w:t>пров</w:t>
      </w:r>
      <w:proofErr w:type="spellEnd"/>
      <w:r>
        <w:rPr>
          <w:color w:val="666666"/>
          <w:sz w:val="21"/>
          <w:szCs w:val="21"/>
        </w:rPr>
        <w:t>. Архітектурному, 2 зареєстрована за територіальною громадою міста в особі Дніпровської міської ради, як «гуртожиток» (витяг з Державного реєстру речових прав на нерухоме майно про реєстрацію права власності від 21.06.2017 року).</w:t>
      </w:r>
    </w:p>
    <w:p w:rsidR="00B46CEA" w:rsidRDefault="00B46CEA" w:rsidP="00B46CEA">
      <w:pPr>
        <w:pStyle w:val="a3"/>
        <w:shd w:val="clear" w:color="auto" w:fill="F7F7F7"/>
        <w:spacing w:before="0" w:beforeAutospacing="0" w:after="150" w:afterAutospacing="0"/>
        <w:jc w:val="both"/>
        <w:rPr>
          <w:rFonts w:ascii="Arial" w:hAnsi="Arial" w:cs="Arial"/>
          <w:color w:val="666666"/>
          <w:sz w:val="21"/>
          <w:szCs w:val="21"/>
        </w:rPr>
      </w:pPr>
      <w:r>
        <w:rPr>
          <w:color w:val="666666"/>
          <w:sz w:val="21"/>
          <w:szCs w:val="21"/>
        </w:rPr>
        <w:t>На сьогодні до гуртожитку заселено 52 внутрішньо переміщених особи.</w:t>
      </w:r>
    </w:p>
    <w:p w:rsidR="00B21374" w:rsidRDefault="00B21374">
      <w:bookmarkStart w:id="0" w:name="_GoBack"/>
      <w:bookmarkEnd w:id="0"/>
    </w:p>
    <w:sectPr w:rsidR="00B213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4259"/>
    <w:multiLevelType w:val="multilevel"/>
    <w:tmpl w:val="3EA0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B16F2"/>
    <w:multiLevelType w:val="multilevel"/>
    <w:tmpl w:val="019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551CD"/>
    <w:multiLevelType w:val="multilevel"/>
    <w:tmpl w:val="DB2E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74"/>
    <w:rsid w:val="00767774"/>
    <w:rsid w:val="00B21374"/>
    <w:rsid w:val="00B46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FE92A-59EE-4A19-95FF-1C942FC6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C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46CEA"/>
    <w:rPr>
      <w:b/>
      <w:bCs/>
    </w:rPr>
  </w:style>
  <w:style w:type="character" w:styleId="a5">
    <w:name w:val="Hyperlink"/>
    <w:basedOn w:val="a0"/>
    <w:uiPriority w:val="99"/>
    <w:semiHidden/>
    <w:unhideWhenUsed/>
    <w:rsid w:val="00B46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forms.esy.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18928</Words>
  <Characters>10790</Characters>
  <Application>Microsoft Office Word</Application>
  <DocSecurity>0</DocSecurity>
  <Lines>89</Lines>
  <Paragraphs>59</Paragraphs>
  <ScaleCrop>false</ScaleCrop>
  <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Сергіївна Музика</dc:creator>
  <cp:keywords/>
  <dc:description/>
  <cp:lastModifiedBy>Олена Сергіївна Музика</cp:lastModifiedBy>
  <cp:revision>2</cp:revision>
  <dcterms:created xsi:type="dcterms:W3CDTF">2021-06-16T08:38:00Z</dcterms:created>
  <dcterms:modified xsi:type="dcterms:W3CDTF">2021-06-16T08:44:00Z</dcterms:modified>
</cp:coreProperties>
</file>