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E8" w:rsidRDefault="007127E8" w:rsidP="00525E12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val="ru-RU" w:eastAsia="hi-IN" w:bidi="hi-IN"/>
        </w:rPr>
      </w:pPr>
    </w:p>
    <w:p w:rsidR="007127E8" w:rsidRPr="008633BE" w:rsidRDefault="007127E8" w:rsidP="008633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bookmarkStart w:id="0" w:name="_Hlk94019944"/>
      <w:bookmarkStart w:id="1" w:name="_Hlk92869963"/>
    </w:p>
    <w:p w:rsidR="007127E8" w:rsidRPr="008633BE" w:rsidRDefault="007127E8" w:rsidP="008633B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3BE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 ДО ПРЕДМЕТА ЗАКУПІВЛІ</w:t>
      </w:r>
    </w:p>
    <w:p w:rsidR="007127E8" w:rsidRPr="008633BE" w:rsidRDefault="007127E8" w:rsidP="008633BE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483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5488"/>
        <w:gridCol w:w="4026"/>
      </w:tblGrid>
      <w:tr w:rsidR="007127E8" w:rsidRPr="008633BE" w:rsidTr="00D36208">
        <w:trPr>
          <w:trHeight w:val="323"/>
        </w:trPr>
        <w:tc>
          <w:tcPr>
            <w:tcW w:w="9515" w:type="dxa"/>
            <w:gridSpan w:val="2"/>
            <w:shd w:val="clear" w:color="auto" w:fill="F2F2F2"/>
            <w:tcMar>
              <w:left w:w="98" w:type="dxa"/>
            </w:tcMar>
          </w:tcPr>
          <w:p w:rsidR="007127E8" w:rsidRPr="008633BE" w:rsidRDefault="007127E8" w:rsidP="008633BE">
            <w:pPr>
              <w:tabs>
                <w:tab w:val="left" w:pos="2160"/>
                <w:tab w:val="left" w:pos="3600"/>
              </w:tabs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Відомості про учасника процедури закупівлі</w:t>
            </w:r>
          </w:p>
        </w:tc>
      </w:tr>
      <w:tr w:rsidR="007127E8" w:rsidRPr="008633BE" w:rsidTr="00D36208">
        <w:tc>
          <w:tcPr>
            <w:tcW w:w="5488" w:type="dxa"/>
            <w:tcMar>
              <w:left w:w="98" w:type="dxa"/>
            </w:tcMar>
          </w:tcPr>
          <w:p w:rsidR="007127E8" w:rsidRPr="008633BE" w:rsidRDefault="007127E8" w:rsidP="008633B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Повне найменування  учасника</w:t>
            </w:r>
          </w:p>
        </w:tc>
        <w:tc>
          <w:tcPr>
            <w:tcW w:w="4027" w:type="dxa"/>
            <w:tcMar>
              <w:left w:w="98" w:type="dxa"/>
            </w:tcMar>
          </w:tcPr>
          <w:p w:rsidR="007127E8" w:rsidRPr="008633BE" w:rsidRDefault="007127E8" w:rsidP="008633B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7E8" w:rsidRPr="008633BE" w:rsidTr="00D36208">
        <w:tc>
          <w:tcPr>
            <w:tcW w:w="5488" w:type="dxa"/>
            <w:tcMar>
              <w:left w:w="98" w:type="dxa"/>
            </w:tcMar>
          </w:tcPr>
          <w:p w:rsidR="007127E8" w:rsidRPr="008633BE" w:rsidRDefault="007127E8" w:rsidP="008633B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Ідентифікаційний код </w:t>
            </w:r>
          </w:p>
        </w:tc>
        <w:tc>
          <w:tcPr>
            <w:tcW w:w="4027" w:type="dxa"/>
            <w:tcMar>
              <w:left w:w="98" w:type="dxa"/>
            </w:tcMar>
          </w:tcPr>
          <w:p w:rsidR="007127E8" w:rsidRPr="008633BE" w:rsidRDefault="007127E8" w:rsidP="008633B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7E8" w:rsidRPr="008633BE" w:rsidTr="00D36208">
        <w:tc>
          <w:tcPr>
            <w:tcW w:w="5488" w:type="dxa"/>
            <w:tcMar>
              <w:left w:w="98" w:type="dxa"/>
            </w:tcMar>
          </w:tcPr>
          <w:p w:rsidR="007127E8" w:rsidRPr="008633BE" w:rsidRDefault="007127E8" w:rsidP="008633B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Місцезнаходження (юридична та фактична адреса)</w:t>
            </w:r>
          </w:p>
        </w:tc>
        <w:tc>
          <w:tcPr>
            <w:tcW w:w="4027" w:type="dxa"/>
            <w:tcMar>
              <w:left w:w="98" w:type="dxa"/>
            </w:tcMar>
          </w:tcPr>
          <w:p w:rsidR="007127E8" w:rsidRPr="008633BE" w:rsidRDefault="007127E8" w:rsidP="008633B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7E8" w:rsidRPr="008633BE" w:rsidTr="00D36208">
        <w:tc>
          <w:tcPr>
            <w:tcW w:w="5488" w:type="dxa"/>
            <w:tcMar>
              <w:left w:w="98" w:type="dxa"/>
            </w:tcMar>
          </w:tcPr>
          <w:p w:rsidR="007127E8" w:rsidRPr="008633BE" w:rsidRDefault="007127E8" w:rsidP="008633B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Керівництво (ПІБ, посада, контактні телефони)</w:t>
            </w:r>
          </w:p>
        </w:tc>
        <w:tc>
          <w:tcPr>
            <w:tcW w:w="4027" w:type="dxa"/>
            <w:tcMar>
              <w:left w:w="98" w:type="dxa"/>
            </w:tcMar>
          </w:tcPr>
          <w:p w:rsidR="007127E8" w:rsidRPr="008633BE" w:rsidRDefault="007127E8" w:rsidP="008633B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7E8" w:rsidRPr="008633BE" w:rsidTr="00D36208">
        <w:tc>
          <w:tcPr>
            <w:tcW w:w="5488" w:type="dxa"/>
            <w:tcMar>
              <w:left w:w="98" w:type="dxa"/>
            </w:tcMar>
          </w:tcPr>
          <w:p w:rsidR="007127E8" w:rsidRPr="008633BE" w:rsidRDefault="007127E8" w:rsidP="008633B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027" w:type="dxa"/>
            <w:tcMar>
              <w:left w:w="98" w:type="dxa"/>
            </w:tcMar>
          </w:tcPr>
          <w:p w:rsidR="007127E8" w:rsidRPr="008633BE" w:rsidRDefault="007127E8" w:rsidP="008633B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7E8" w:rsidRPr="008633BE" w:rsidTr="00D36208">
        <w:tc>
          <w:tcPr>
            <w:tcW w:w="5488" w:type="dxa"/>
            <w:tcMar>
              <w:left w:w="98" w:type="dxa"/>
            </w:tcMar>
          </w:tcPr>
          <w:p w:rsidR="007127E8" w:rsidRPr="008633BE" w:rsidRDefault="007127E8" w:rsidP="008633B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Електронна адреса</w:t>
            </w:r>
          </w:p>
        </w:tc>
        <w:tc>
          <w:tcPr>
            <w:tcW w:w="4027" w:type="dxa"/>
            <w:tcMar>
              <w:left w:w="98" w:type="dxa"/>
            </w:tcMar>
          </w:tcPr>
          <w:p w:rsidR="007127E8" w:rsidRPr="008633BE" w:rsidRDefault="007127E8" w:rsidP="008633B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7E8" w:rsidRPr="008633BE" w:rsidTr="00D36208">
        <w:tc>
          <w:tcPr>
            <w:tcW w:w="5488" w:type="dxa"/>
            <w:tcMar>
              <w:left w:w="98" w:type="dxa"/>
            </w:tcMar>
          </w:tcPr>
          <w:p w:rsidR="007127E8" w:rsidRPr="008633BE" w:rsidRDefault="007127E8" w:rsidP="008633B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Інша інформація </w:t>
            </w:r>
          </w:p>
        </w:tc>
        <w:tc>
          <w:tcPr>
            <w:tcW w:w="4027" w:type="dxa"/>
            <w:tcMar>
              <w:left w:w="98" w:type="dxa"/>
            </w:tcMar>
          </w:tcPr>
          <w:p w:rsidR="007127E8" w:rsidRPr="008633BE" w:rsidRDefault="007127E8" w:rsidP="008633B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127E8" w:rsidRPr="008633BE" w:rsidRDefault="007127E8" w:rsidP="008633BE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7127E8" w:rsidRPr="008633BE" w:rsidRDefault="007127E8" w:rsidP="002265A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633BE">
        <w:rPr>
          <w:rFonts w:ascii="Times New Roman" w:hAnsi="Times New Roman" w:cs="Times New Roman"/>
          <w:sz w:val="24"/>
          <w:szCs w:val="24"/>
          <w:lang w:eastAsia="en-US"/>
        </w:rPr>
        <w:t>Ми, _______________________ (назва Учасника), надаємо свою пропозицію щодо участі у торгах на закупівлю товару:</w:t>
      </w:r>
      <w:r w:rsidRPr="008633B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Лікарські  засоби</w:t>
      </w:r>
    </w:p>
    <w:p w:rsidR="007127E8" w:rsidRPr="008633BE" w:rsidRDefault="007127E8" w:rsidP="008633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8633BE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код  ДК 021:2015– 33600000-6 – Фармацевтична продукція</w:t>
      </w:r>
    </w:p>
    <w:p w:rsidR="007127E8" w:rsidRPr="00BC1120" w:rsidRDefault="007127E8" w:rsidP="00BC112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A0"/>
      </w:tblPr>
      <w:tblGrid>
        <w:gridCol w:w="493"/>
        <w:gridCol w:w="1223"/>
        <w:gridCol w:w="5387"/>
        <w:gridCol w:w="1223"/>
        <w:gridCol w:w="1187"/>
      </w:tblGrid>
      <w:tr w:rsidR="007127E8" w:rsidRPr="008633BE" w:rsidTr="00BB5DF4">
        <w:trPr>
          <w:trHeight w:val="5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7127E8" w:rsidRPr="008633BE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BE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7127E8" w:rsidRPr="008633BE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BE">
              <w:rPr>
                <w:rFonts w:ascii="Times New Roman" w:hAnsi="Times New Roman" w:cs="Times New Roman"/>
                <w:b/>
                <w:bCs/>
              </w:rPr>
              <w:t>МНН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7127E8" w:rsidRPr="008633BE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BE">
              <w:rPr>
                <w:rFonts w:ascii="Times New Roman" w:hAnsi="Times New Roman" w:cs="Times New Roman"/>
                <w:b/>
                <w:bCs/>
              </w:rPr>
              <w:t>Назва товару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7127E8" w:rsidRPr="008633BE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BE">
              <w:rPr>
                <w:rFonts w:ascii="Times New Roman" w:hAnsi="Times New Roman" w:cs="Times New Roman"/>
                <w:b/>
                <w:bCs/>
                <w:lang w:eastAsia="ru-RU"/>
              </w:rPr>
              <w:t>Одиниці вимірювання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7127E8" w:rsidRPr="008633BE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BE">
              <w:rPr>
                <w:rFonts w:ascii="Times New Roman" w:hAnsi="Times New Roman" w:cs="Times New Roman"/>
                <w:b/>
                <w:bCs/>
              </w:rPr>
              <w:t>Кількість</w:t>
            </w:r>
          </w:p>
        </w:tc>
      </w:tr>
      <w:tr w:rsidR="007127E8" w:rsidRPr="00BB5DF4" w:rsidTr="00BB5DF4">
        <w:trPr>
          <w:trHeight w:val="40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Epinephrine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АДРЕНАЛІН. розчин для ін'єкцій, 1,82 мг/мл,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27E8" w:rsidRPr="00BB5DF4" w:rsidTr="00BB5DF4">
        <w:trPr>
          <w:trHeight w:val="41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Amikacin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АМІЦИЛ. ліофілізат для розчину для ін'єкцій по 0,5 г, флакони з ліофілізатом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27E8" w:rsidRPr="00BB5DF4" w:rsidTr="00BB5DF4">
        <w:trPr>
          <w:trHeight w:val="36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Aminoacids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АМІНОВЕН ІНФАНТ 10 %. Розчин для інфузій, по 100 мл у флаконах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127E8" w:rsidRPr="00BB5DF4" w:rsidTr="00BB5DF4">
        <w:trPr>
          <w:trHeight w:val="4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Metamizolesodium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АНАЛЬГІН. розчин для ін'єкцій, 500 мг/мл, по 2 мл в ампулі; по 5 ампул у контурній чарунковій упаковці; по 2 контурні чарункові упаковки у пачці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97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7127E8" w:rsidRPr="00BB5DF4" w:rsidTr="00BB5DF4">
        <w:trPr>
          <w:trHeight w:val="62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Chlorpromazine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АМІНАЗИН. Розчин для ін'єкцій, 25 мг/мл по 2 мл в ампулі, по 10 ампул у контурній чарунковій упаковці, по 1 контурній чарунковій упаковці в пачці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27E8" w:rsidRPr="00BB5DF4" w:rsidTr="00BB5DF4">
        <w:trPr>
          <w:trHeight w:val="3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Amitriptyline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АМІТРИПТИЛІНУ ГІДРОХЛОРИД. Таблетки по 25 мг № 25 у контурних чарункових упаковках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C9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7E8" w:rsidRPr="00BB5DF4" w:rsidTr="00BB5DF4">
        <w:trPr>
          <w:trHeight w:val="3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Amoxicillinandbeta-lactamaseinhibitor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АМОКСИЛ - К 625. Таблетки, вкриті плівковою оболонкою, по 500 мг/125 мг № 7х2 у блістерах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27E8" w:rsidRPr="00BB5DF4" w:rsidTr="00BB5DF4">
        <w:trPr>
          <w:trHeight w:val="23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Amoxicillinandbeta-lactamaseinhibitor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АМОКСИЛ-К. Порошок для розчину для ін'єкцій по 1,2 г у флаконах №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127E8" w:rsidRPr="00BB5DF4" w:rsidTr="00BB5DF4">
        <w:trPr>
          <w:trHeight w:val="42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Ampicillinandbeta-lactamaseinhibitor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АМПІСУЛЬБІН. Порошок для розчину для ін'єкцій по 1,5 г у флаконах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7127E8" w:rsidRPr="00BB5DF4" w:rsidTr="00BB5DF4">
        <w:trPr>
          <w:trHeight w:val="26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Azithromycin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АЗИМЕД. Капсули по 250 мг № 6 (6х1) у блістерах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27E8" w:rsidRPr="00BB5DF4" w:rsidTr="00BB5DF4">
        <w:trPr>
          <w:trHeight w:val="79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Azithromycin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АЗИТРОМІЦИН 500. таблетки, вкриті плівковою оболонкою, по 500 мг, по 3 таблетки у блістері; по 1 блістеру в коробці з картону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27E8" w:rsidRPr="00BB5DF4" w:rsidTr="00BB5DF4">
        <w:trPr>
          <w:trHeight w:val="6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Azithromycin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АЗИМЕД Порошок для оральної суспензії по 200 мг/5 мл для 30 мл оральної сусупензії разом з калібрувальним шприцом та мірною ложечкою у пачці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27E8" w:rsidRPr="00BB5DF4" w:rsidTr="00BB5DF4">
        <w:trPr>
          <w:trHeight w:val="43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Amoxicillinandbeta-lactamaseinhibitor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АМОКСИКЛАВ . Порошок для оральної суспензії (250 мг/62,5 мг в 5 мл) по 25 г порошку у флаконі (для 100 мл суспензії)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27E8" w:rsidRPr="00BB5DF4" w:rsidTr="00BB5DF4">
        <w:trPr>
          <w:trHeight w:val="47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Acetylcysteine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ІНГАМІСТ. Розчин для ін'єкцій, 100 мг/мл по 3 мл в ампулах № 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27E8" w:rsidRPr="00BB5DF4" w:rsidTr="00BB5DF4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Paracetamol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ПАРАЦЕТАМОЛ розчин для інфузій 10 мг/мл; по 100 мл у флаконі №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127E8" w:rsidRPr="00BB5DF4" w:rsidTr="00BB5DF4">
        <w:trPr>
          <w:trHeight w:val="5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Benzylbenzoate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БЕНЗИЛБЕНЗОАТ. Емульсія нашкірна 200 мг/г по 50 г у флаконах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127E8" w:rsidRPr="00BB5DF4" w:rsidTr="00BB5DF4">
        <w:trPr>
          <w:trHeight w:val="79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Bariumsulfatewithoutsuspendingagents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БАРІЮ СУЛЬФАТ ДЛЯ РЕНТГЕНОСКОПІЇ. Порошок для приготування суспензії по 80 г у контейнерах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27E8" w:rsidRPr="00BB5DF4" w:rsidTr="00BB5DF4">
        <w:trPr>
          <w:trHeight w:val="57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Immunoglobulins, normalhuman, forintravascularadm.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БІОВЕН. розчин для інфузій 10 % по 100 мл у флаконі; по 1 флакону в пачці з картону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127E8" w:rsidRPr="00BB5DF4" w:rsidTr="00BB5DF4">
        <w:trPr>
          <w:trHeight w:val="55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Fenoterolandipratropiumbromide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БЕРОДУАЛ. Розчин для інгаляцій, по 20 мл у флаконі з крапельницею; по 1 флакону в картонній коробці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127E8" w:rsidRPr="00BB5DF4" w:rsidTr="00BB5DF4">
        <w:trPr>
          <w:trHeight w:val="5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Combdrug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БІЦИЛІН-5. Порошок для суспензії для ін'єкцій по 1500000 ОД, флакони з порошком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27E8" w:rsidRPr="00BB5DF4" w:rsidTr="00BB5DF4">
        <w:trPr>
          <w:trHeight w:val="69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Vancomycin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ВАНКОМІЦИН-ВІСТА. Ліофілізат для розчину для інфузій по 1000 мг, скляні флакони 20 мл, по одному флакону в картонній коробці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27E8" w:rsidRPr="00BB5DF4" w:rsidTr="00BB5DF4">
        <w:trPr>
          <w:trHeight w:val="53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ГЛЮКОЗИ РОЗЧИН 10 % ДЛЯ ІНФУЗІЙ. Розчин для інфузій 10 % по 200 мл у пляшках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7127E8" w:rsidRPr="00BB5DF4" w:rsidTr="00BB5DF4">
        <w:trPr>
          <w:trHeight w:val="58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ГЛЮКОЗИ РОЗЧИН 10 % ДЛЯ ІНФУЗІЙ. Розчин для інфузій 10 % по 400 мл у пляшках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7127E8" w:rsidRPr="00BB5DF4" w:rsidTr="00BB5DF4">
        <w:trPr>
          <w:trHeight w:val="41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ГЛЮКОЗИ РОЗЧИН 5 % ДЛЯ ІНФУЗІЙ. Розчин для інфузій 5 % по 200 мл у пляшках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127E8" w:rsidRPr="00BB5DF4" w:rsidTr="00BB5DF4">
        <w:trPr>
          <w:trHeight w:val="5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Heparin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ГЕПАРИН-ФАРМЕКС. розчин для ін'єкцій, 5000 МО/мл по 5 мл у флаконах; по 5 флаконів у контурній чарунковій упаковці; по 1 контурній чарунковій упаковці в картонній коробці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27E8" w:rsidRPr="00BB5DF4" w:rsidTr="00BB5DF4">
        <w:trPr>
          <w:trHeight w:val="50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Hydroxyethylstarch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ГЕКОВЕН. розчин для інфузій по 200 мл у пляшках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127E8" w:rsidRPr="00BB5DF4" w:rsidTr="00BB5DF4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Omeprazole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ОМЕПРАЗОЛ. ліофілізат для розчину для ін'єкцій по 40 мг; по 1 флакону з порошком у пачці з картону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27E8" w:rsidRPr="00BB5DF4" w:rsidTr="00BB5DF4">
        <w:trPr>
          <w:trHeight w:val="16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Acetazolamide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ДІУРЕМІД. Таблетки по 250 мг № 10х2 у блістерах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27E8" w:rsidRPr="00BB5DF4" w:rsidTr="00BB5DF4">
        <w:trPr>
          <w:trHeight w:val="70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Dexamethasone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ДЕКСАМЕТАЗОН. таблетки по 0,5 мг, по 10 таблеток у блістерах; по 5 блістерів у коробці з картону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127E8" w:rsidRPr="00BB5DF4" w:rsidTr="00BB5DF4">
        <w:trPr>
          <w:trHeight w:val="76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Dexamethasone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ДЕКСАМЕТАЗОНУ ФОСФАТ. Розчин для ін'єкцій 4 мг/мл, по 1 мл в ампулі; по 10 ампул в пачці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7127E8" w:rsidRPr="00BB5DF4" w:rsidTr="00BB5DF4">
        <w:trPr>
          <w:trHeight w:val="8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Diphenhydramine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ДИМЕДРОЛ. розчин для ін'єкцій 1 % по 1 мл в ампулі; по 10 ампул у коробці з картону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127E8" w:rsidRPr="00BB5DF4" w:rsidTr="00BB5DF4">
        <w:trPr>
          <w:trHeight w:val="6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Valproicacid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ДЕПАКІН. Сироп, 57,64 мг/1 мл по 150 мл у флаконах № 1 з дозуючим пристроєм з пробкою-адаптором в картонній коробці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27E8" w:rsidRPr="00BB5DF4" w:rsidTr="00BB5DF4">
        <w:trPr>
          <w:trHeight w:val="112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Valproicacid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ДЕПАКІН ХРОНО 300 МГ. таблетки, вкриті оболонкою, пролонгованої дії, по 300 мг № 100 (50х2): по 50 таблеток у контейнері, закритому кришкою з вологопоглиначем; по 2 контейнери в картонній коробці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127E8" w:rsidRPr="00BB5DF4" w:rsidTr="00BB5DF4">
        <w:trPr>
          <w:trHeight w:val="56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Omeprazole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ОМЕПРАЗОЛ. Капсули 20 мг № 30 (10х3) по 10 капсул в блістері по 3 блістери в пачці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127E8" w:rsidRPr="00BB5DF4" w:rsidTr="00BB5DF4">
        <w:trPr>
          <w:trHeight w:val="40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Oxcarbazepine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ОКСАПІН. таблетки, вкриті плівковою оболонкою, по 300 мг у блістерах № 30(10х3)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27E8" w:rsidRPr="00BB5DF4" w:rsidTr="00BB5DF4">
        <w:trPr>
          <w:trHeight w:val="41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Vaseline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ВАЗЕЛІНОВЕ МАСЛО. Масло по 50 мл у флаконах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27E8" w:rsidRPr="00BB5DF4" w:rsidTr="00BB5DF4">
        <w:trPr>
          <w:trHeight w:val="66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Theophylline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ЕУФІЛІН. розчин для ін'єкцій, 20 мг/мл по 5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127E8" w:rsidRPr="00BB5DF4" w:rsidTr="00BB5DF4">
        <w:trPr>
          <w:trHeight w:val="52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54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Valproicacid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КОНВУЛЕКС. Розчин для ін'єкцій, 100 мг/мл , по 5 мл в ампулі, по 5 ампул у контурній чарунковій упаковці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27E8" w:rsidRPr="00BB5DF4" w:rsidTr="00BB5DF4">
        <w:trPr>
          <w:trHeight w:val="57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Calciumchloride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КАЛЬЦІЮ ХЛОРИД. Розчин для ін'єкцій, 100 мг/мл по 10 мл по 10 мл в ампулі, по 5 ампул у контурній чарунковій упаковці; по 2 контурні чарункові упаковки в пачці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27E8" w:rsidRPr="00BB5DF4" w:rsidTr="00BB5DF4">
        <w:trPr>
          <w:trHeight w:val="44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EF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Carbamazepine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КАРБАМАЗЕПІН . Таблетки по 0,2 г №50 (10х5) у контурних чарункових упаковках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127E8" w:rsidRPr="00BB5DF4" w:rsidTr="00BB5DF4">
        <w:trPr>
          <w:trHeight w:val="45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EF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Lamotrigine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ЛАМОТРИН 25. Таблетки по 25 мг № 60 (10х6) у блістерах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27E8" w:rsidRPr="00BB5DF4" w:rsidTr="00A92A2D">
        <w:trPr>
          <w:trHeight w:val="4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EF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Lidocaine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ЛІДОКАЇН .розчин для ін'єкцій100 мг/мл по 2 мл в ампулі № 10 у блістері у картонній коробці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127E8" w:rsidRPr="00BB5DF4" w:rsidTr="00BB5DF4">
        <w:trPr>
          <w:trHeight w:val="102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08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Linezolid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ЛІНЕБІОТИК. розчин для інфузій, 2 мг/мл, по 300 мл у флаконі, по 1 флакону у картонній коробці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127E8" w:rsidRPr="00BB5DF4" w:rsidTr="00BB5DF4">
        <w:trPr>
          <w:trHeight w:val="4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08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Lactulose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БІОФЛОРАКС. Сироп 670 мг/1 мл по 200 мл у флаконі №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27E8" w:rsidRPr="00BB5DF4" w:rsidTr="00A92A2D">
        <w:trPr>
          <w:trHeight w:val="6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DC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Magnesiumsulfate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МАГНІЮ СУЛЬФАТ-ДАРНИЦЯ. розчин для ін'єкцій, 250 мг/мл по 5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27E8" w:rsidRPr="00BB5DF4" w:rsidTr="00A92A2D">
        <w:trPr>
          <w:trHeight w:val="95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E6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Methotrexate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МЕТОДЖЕКТ. Розчин для ін'єкцій, 50 мг/мл, по 0,20 мл (10 мг ) розчину у попередньо заповненому шприці; по 1 шприцу разом із вбудованою ін'єкційною голкою в конторному чарунковому блістері; по 1 блістеру в картонній коробці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127E8" w:rsidRPr="00BB5DF4" w:rsidTr="00A92A2D">
        <w:trPr>
          <w:trHeight w:val="65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E6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Meropenem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МЕРОПЕНЕМ - ВІСТА. Порошок для приготування розчину для ін'єкцій, 1000 мг 10 флаконів з порошком у картонній коробці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27E8" w:rsidRPr="00BB5DF4" w:rsidTr="00A92A2D">
        <w:trPr>
          <w:trHeight w:val="8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E6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Methylprednisolone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СОЛУ-МЕДРОЛ. Порошок та розчинник для розчину для ін’єкцій, 500 мг, 1 флакон з порошком та 1 флакон з розчинником (спирт бензиловий (9 мг/мл), вода для ін'єкцій), по 7,8 мл у картонній коробці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5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27E8" w:rsidRPr="00BB5DF4" w:rsidTr="00A92A2D">
        <w:trPr>
          <w:trHeight w:val="6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Methotrexate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МЕТОТРЕКСАТ "ЕБЕВЕ". таблетки по 2,5 мг; по 50 таблеток у контейнері; по 1 контейнеру у картонній коробці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27E8" w:rsidRPr="00BB5DF4" w:rsidTr="00A92A2D">
        <w:trPr>
          <w:trHeight w:val="35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A44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Risperidone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РИСПЕТРИЛ. Таблетки, вкриті оболонкою, по 1 мг № 60 у флаконах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27E8" w:rsidRPr="00BB5DF4" w:rsidTr="00A92A2D">
        <w:trPr>
          <w:trHeight w:val="4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9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Risperidone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ЕРІДОН. розчин оральний, 1 мг/мл по 30 мл у флаконі; по 1 флакону у комплекті з дозуючою піпеткою в пачці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27E8" w:rsidRPr="00BB5DF4" w:rsidTr="00BB5DF4">
        <w:trPr>
          <w:trHeight w:val="5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9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Sodiumchloride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НАТРІЮ ХЛОРИД. Розчин для інфузій, 9 мг/мл по 200 мл у пляшках №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7127E8" w:rsidRPr="00BB5DF4" w:rsidTr="00BB5DF4">
        <w:trPr>
          <w:trHeight w:val="5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9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Sodiumchloride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НАТРІЮ ХЛОРИД. Розчин для інфузій, 9 мг/мл по 400 мл у пляшках №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7127E8" w:rsidRPr="00BB5DF4" w:rsidTr="00BB5DF4">
        <w:trPr>
          <w:trHeight w:val="5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9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Electrolytes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ПЛАЗМОВЕН. розчин для інфузій по 500 мл у флаконі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A44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127E8" w:rsidRPr="00BB5DF4" w:rsidTr="00BB5DF4">
        <w:trPr>
          <w:trHeight w:val="55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9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Hydrogenperoxide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ПЕРЕКИСУ ВОДНЮ РОЗЧИН. Розч. для зовн. застос. 3% по 100 мл у фл. скл.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127E8" w:rsidRPr="00BB5DF4" w:rsidTr="00BB5DF4">
        <w:trPr>
          <w:trHeight w:val="3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90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Prednisolone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ПРЕДНІЗОЛОН. Розчин для ін'єкцій, 30 мг/мл по 1 мл в ампулах №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127E8" w:rsidRPr="00BB5DF4" w:rsidTr="00A92A2D">
        <w:trPr>
          <w:trHeight w:val="51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E7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Prednisolone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ПРЕДНІЗОЛОН. Таблетки по 5 мг № 40 (10х4) у контурних чарункових упаковках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127E8" w:rsidRPr="00BB5DF4" w:rsidTr="00A92A2D">
        <w:trPr>
          <w:trHeight w:val="42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Neostigmine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ПРОЗЕРИН. Розчин для ін'єкцій, 0,5 мг/мл по 1 мл в ампулах № 10 (5х2)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27E8" w:rsidRPr="00BB5DF4" w:rsidTr="00A92A2D">
        <w:trPr>
          <w:trHeight w:val="6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Budesonide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БУДЕСОНІД АСТРАЗЕНЕКА . суспензія для розпилення, 0,5 мг/мл по 2 мл у контейнері; по 5 контейнерів, у конверті; по 4 конверти у картонній коробці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E7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27E8" w:rsidRPr="00BB5DF4" w:rsidTr="00A92A2D">
        <w:trPr>
          <w:trHeight w:val="52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B4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Ethanol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СПИРТ ЕТИЛОВИЙ 70% . розчин спиртовий для зовнішнього застосування 70 % по 100 мл у флаконах зі скла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7127E8" w:rsidRPr="00BB5DF4" w:rsidTr="00BB5DF4">
        <w:trPr>
          <w:trHeight w:val="8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B4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Spironolactone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СПІРОНОЛАКТОН. Таблетки по 25 мг № 30 (10х3) у контурних чарункових упаковках у пачці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27E8" w:rsidRPr="00BB5DF4" w:rsidTr="00BB5DF4">
        <w:trPr>
          <w:trHeight w:val="57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B4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Methylprednisolone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МЕТИПРЕД . Порошок для розчину для ін'єкцій, 250 мг, у флаконах №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27E8" w:rsidRPr="00BB5DF4" w:rsidTr="00A92A2D">
        <w:trPr>
          <w:trHeight w:val="36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F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Sertraline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СЕРТРАЛОФТ 50 . Таблетки, вкриті оболонкою, по 50 мг № 30 (10х3) у контурних чарункових упаковках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27E8" w:rsidRPr="00BB5DF4" w:rsidTr="00A92A2D">
        <w:trPr>
          <w:trHeight w:val="47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F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Cefixime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СОРЦЕФ. таблетки, вкриті плівковою оболонкою, по 400 мг, по 7 таблеток у блістері; по 1 блістеру у картонній коробці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127E8" w:rsidRPr="00BB5DF4" w:rsidTr="00A92A2D">
        <w:trPr>
          <w:trHeight w:val="4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F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Iohexol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ТОМОГЕКСОЛ. розчин для ін'єкцій, 300 мг йоду/мл по 20 мл у флаконі; по 1 флакону у пачці з картону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127E8" w:rsidRPr="00BB5DF4" w:rsidTr="00BB5DF4">
        <w:trPr>
          <w:trHeight w:val="4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F4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Thiopental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ТІОПЕНТАЛ. Ліофілізат для розчину для ін'єкцій по 1,0 г у флаконах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27E8" w:rsidRPr="00BB5DF4" w:rsidTr="00BB5DF4">
        <w:trPr>
          <w:trHeight w:val="15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Fluconazole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ФЛУКОНАЗОЛ . Капсули тверді по 50 мг №10 (10х1)у контурних чарункових упаковках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27E8" w:rsidRPr="00BB5DF4" w:rsidTr="00A92A2D">
        <w:trPr>
          <w:trHeight w:val="32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Furosemide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ФУРОСЕМІД. таблетки по 40 мг, по 10 таблеток у блістері; по 5 блістерів у пачці з картону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27E8" w:rsidRPr="00BB5DF4" w:rsidTr="00A92A2D">
        <w:trPr>
          <w:trHeight w:val="12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Cefazolin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ЦЕФАЗОЛІН. Порошок для розчину для ін'єкцій по 1,0 г у флаконах №10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127E8" w:rsidRPr="00BB5DF4" w:rsidTr="00BB5DF4">
        <w:trPr>
          <w:trHeight w:val="55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4C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Cefotaxime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ЦЕФОТАКСИМ. Порошок для розчину для ін'єкцій по 1,0 г у флаконах №10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127E8" w:rsidRPr="00BB5DF4" w:rsidTr="00BB5DF4">
        <w:trPr>
          <w:trHeight w:val="56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4C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Ceftriaxone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ЦЕФТРИАКСОН. порошок для розчину для ін'єкцій, по 1000 мг; по 1 флакону у картонній коробці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127E8" w:rsidRPr="00BB5DF4" w:rsidTr="00A92A2D">
        <w:trPr>
          <w:trHeight w:val="50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4C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Ceftazidime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ЦЕФТАЗИДИМ. порошок для розчину для ін'єкцій по 1000 мг; 1 флакон з порошком у картонній упаковці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127E8" w:rsidRPr="00BB5DF4" w:rsidTr="00A92A2D">
        <w:trPr>
          <w:trHeight w:val="8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4C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Cyanocobalamin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ЦІАНОКОБАЛАМІН (ВІТАМІН В12) . розчин для ін'єкцій, 0,5 мг/мл,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27E8" w:rsidRPr="00BB5DF4" w:rsidTr="00A92A2D">
        <w:trPr>
          <w:trHeight w:val="6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4C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Sulfamethoxazoleandtrimethoprim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БІСЕПТОЛ. суспензія оральна 200 мг/40 мг/5 мл по 80 мл у флаконі; по 1 флакону і міркою з поділками в картонній коробці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27E8" w:rsidRPr="00BB5DF4" w:rsidTr="00A92A2D">
        <w:trPr>
          <w:trHeight w:val="82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4C2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Cefixime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СОРЦЕФ. Гранули для оральної суспензії, 100 мг/5 мл, для 100 мл суспензії: по 53 г грануляту у флаконі з пластмасовою мірною ложкою в картонній коробці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127E8" w:rsidRPr="00BB5DF4" w:rsidTr="00BB5DF4">
        <w:trPr>
          <w:trHeight w:val="4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6A1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Potassiumchloride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КАЛІЮ ХЛОРИД. Концентрат для розчину для інфузій, 75 мг/мл по 20 мл у флаконах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7127E8" w:rsidRPr="00BB5DF4" w:rsidTr="00A92A2D">
        <w:trPr>
          <w:trHeight w:val="3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Multienzymes (lipase, proteaseetc.)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КРЕАЗИМ 10000. капсули тверді, кишковорозчинні, по 10 капсул у блістері, по 2 блістери у пачці із картону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27E8" w:rsidRPr="00BB5DF4" w:rsidTr="00A92A2D">
        <w:trPr>
          <w:trHeight w:val="55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Pentoxifylline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ПЕНТОКСИФІЛІН. Ррозчин для ін'єкцій, 20 мг/мл по 5 мл в ампулі; по 5 ампул у контурній чарунковій упаковці, по 2 контурні чарункові упаковки в пачці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6A1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27E8" w:rsidRPr="00BB5DF4" w:rsidTr="00A92A2D">
        <w:trPr>
          <w:trHeight w:val="5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Oseltamivir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СЕЛЬТАВІР. капсули тверді по 75 мг, по 10 капсул у блістері; по 1 блістеру в картонній коробці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27E8" w:rsidRPr="00BB5DF4" w:rsidTr="00A92A2D">
        <w:trPr>
          <w:trHeight w:val="8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3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Oxymetazoline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5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РИНАЗОЛІН. краплі назальні, 0,25 мг/мл по 10 мл у флаконі скляному брунатного кольору закупореному крапельницею; по 1 флакону в пачці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127E8" w:rsidRPr="00BB5DF4" w:rsidTr="00BB5DF4">
        <w:trPr>
          <w:trHeight w:val="74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3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Piperacillinandbeta-lactamaseinhibitor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АУРОТАЗ-Р. Порошок для розчину для ін'єкцій по 4,5 г у флаконі; по 1 флакону у картонній коробці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127E8" w:rsidRPr="00BB5DF4" w:rsidTr="00BB5DF4">
        <w:trPr>
          <w:trHeight w:val="5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73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Ambroxol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АМБРОКСОЛ-ЗДОРОВ'Я. Сироп по 100 мл (15 мг/5 мл) у флаконах №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E8" w:rsidRPr="00BB5DF4" w:rsidRDefault="007127E8" w:rsidP="0086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7127E8" w:rsidRPr="00BB5DF4" w:rsidRDefault="007127E8" w:rsidP="00BC112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127E8" w:rsidRPr="00BB5DF4" w:rsidRDefault="007127E8" w:rsidP="00BC112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bookmarkEnd w:id="0"/>
    <w:bookmarkEnd w:id="1"/>
    <w:p w:rsidR="007127E8" w:rsidRPr="00914A3C" w:rsidRDefault="007127E8" w:rsidP="00914A3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A3C">
        <w:rPr>
          <w:rFonts w:ascii="Times New Roman" w:hAnsi="Times New Roman" w:cs="Times New Roman"/>
          <w:i/>
          <w:iCs/>
          <w:sz w:val="24"/>
          <w:szCs w:val="24"/>
        </w:rPr>
        <w:t>Усі посилання на конкретні торговельну марку чи фірму, патент, конструкцію або тип предмета закупівлі, джерело його походження або виробника, вважати такими, що містять вираз "або еквівалент".</w:t>
      </w:r>
    </w:p>
    <w:p w:rsidR="007127E8" w:rsidRPr="00914A3C" w:rsidRDefault="007127E8" w:rsidP="00914A3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27E8" w:rsidRPr="00914A3C" w:rsidRDefault="007127E8" w:rsidP="00914A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ВИМОГИ ДО УЧАСНИКІВ:</w:t>
      </w:r>
    </w:p>
    <w:p w:rsidR="007127E8" w:rsidRPr="00914A3C" w:rsidRDefault="007127E8" w:rsidP="00914A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27E8" w:rsidRPr="00914A3C" w:rsidRDefault="007127E8" w:rsidP="00914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914A3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Товар повинен бути належним чином зареєстрований в Україні, а ціниповинні бути внесені в реєстрзадекларованих оптово-відпускнихцін МОЗ України. Для документального підтвердженняучасникиповиннінадатизаповненутаблицю на запропонований товар: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"/>
        <w:gridCol w:w="1543"/>
        <w:gridCol w:w="1192"/>
        <w:gridCol w:w="3867"/>
        <w:gridCol w:w="2142"/>
        <w:gridCol w:w="1706"/>
      </w:tblGrid>
      <w:tr w:rsidR="007127E8" w:rsidRPr="00914A3C" w:rsidTr="00292763">
        <w:tc>
          <w:tcPr>
            <w:tcW w:w="567" w:type="dxa"/>
          </w:tcPr>
          <w:p w:rsidR="007127E8" w:rsidRPr="00914A3C" w:rsidRDefault="007127E8" w:rsidP="00914A3C">
            <w:pPr>
              <w:suppressAutoHyphens/>
              <w:spacing w:after="0" w:line="276" w:lineRule="auto"/>
              <w:ind w:left="-112" w:right="-125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914A3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  <w:t>№</w:t>
            </w:r>
          </w:p>
          <w:p w:rsidR="007127E8" w:rsidRPr="00914A3C" w:rsidRDefault="007127E8" w:rsidP="00914A3C">
            <w:pPr>
              <w:suppressAutoHyphens/>
              <w:spacing w:after="0" w:line="276" w:lineRule="auto"/>
              <w:ind w:left="-112" w:right="-125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914A3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 п/п</w:t>
            </w:r>
          </w:p>
        </w:tc>
        <w:tc>
          <w:tcPr>
            <w:tcW w:w="2014" w:type="dxa"/>
          </w:tcPr>
          <w:p w:rsidR="007127E8" w:rsidRPr="00914A3C" w:rsidRDefault="007127E8" w:rsidP="00914A3C">
            <w:pPr>
              <w:suppressAutoHyphens/>
              <w:spacing w:after="0" w:line="276" w:lineRule="auto"/>
              <w:ind w:right="-27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914A3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  <w:t>Торгованазва                        (форма випуску, дозування) згідно з документами виробника</w:t>
            </w:r>
          </w:p>
        </w:tc>
        <w:tc>
          <w:tcPr>
            <w:tcW w:w="1275" w:type="dxa"/>
          </w:tcPr>
          <w:p w:rsidR="007127E8" w:rsidRPr="00914A3C" w:rsidRDefault="007127E8" w:rsidP="00914A3C">
            <w:pPr>
              <w:suppressAutoHyphens/>
              <w:spacing w:after="0" w:line="276" w:lineRule="auto"/>
              <w:ind w:left="-140" w:right="-105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14A3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Назва та к</w:t>
            </w:r>
            <w:r w:rsidRPr="00914A3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  <w:t>раїна, виробник</w:t>
            </w:r>
            <w:r w:rsidRPr="00914A3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701" w:type="dxa"/>
          </w:tcPr>
          <w:p w:rsidR="007127E8" w:rsidRPr="00914A3C" w:rsidRDefault="007127E8" w:rsidP="00914A3C">
            <w:pPr>
              <w:suppressAutoHyphens/>
              <w:spacing w:after="0" w:line="276" w:lineRule="auto"/>
              <w:ind w:left="-99" w:right="-152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914A3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  <w:t>Номер реєстраційногопосвідчення,терміндії</w:t>
            </w:r>
          </w:p>
        </w:tc>
        <w:tc>
          <w:tcPr>
            <w:tcW w:w="2127" w:type="dxa"/>
          </w:tcPr>
          <w:p w:rsidR="007127E8" w:rsidRPr="00914A3C" w:rsidRDefault="007127E8" w:rsidP="00914A3C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914A3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  <w:t>Номер та дата</w:t>
            </w:r>
            <w:r w:rsidRPr="00914A3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наказу МОЗ щодо</w:t>
            </w:r>
            <w:r w:rsidRPr="00914A3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  <w:t>декларування оптово-відпускноїціни</w:t>
            </w:r>
          </w:p>
        </w:tc>
        <w:tc>
          <w:tcPr>
            <w:tcW w:w="2239" w:type="dxa"/>
          </w:tcPr>
          <w:p w:rsidR="007127E8" w:rsidRPr="00914A3C" w:rsidRDefault="007127E8" w:rsidP="00914A3C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914A3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Задекларована ц</w:t>
            </w:r>
            <w:r w:rsidRPr="00914A3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  <w:t>іна</w:t>
            </w:r>
            <w:r w:rsidRPr="00914A3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у </w:t>
            </w:r>
            <w:r w:rsidRPr="00914A3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  <w:t>реєстр</w:t>
            </w:r>
            <w:r w:rsidRPr="00914A3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і оптово-відпускних цін</w:t>
            </w:r>
          </w:p>
        </w:tc>
      </w:tr>
      <w:tr w:rsidR="007127E8" w:rsidRPr="00914A3C" w:rsidTr="00292763">
        <w:tc>
          <w:tcPr>
            <w:tcW w:w="567" w:type="dxa"/>
          </w:tcPr>
          <w:p w:rsidR="007127E8" w:rsidRPr="00914A3C" w:rsidRDefault="007127E8" w:rsidP="00914A3C">
            <w:p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914A3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  <w:t>1.</w:t>
            </w:r>
          </w:p>
        </w:tc>
        <w:tc>
          <w:tcPr>
            <w:tcW w:w="2014" w:type="dxa"/>
          </w:tcPr>
          <w:p w:rsidR="007127E8" w:rsidRPr="00914A3C" w:rsidRDefault="007127E8" w:rsidP="00914A3C">
            <w:p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275" w:type="dxa"/>
          </w:tcPr>
          <w:p w:rsidR="007127E8" w:rsidRPr="00914A3C" w:rsidRDefault="007127E8" w:rsidP="00914A3C">
            <w:p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701" w:type="dxa"/>
          </w:tcPr>
          <w:p w:rsidR="007127E8" w:rsidRPr="00914A3C" w:rsidRDefault="007127E8" w:rsidP="00914A3C">
            <w:p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127" w:type="dxa"/>
          </w:tcPr>
          <w:p w:rsidR="007127E8" w:rsidRPr="00914A3C" w:rsidRDefault="007127E8" w:rsidP="00914A3C">
            <w:p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239" w:type="dxa"/>
          </w:tcPr>
          <w:p w:rsidR="007127E8" w:rsidRPr="00914A3C" w:rsidRDefault="007127E8" w:rsidP="00914A3C">
            <w:p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</w:tbl>
    <w:p w:rsidR="007127E8" w:rsidRPr="00914A3C" w:rsidRDefault="007127E8" w:rsidP="00914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A3C">
        <w:rPr>
          <w:rFonts w:ascii="Times New Roman" w:hAnsi="Times New Roman" w:cs="Times New Roman"/>
          <w:color w:val="000000"/>
          <w:sz w:val="24"/>
          <w:szCs w:val="24"/>
        </w:rPr>
        <w:t xml:space="preserve">Товар повинен відвантажуватися ПОСТАЧАЛЬНИКОМ з таким розрахунком, щоб на момент його постачання залишалося не менш ніж 70% (сімдесят відсотків) від його терміну придатності  У разі, якщо термін придатності Товару на момент поставки становить менше 70%. </w:t>
      </w:r>
    </w:p>
    <w:p w:rsidR="007127E8" w:rsidRPr="00914A3C" w:rsidRDefault="007127E8" w:rsidP="00914A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lang w:eastAsia="en-US"/>
        </w:rPr>
      </w:pPr>
      <w:r w:rsidRPr="00914A3C">
        <w:rPr>
          <w:rFonts w:ascii="Times New Roman" w:hAnsi="Times New Roman" w:cs="Times New Roman"/>
          <w:iCs/>
          <w:lang w:eastAsia="en-US"/>
        </w:rPr>
        <w:t>З метою запобігання закупівлі фальсифікатів та отримання гарантій на своєчасне постачання товару у кількості, якості та зі строками придатност</w:t>
      </w:r>
      <w:r>
        <w:rPr>
          <w:rFonts w:ascii="Times New Roman" w:hAnsi="Times New Roman" w:cs="Times New Roman"/>
          <w:iCs/>
          <w:lang w:eastAsia="en-US"/>
        </w:rPr>
        <w:t xml:space="preserve">і, учасник надає за  всіма позиціями </w:t>
      </w:r>
      <w:r w:rsidRPr="00914A3C">
        <w:rPr>
          <w:rFonts w:ascii="Times New Roman" w:hAnsi="Times New Roman" w:cs="Times New Roman"/>
          <w:iCs/>
          <w:lang w:eastAsia="en-US"/>
        </w:rPr>
        <w:t>оригінали гарантійних листів від виробника (представника, представництва, філії виробника, якщо їх відповідні повноваження поширюються на територію України), яким підтверджується можливість поставки предмету закупівлі цих торгів, у необхідній кількості та в терміни, визначені цією документацією та пропозицією Учасника. Гарантійний лист повинен включати: повну назву Учасника, назву предмету закупівлі, кількість згідно тендерної документації та повинен адресуватися Замовнику торгів.</w:t>
      </w:r>
    </w:p>
    <w:p w:rsidR="007127E8" w:rsidRPr="00914A3C" w:rsidRDefault="007127E8" w:rsidP="00914A3C">
      <w:pPr>
        <w:suppressAutoHyphens/>
        <w:spacing w:after="0" w:line="240" w:lineRule="auto"/>
        <w:ind w:firstLine="709"/>
        <w:jc w:val="both"/>
        <w:rPr>
          <w:rFonts w:ascii="Times New Roman" w:hAnsi="Times New Roman" w:cs="Mangal"/>
          <w:color w:val="000000"/>
          <w:kern w:val="1"/>
          <w:sz w:val="24"/>
          <w:szCs w:val="24"/>
          <w:lang w:eastAsia="ru-RU" w:bidi="hi-IN"/>
        </w:rPr>
      </w:pPr>
    </w:p>
    <w:p w:rsidR="007127E8" w:rsidRPr="00914A3C" w:rsidRDefault="007127E8" w:rsidP="00914A3C">
      <w:pPr>
        <w:suppressAutoHyphens/>
        <w:spacing w:after="0" w:line="240" w:lineRule="auto"/>
        <w:ind w:firstLine="709"/>
        <w:jc w:val="both"/>
        <w:rPr>
          <w:rFonts w:ascii="Times New Roman" w:hAnsi="Times New Roman" w:cs="Mangal"/>
          <w:color w:val="000000"/>
          <w:kern w:val="1"/>
          <w:sz w:val="24"/>
          <w:szCs w:val="24"/>
          <w:lang w:eastAsia="ru-RU" w:bidi="hi-IN"/>
        </w:rPr>
      </w:pPr>
      <w:r w:rsidRPr="00914A3C">
        <w:rPr>
          <w:rFonts w:ascii="Times New Roman" w:hAnsi="Times New Roman" w:cs="Mangal"/>
          <w:color w:val="000000"/>
          <w:kern w:val="1"/>
          <w:sz w:val="24"/>
          <w:szCs w:val="24"/>
          <w:lang w:eastAsia="ru-RU" w:bidi="hi-IN"/>
        </w:rPr>
        <w:t>Учасник вправі запропонувати еквівалент препарату,  зазначеному в специфікації. В разі подання еквіваленту на лікарський засіб, що закуповується, учасник повинен детально розписати порівняльну характеристику по представленому препарату.</w:t>
      </w:r>
    </w:p>
    <w:p w:rsidR="007127E8" w:rsidRPr="00914A3C" w:rsidRDefault="007127E8" w:rsidP="00914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4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 повинен бути  зареєстрований в Україні (</w:t>
      </w:r>
      <w:r w:rsidRPr="00914A3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надати копію Реєстраційного посвідченння у складі тендерної пропозиції Учасника</w:t>
      </w:r>
      <w:r w:rsidRPr="00914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127E8" w:rsidRPr="00914A3C" w:rsidRDefault="007127E8" w:rsidP="00914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4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 має бути в упаковці підприємства-виробника, яка не повинна бути деформована або пошкодженою.</w:t>
      </w:r>
    </w:p>
    <w:p w:rsidR="007127E8" w:rsidRPr="00914A3C" w:rsidRDefault="007127E8" w:rsidP="00914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4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Якість товару має відповідати вимогам національних та міжнародних стандартів, що має бути підтверджене на момент поставки сертифікатами якості (відповідності) виробника (</w:t>
      </w:r>
      <w:r w:rsidRPr="00914A3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надати гарантійний лист від імені Учасника у складі пропозиції</w:t>
      </w:r>
      <w:r w:rsidRPr="00914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127E8" w:rsidRPr="00914A3C" w:rsidRDefault="007127E8" w:rsidP="00914A3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7127E8" w:rsidRPr="00914A3C" w:rsidSect="00B3355C">
      <w:footerReference w:type="default" r:id="rId7"/>
      <w:headerReference w:type="first" r:id="rId8"/>
      <w:footerReference w:type="first" r:id="rId9"/>
      <w:pgSz w:w="11906" w:h="16838"/>
      <w:pgMar w:top="284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7E8" w:rsidRDefault="007127E8">
      <w:pPr>
        <w:spacing w:after="0" w:line="240" w:lineRule="auto"/>
      </w:pPr>
      <w:r>
        <w:separator/>
      </w:r>
    </w:p>
  </w:endnote>
  <w:endnote w:type="continuationSeparator" w:id="1">
    <w:p w:rsidR="007127E8" w:rsidRDefault="0071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E8" w:rsidRDefault="007127E8">
    <w:pPr>
      <w:jc w:val="right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E8" w:rsidRDefault="007127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7E8" w:rsidRDefault="007127E8">
      <w:pPr>
        <w:spacing w:after="0" w:line="240" w:lineRule="auto"/>
      </w:pPr>
      <w:r>
        <w:separator/>
      </w:r>
    </w:p>
  </w:footnote>
  <w:footnote w:type="continuationSeparator" w:id="1">
    <w:p w:rsidR="007127E8" w:rsidRDefault="0071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E8" w:rsidRDefault="007127E8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EB9"/>
    <w:multiLevelType w:val="hybridMultilevel"/>
    <w:tmpl w:val="1D18A19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15072"/>
    <w:multiLevelType w:val="singleLevel"/>
    <w:tmpl w:val="E1DA08F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">
    <w:nsid w:val="20355922"/>
    <w:multiLevelType w:val="hybridMultilevel"/>
    <w:tmpl w:val="54CECE64"/>
    <w:lvl w:ilvl="0" w:tplc="F48AF882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27011BF5"/>
    <w:multiLevelType w:val="hybridMultilevel"/>
    <w:tmpl w:val="83CA79DA"/>
    <w:lvl w:ilvl="0" w:tplc="90A0CA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9393318"/>
    <w:multiLevelType w:val="multilevel"/>
    <w:tmpl w:val="DAF471D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32"/>
        </w:tabs>
        <w:ind w:left="732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104"/>
        </w:tabs>
        <w:ind w:left="11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48"/>
        </w:tabs>
        <w:ind w:left="1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84"/>
        </w:tabs>
        <w:ind w:left="27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36"/>
        </w:tabs>
        <w:ind w:left="3336" w:hanging="1800"/>
      </w:pPr>
      <w:rPr>
        <w:rFonts w:cs="Times New Roman" w:hint="default"/>
      </w:rPr>
    </w:lvl>
  </w:abstractNum>
  <w:abstractNum w:abstractNumId="5">
    <w:nsid w:val="32EF2D82"/>
    <w:multiLevelType w:val="hybridMultilevel"/>
    <w:tmpl w:val="716C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3630FB"/>
    <w:multiLevelType w:val="multilevel"/>
    <w:tmpl w:val="8870CA7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Times New Roman" w:hAnsi="Noto Sans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Times New Roman" w:hAnsi="Noto San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Times New Roman" w:hAnsi="Noto San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Times New Roman" w:hAnsi="Noto San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Times New Roman" w:hAnsi="Noto San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Times New Roman" w:hAnsi="Noto San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Times New Roman" w:hAnsi="Noto San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Times New Roman" w:hAnsi="Noto Sans"/>
        <w:sz w:val="20"/>
      </w:rPr>
    </w:lvl>
  </w:abstractNum>
  <w:abstractNum w:abstractNumId="7">
    <w:nsid w:val="35524640"/>
    <w:multiLevelType w:val="hybridMultilevel"/>
    <w:tmpl w:val="B8AC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A40DFE"/>
    <w:multiLevelType w:val="multilevel"/>
    <w:tmpl w:val="C1742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3D37379D"/>
    <w:multiLevelType w:val="hybridMultilevel"/>
    <w:tmpl w:val="5E3C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033C8E"/>
    <w:multiLevelType w:val="hybridMultilevel"/>
    <w:tmpl w:val="EB140984"/>
    <w:lvl w:ilvl="0" w:tplc="47F884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D3470"/>
    <w:multiLevelType w:val="hybridMultilevel"/>
    <w:tmpl w:val="F81E5D2E"/>
    <w:lvl w:ilvl="0" w:tplc="8180A35C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A595CDB"/>
    <w:multiLevelType w:val="hybridMultilevel"/>
    <w:tmpl w:val="1090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40B6D"/>
    <w:multiLevelType w:val="hybridMultilevel"/>
    <w:tmpl w:val="E63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E2854"/>
    <w:multiLevelType w:val="hybridMultilevel"/>
    <w:tmpl w:val="DCA2EC6E"/>
    <w:lvl w:ilvl="0" w:tplc="A4142618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15">
    <w:nsid w:val="7F6B7FB0"/>
    <w:multiLevelType w:val="singleLevel"/>
    <w:tmpl w:val="AA0ACC02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9"/>
  </w:num>
  <w:num w:numId="12">
    <w:abstractNumId w:val="15"/>
  </w:num>
  <w:num w:numId="13">
    <w:abstractNumId w:val="1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E64"/>
    <w:rsid w:val="00023B7B"/>
    <w:rsid w:val="00024564"/>
    <w:rsid w:val="00027A79"/>
    <w:rsid w:val="000631E0"/>
    <w:rsid w:val="00070856"/>
    <w:rsid w:val="00083F89"/>
    <w:rsid w:val="00084068"/>
    <w:rsid w:val="000870E7"/>
    <w:rsid w:val="000902FE"/>
    <w:rsid w:val="000B2264"/>
    <w:rsid w:val="000D3DAD"/>
    <w:rsid w:val="000E68B3"/>
    <w:rsid w:val="000F7E73"/>
    <w:rsid w:val="001249E2"/>
    <w:rsid w:val="00151070"/>
    <w:rsid w:val="00172D67"/>
    <w:rsid w:val="0018137E"/>
    <w:rsid w:val="00182E64"/>
    <w:rsid w:val="001A09DF"/>
    <w:rsid w:val="001A436E"/>
    <w:rsid w:val="001A4D3C"/>
    <w:rsid w:val="001D3924"/>
    <w:rsid w:val="00212622"/>
    <w:rsid w:val="00217850"/>
    <w:rsid w:val="0022353C"/>
    <w:rsid w:val="002265A4"/>
    <w:rsid w:val="0024759C"/>
    <w:rsid w:val="00266FFC"/>
    <w:rsid w:val="00292763"/>
    <w:rsid w:val="00293C4D"/>
    <w:rsid w:val="002C0702"/>
    <w:rsid w:val="002F528D"/>
    <w:rsid w:val="00304AA0"/>
    <w:rsid w:val="003432B5"/>
    <w:rsid w:val="003518B4"/>
    <w:rsid w:val="0039482B"/>
    <w:rsid w:val="003A7798"/>
    <w:rsid w:val="003B2601"/>
    <w:rsid w:val="003C6B54"/>
    <w:rsid w:val="003D4AD2"/>
    <w:rsid w:val="003E20AB"/>
    <w:rsid w:val="00414C21"/>
    <w:rsid w:val="004361FF"/>
    <w:rsid w:val="00444959"/>
    <w:rsid w:val="00477C2B"/>
    <w:rsid w:val="00481FC8"/>
    <w:rsid w:val="00492940"/>
    <w:rsid w:val="004A2CCA"/>
    <w:rsid w:val="004B77EA"/>
    <w:rsid w:val="004C2C31"/>
    <w:rsid w:val="004F1A5B"/>
    <w:rsid w:val="004F538A"/>
    <w:rsid w:val="005202F8"/>
    <w:rsid w:val="005210D3"/>
    <w:rsid w:val="00525E12"/>
    <w:rsid w:val="00530910"/>
    <w:rsid w:val="00546C42"/>
    <w:rsid w:val="00546FE2"/>
    <w:rsid w:val="00563329"/>
    <w:rsid w:val="00574039"/>
    <w:rsid w:val="00577C4C"/>
    <w:rsid w:val="00585466"/>
    <w:rsid w:val="005A65B3"/>
    <w:rsid w:val="005B19C7"/>
    <w:rsid w:val="005B2111"/>
    <w:rsid w:val="005B31D7"/>
    <w:rsid w:val="005B3744"/>
    <w:rsid w:val="005B651F"/>
    <w:rsid w:val="005D5257"/>
    <w:rsid w:val="005F09EF"/>
    <w:rsid w:val="00600EBA"/>
    <w:rsid w:val="00613F15"/>
    <w:rsid w:val="00630EA9"/>
    <w:rsid w:val="006631B3"/>
    <w:rsid w:val="006A1B9C"/>
    <w:rsid w:val="006A3FBB"/>
    <w:rsid w:val="006A5401"/>
    <w:rsid w:val="006B75F8"/>
    <w:rsid w:val="007127E8"/>
    <w:rsid w:val="00722D0C"/>
    <w:rsid w:val="00732D47"/>
    <w:rsid w:val="00745EB3"/>
    <w:rsid w:val="0075557A"/>
    <w:rsid w:val="00791272"/>
    <w:rsid w:val="007A2924"/>
    <w:rsid w:val="007A3EAF"/>
    <w:rsid w:val="007A5162"/>
    <w:rsid w:val="007A6AAF"/>
    <w:rsid w:val="007B20B3"/>
    <w:rsid w:val="007E7D0D"/>
    <w:rsid w:val="007F14AC"/>
    <w:rsid w:val="007F5287"/>
    <w:rsid w:val="00811394"/>
    <w:rsid w:val="00813E81"/>
    <w:rsid w:val="00826E3E"/>
    <w:rsid w:val="0085759A"/>
    <w:rsid w:val="008633BE"/>
    <w:rsid w:val="00896177"/>
    <w:rsid w:val="008D717A"/>
    <w:rsid w:val="008F60B3"/>
    <w:rsid w:val="009037AB"/>
    <w:rsid w:val="009076E1"/>
    <w:rsid w:val="00914A3C"/>
    <w:rsid w:val="009211E6"/>
    <w:rsid w:val="00941D70"/>
    <w:rsid w:val="009606CB"/>
    <w:rsid w:val="00972AB5"/>
    <w:rsid w:val="00984039"/>
    <w:rsid w:val="009B7ABA"/>
    <w:rsid w:val="009C6A95"/>
    <w:rsid w:val="009D3030"/>
    <w:rsid w:val="009F23CA"/>
    <w:rsid w:val="00A44559"/>
    <w:rsid w:val="00A54FC4"/>
    <w:rsid w:val="00A55CC2"/>
    <w:rsid w:val="00A64098"/>
    <w:rsid w:val="00A92A2D"/>
    <w:rsid w:val="00AC34D8"/>
    <w:rsid w:val="00AC5E9D"/>
    <w:rsid w:val="00AF21CB"/>
    <w:rsid w:val="00AF7E40"/>
    <w:rsid w:val="00B07993"/>
    <w:rsid w:val="00B149B2"/>
    <w:rsid w:val="00B3355C"/>
    <w:rsid w:val="00B3613F"/>
    <w:rsid w:val="00B408E0"/>
    <w:rsid w:val="00B44682"/>
    <w:rsid w:val="00B50CCB"/>
    <w:rsid w:val="00B5795F"/>
    <w:rsid w:val="00B66F27"/>
    <w:rsid w:val="00B910B6"/>
    <w:rsid w:val="00B9491F"/>
    <w:rsid w:val="00BB5DF4"/>
    <w:rsid w:val="00BC1120"/>
    <w:rsid w:val="00BD1DBE"/>
    <w:rsid w:val="00BD6417"/>
    <w:rsid w:val="00C61332"/>
    <w:rsid w:val="00C642D8"/>
    <w:rsid w:val="00C64653"/>
    <w:rsid w:val="00C92826"/>
    <w:rsid w:val="00C956BB"/>
    <w:rsid w:val="00CA170C"/>
    <w:rsid w:val="00CC41AC"/>
    <w:rsid w:val="00CC445F"/>
    <w:rsid w:val="00CC7624"/>
    <w:rsid w:val="00CE7B38"/>
    <w:rsid w:val="00CF61A9"/>
    <w:rsid w:val="00D035B6"/>
    <w:rsid w:val="00D20B84"/>
    <w:rsid w:val="00D36208"/>
    <w:rsid w:val="00D37743"/>
    <w:rsid w:val="00D62141"/>
    <w:rsid w:val="00D901F7"/>
    <w:rsid w:val="00DB775F"/>
    <w:rsid w:val="00DC3E76"/>
    <w:rsid w:val="00DC67C1"/>
    <w:rsid w:val="00DD24EA"/>
    <w:rsid w:val="00DD3ECA"/>
    <w:rsid w:val="00E03CD6"/>
    <w:rsid w:val="00E56E30"/>
    <w:rsid w:val="00E62072"/>
    <w:rsid w:val="00E62B82"/>
    <w:rsid w:val="00E86116"/>
    <w:rsid w:val="00E94EA0"/>
    <w:rsid w:val="00E959C2"/>
    <w:rsid w:val="00EA1C1A"/>
    <w:rsid w:val="00ED37E9"/>
    <w:rsid w:val="00EF76A7"/>
    <w:rsid w:val="00F04C70"/>
    <w:rsid w:val="00F14B61"/>
    <w:rsid w:val="00F20F89"/>
    <w:rsid w:val="00F46890"/>
    <w:rsid w:val="00F522B9"/>
    <w:rsid w:val="00F71D1D"/>
    <w:rsid w:val="00F72DE9"/>
    <w:rsid w:val="00FA77E8"/>
    <w:rsid w:val="00FB0A8A"/>
    <w:rsid w:val="00FB3CBA"/>
    <w:rsid w:val="00FE7EA8"/>
    <w:rsid w:val="00FF1853"/>
    <w:rsid w:val="00FF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AF"/>
    <w:pPr>
      <w:spacing w:after="160" w:line="259" w:lineRule="auto"/>
    </w:pPr>
    <w:rPr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20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0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0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20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20A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20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7B38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7B38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7B38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7B38"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7B38"/>
    <w:rPr>
      <w:rFonts w:ascii="Calibri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E7B38"/>
    <w:rPr>
      <w:rFonts w:ascii="Calibri" w:hAnsi="Calibri" w:cs="Times New Roman"/>
      <w:b/>
      <w:bCs/>
      <w:lang w:val="uk-UA" w:eastAsia="uk-UA"/>
    </w:rPr>
  </w:style>
  <w:style w:type="table" w:customStyle="1" w:styleId="TableNormal1">
    <w:name w:val="Table Normal1"/>
    <w:uiPriority w:val="99"/>
    <w:rsid w:val="003E20AB"/>
    <w:pPr>
      <w:spacing w:after="160" w:line="259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E20A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CE7B38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table" w:customStyle="1" w:styleId="TableNormal2">
    <w:name w:val="Table Normal2"/>
    <w:uiPriority w:val="99"/>
    <w:rsid w:val="003E20AB"/>
    <w:pPr>
      <w:spacing w:after="160" w:line="259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3E20AB"/>
    <w:pPr>
      <w:spacing w:after="160" w:line="259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rsid w:val="003E20AB"/>
    <w:pPr>
      <w:spacing w:after="160" w:line="259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rsid w:val="003E20AB"/>
    <w:pPr>
      <w:spacing w:after="160" w:line="259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7A3E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3EA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A3EAF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7A3EAF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7A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E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7A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rsid w:val="007A3EAF"/>
  </w:style>
  <w:style w:type="paragraph" w:customStyle="1" w:styleId="tj">
    <w:name w:val="tj"/>
    <w:basedOn w:val="Normal"/>
    <w:uiPriority w:val="99"/>
    <w:rsid w:val="007A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Normal"/>
    <w:uiPriority w:val="99"/>
    <w:rsid w:val="007A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20A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7B38"/>
    <w:rPr>
      <w:rFonts w:ascii="Cambria" w:hAnsi="Cambria" w:cs="Times New Roman"/>
      <w:sz w:val="24"/>
      <w:szCs w:val="24"/>
      <w:lang w:val="uk-UA" w:eastAsia="uk-UA"/>
    </w:rPr>
  </w:style>
  <w:style w:type="table" w:customStyle="1" w:styleId="a">
    <w:name w:val="Стиль"/>
    <w:basedOn w:val="TableNormal5"/>
    <w:uiPriority w:val="99"/>
    <w:rsid w:val="003E20A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basedOn w:val="TableNormal5"/>
    <w:uiPriority w:val="99"/>
    <w:rsid w:val="003E20A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TableNormal4"/>
    <w:uiPriority w:val="99"/>
    <w:rsid w:val="003E20A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ормальний текст"/>
    <w:basedOn w:val="Normal"/>
    <w:uiPriority w:val="99"/>
    <w:rsid w:val="007A3EA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2">
    <w:name w:val="Стиль2"/>
    <w:basedOn w:val="TableNormal3"/>
    <w:uiPriority w:val="99"/>
    <w:rsid w:val="003E20A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A3E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3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3EA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3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3EAF"/>
    <w:rPr>
      <w:b/>
      <w:bCs/>
    </w:rPr>
  </w:style>
  <w:style w:type="table" w:customStyle="1" w:styleId="10">
    <w:name w:val="Стиль1"/>
    <w:basedOn w:val="TableNormal2"/>
    <w:uiPriority w:val="99"/>
    <w:rsid w:val="003E20A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№3_"/>
    <w:link w:val="31"/>
    <w:uiPriority w:val="99"/>
    <w:locked/>
    <w:rsid w:val="008D717A"/>
    <w:rPr>
      <w:b/>
      <w:shd w:val="clear" w:color="auto" w:fill="FFFFFF"/>
    </w:rPr>
  </w:style>
  <w:style w:type="paragraph" w:customStyle="1" w:styleId="31">
    <w:name w:val="Заголовок №3"/>
    <w:basedOn w:val="Normal"/>
    <w:link w:val="30"/>
    <w:uiPriority w:val="99"/>
    <w:rsid w:val="008D717A"/>
    <w:pPr>
      <w:widowControl w:val="0"/>
      <w:shd w:val="clear" w:color="auto" w:fill="FFFFFF"/>
      <w:spacing w:after="0" w:line="269" w:lineRule="exact"/>
      <w:jc w:val="both"/>
      <w:outlineLvl w:val="2"/>
    </w:pPr>
    <w:rPr>
      <w:rFonts w:cs="Times New Roman"/>
      <w:b/>
      <w:sz w:val="20"/>
      <w:szCs w:val="20"/>
      <w:lang w:val="ru-RU" w:eastAsia="ru-RU"/>
    </w:rPr>
  </w:style>
  <w:style w:type="table" w:customStyle="1" w:styleId="11">
    <w:name w:val="Сетка таблицы1"/>
    <w:uiPriority w:val="99"/>
    <w:rsid w:val="00CC7624"/>
    <w:rPr>
      <w:rFonts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2"/>
    <w:uiPriority w:val="99"/>
    <w:locked/>
    <w:rsid w:val="005B3744"/>
    <w:rPr>
      <w:sz w:val="22"/>
      <w:lang w:val="uk-UA" w:eastAsia="uk-UA"/>
    </w:rPr>
  </w:style>
  <w:style w:type="paragraph" w:customStyle="1" w:styleId="12">
    <w:name w:val="Без интервала1"/>
    <w:link w:val="NoSpacingChar1"/>
    <w:uiPriority w:val="99"/>
    <w:rsid w:val="005B3744"/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1953</Words>
  <Characters>11138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ТЕХНІЧНА СПЕЦИФІКАЦІЯ ДО ПРЕДМЕТА ЗАКУПІВЛІ</dc:title>
  <dc:subject/>
  <dc:creator>userua12</dc:creator>
  <cp:keywords/>
  <dc:description/>
  <cp:lastModifiedBy>Пользователь Windows</cp:lastModifiedBy>
  <cp:revision>2</cp:revision>
  <cp:lastPrinted>2023-06-02T13:51:00Z</cp:lastPrinted>
  <dcterms:created xsi:type="dcterms:W3CDTF">2023-07-03T11:22:00Z</dcterms:created>
  <dcterms:modified xsi:type="dcterms:W3CDTF">2023-07-03T11:22:00Z</dcterms:modified>
</cp:coreProperties>
</file>