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8"/>
          <w:szCs w:val="20"/>
          <w:lang w:val="ru-RU" w:eastAsia="ru-RU"/>
        </w:rPr>
      </w:pPr>
      <w:r>
        <w:rPr>
          <w:rFonts w:eastAsia="Times New Roman" w:cs="Times New Roman" w:ascii="Times New Roman" w:hAnsi="Times New Roman"/>
          <w:sz w:val="28"/>
          <w:szCs w:val="20"/>
          <w:lang w:val="ru-RU" w:eastAsia="ru-RU"/>
        </w:rPr>
      </w:r>
    </w:p>
    <w:p>
      <w:pPr>
        <w:pStyle w:val="Normal"/>
        <w:spacing w:lineRule="auto" w:line="240" w:before="0" w:after="0"/>
        <w:jc w:val="center"/>
        <w:rPr>
          <w:rFonts w:ascii="Times New Roman" w:hAnsi="Times New Roman" w:eastAsia="Times New Roman" w:cs="Times New Roman"/>
          <w:b/>
          <w:b/>
          <w:bCs/>
          <w:sz w:val="28"/>
          <w:szCs w:val="20"/>
          <w:lang w:eastAsia="ru-RU"/>
        </w:rPr>
      </w:pPr>
      <w:r>
        <w:rPr>
          <w:rFonts w:eastAsia="Times New Roman" w:cs="Times New Roman" w:ascii="Times New Roman" w:hAnsi="Times New Roman"/>
          <w:b/>
          <w:bCs/>
          <w:sz w:val="28"/>
          <w:szCs w:val="20"/>
          <w:lang w:eastAsia="ru-RU"/>
        </w:rPr>
        <w:t>ЗВІТ ПРО ВИКОНАННЯ У 2023 РОЦІ</w:t>
      </w:r>
    </w:p>
    <w:p>
      <w:pPr>
        <w:pStyle w:val="Normal"/>
        <w:suppressAutoHyphens w:val="false"/>
        <w:spacing w:lineRule="auto" w:line="240" w:before="0" w:after="0"/>
        <w:ind w:right="35"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false"/>
        <w:spacing w:lineRule="auto" w:line="240" w:before="0" w:after="0"/>
        <w:ind w:right="35"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Комплексної програми соціального захисту мешканців міста Дніпра на 2022 – 2026 рр.</w:t>
      </w:r>
    </w:p>
    <w:p>
      <w:pPr>
        <w:pStyle w:val="Normal"/>
        <w:keepNext w:val="true"/>
        <w:numPr>
          <w:ilvl w:val="0"/>
          <w:numId w:val="0"/>
        </w:numPr>
        <w:suppressAutoHyphens w:val="false"/>
        <w:spacing w:lineRule="auto" w:line="240" w:before="0" w:after="0"/>
        <w:ind w:left="0" w:hanging="0"/>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ab/>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Мета</w:t>
      </w:r>
      <w:r>
        <w:rPr>
          <w:rFonts w:eastAsia="Times New Roman" w:cs="Times New Roman" w:ascii="Times New Roman" w:hAnsi="Times New Roman"/>
          <w:sz w:val="28"/>
          <w:szCs w:val="28"/>
          <w:lang w:eastAsia="ru-RU"/>
        </w:rPr>
        <w:t>: Програму спрямовано на сприяння забезпеченню гідного рівня життя особам, які на законних підставах мешкають у місті Дніпрі, шляхом надання додаткових місцевих соціальних гарантій у вигляді пільг, різних видів адресної допомоги, залучення їх до активного життя, проведення заходів та надання соціальних послуг, підвищення якості та доступності послуг з відпочинку і оздоровлення дітей та молоді пільгових категорій.</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Основні завдання</w:t>
      </w:r>
      <w:r>
        <w:rPr>
          <w:rFonts w:eastAsia="Times New Roman" w:cs="Times New Roman" w:ascii="Times New Roman" w:hAnsi="Times New Roman"/>
          <w:sz w:val="28"/>
          <w:szCs w:val="28"/>
          <w:lang w:eastAsia="ru-RU"/>
        </w:rPr>
        <w:t>: Забезпечення виконання основних завдань, а саме: соціальний захист ветеранів війни та праці, осіб з інвалідністю, соціальні послуги та інші види допомоги особам, які на законних підставах мешкають у місті Дніпрі; створення умов для належного рівня отримання послуг з оздоровлення та відпочинку дітей і молоді; пропаганда здорового способу життя серед молоді та підлітків.</w:t>
      </w:r>
    </w:p>
    <w:p>
      <w:pPr>
        <w:pStyle w:val="Normal"/>
        <w:suppressAutoHyphens w:val="false"/>
        <w:spacing w:lineRule="auto" w:line="240" w:before="0" w:after="0"/>
        <w:ind w:left="72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Очікувані результати:</w:t>
      </w:r>
      <w:r>
        <w:rPr>
          <w:rFonts w:eastAsia="Times New Roman" w:cs="Times New Roman" w:ascii="Times New Roman" w:hAnsi="Times New Roman"/>
          <w:sz w:val="28"/>
          <w:szCs w:val="28"/>
          <w:lang w:eastAsia="ru-RU"/>
        </w:rPr>
        <w:t xml:space="preserve"> Реалізація заходів Програми забезпечить отримання незахищеними категоріями мешканців міста різних видів соціальних послуг і створення доступного середовища, що сприятиме зростанню рівня та якості життя цієї верстви населення, поліпшенню соціальної ситуації в місті.</w:t>
      </w:r>
    </w:p>
    <w:p>
      <w:pPr>
        <w:pStyle w:val="Normal"/>
        <w:spacing w:lineRule="auto" w:line="240" w:before="0" w:after="0"/>
        <w:ind w:firstLine="737"/>
        <w:jc w:val="both"/>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З метою підвищення рівня життя та медичного обслуговування людей похилого віку, ветеранів війни та праці у розділі </w:t>
      </w:r>
      <w:r>
        <w:rPr>
          <w:rFonts w:eastAsia="Times New Roman" w:cs="Times New Roman" w:ascii="Times New Roman" w:hAnsi="Times New Roman"/>
          <w:b/>
          <w:sz w:val="28"/>
          <w:szCs w:val="28"/>
          <w:lang w:eastAsia="zh-CN"/>
        </w:rPr>
        <w:t>«Ветеран»</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b/>
          <w:sz w:val="28"/>
          <w:szCs w:val="28"/>
          <w:lang w:eastAsia="zh-CN"/>
        </w:rPr>
        <w:t xml:space="preserve">Комплексної програми соціального захисту мешканців міста Дніпра </w:t>
      </w:r>
      <w:r>
        <w:rPr>
          <w:rFonts w:eastAsia="Times New Roman" w:cs="Times New Roman" w:ascii="Times New Roman" w:hAnsi="Times New Roman"/>
          <w:sz w:val="28"/>
          <w:szCs w:val="28"/>
          <w:lang w:eastAsia="zh-CN"/>
        </w:rPr>
        <w:t>за 9 місяців 2023 року на виконання заходів витрачено коштів на загальну суму – 6 691 105 грн.</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 рамках розділу, до Дня вшанування воїнів-інтернаціоналістів надано матеріальну допомогу:</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100 родин загиблих в Афганістані воїнів та сім’ї померлих учасників бойових дій в Афганістані забезпечуються щорічною допомогою на оздоровлення у розмірі 10 прожиткових мінімумів, а також щомісячною допомогою  у сумі 1 000 грн.</w:t>
      </w:r>
    </w:p>
    <w:p>
      <w:pPr>
        <w:pStyle w:val="Normal"/>
        <w:tabs>
          <w:tab w:val="clear" w:pos="709"/>
          <w:tab w:val="left" w:pos="993" w:leader="none"/>
        </w:tabs>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Учасники бойових дій в Афганістані та особи з інвалідністю з їх числа одержують матеріальну допомогу до пам'ятних дат у лютому (15.02 — день виводу військ з Афганістану — 798 одержувач).</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 2017 року надається матеріальна допомога особам з інвалідністю внаслідок війни в Афганістані на лікування та придбання ліків.</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Забезпечується оздоровлення та </w:t>
      </w:r>
      <w:r>
        <w:rPr>
          <w:rFonts w:eastAsia="Times New Roman" w:cs="Times New Roman" w:ascii="Times New Roman" w:hAnsi="Times New Roman"/>
          <w:color w:val="000000"/>
          <w:sz w:val="28"/>
          <w:szCs w:val="28"/>
          <w:lang w:eastAsia="ru-RU"/>
        </w:rPr>
        <w:t>лікування</w:t>
      </w:r>
      <w:r>
        <w:rPr>
          <w:rFonts w:eastAsia="Calibri" w:cs="Times New Roman" w:ascii="Times New Roman" w:hAnsi="Times New Roman"/>
          <w:sz w:val="28"/>
          <w:szCs w:val="28"/>
          <w:lang w:eastAsia="zh-CN"/>
        </w:rPr>
        <w:t xml:space="preserve"> осіб з інвалідністю внаслідок</w:t>
      </w:r>
      <w:r>
        <w:rPr>
          <w:rFonts w:eastAsia="Times New Roman" w:cs="Times New Roman" w:ascii="Times New Roman" w:hAnsi="Times New Roman"/>
          <w:bCs/>
          <w:kern w:val="2"/>
          <w:sz w:val="28"/>
          <w:szCs w:val="28"/>
          <w:lang w:eastAsia="x-none"/>
        </w:rPr>
        <w:t xml:space="preserve"> війни та учасників бойових дій в Афганістані</w:t>
      </w:r>
      <w:r>
        <w:rPr>
          <w:rFonts w:eastAsia="Calibri"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 xml:space="preserve">(89 путівок станом на 01.10) за тристоронніми договорами. Місто також надає фінансову підтримку громадським організаціям ветеранів. </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 2019 місто опікується сім'ями працівників органів внутрішніх справ, що зареєстровані у м. Дніпрі, які загинули під час виконання службових обов’язків з охорони громадського порядку і боротьби зі злочинністю. Допомога надається у розмірі двох прожиткових мінімумів для 10 таких сімей. Також, сплачується допомога одній родині цивільної особи, що загинула на робочому місці у 2022 році.</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Місто турбується і про інші категорії громадян, що мають відношення до Другої світової війни. Цінує та шанує їх подвиг.</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Малолітні в'язні, учасники бойових дій, особи з інвалідністю внаслідок війни, репресовані — усі вони забезпечені щорічними та щомісячними виплатами. Учасники бойових дій та особи з інвалідністю внаслідок війни отримують виплати до памятних дат (День перемоги над нацизмом у Другій світовій війні, День скорботи, День звільнення міста від фашизму, День партизанської слави). Передбачено допомогу на їх лікування, оплату комунальних послуг, ремонт власних житлових будинків (квартир), оздоровлення.</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Героям України та Героям соціалістичної праці (що є мешканцями нашого міста, почесним громадянам міста, громадянам, що мають особливі заслуги перед Батьківщиною можуть отримувати допомоги на оздоровлення та доплати до пенсії, допомогу в оплаті послух ЖКХ, передплату на місцеві та всеукраїнські видання.</w:t>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У місті функціонує комунальна установа «Міський територіальний центр соціального обслуговування (надання соціальних послуг) Дніпровської міської ради», яка в кожному з восьми районів міста надає допомогу та підтримку одиноким пенсіонерам, особам з інвалідністю, ветеранам війни та праці. Загалом установа надає понад 40 видів послуг, в тому числі і паліативні, якими охоплено понад 10 тисяч мешканців міста. Територіальний центр протягом 2022 року в умовах воєнного стану проводить повноцінну роботу з надання соціальних послуг підопічним. За цей час було прийнято на облік майже 1000 осіб, в тому числі самотні внутрішньо переміщені громадяни похилого віку. Усім надається повний спектр соціальних послуг та допомог, у тому числі харчування (кейтерингові послуги). </w:t>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Територіальний центр надає тимчасовий прихисток для внутрішньо переміщених осіб. Організовано умови проживання, харчування та побуту.  </w:t>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На функціонування з міського бюджету на 2023 рік комунальному закладу витрачено за 9 місяців асигнувань 108 179 434 грн. </w:t>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У місті створено та утримується за кошти бюджету </w:t>
      </w:r>
      <w:r>
        <w:rPr>
          <w:rFonts w:eastAsia="Times New Roman" w:cs="Times New Roman" w:ascii="Times New Roman" w:hAnsi="Times New Roman"/>
          <w:color w:val="000000"/>
          <w:sz w:val="28"/>
          <w:szCs w:val="28"/>
          <w:lang w:eastAsia="ru-RU"/>
        </w:rPr>
        <w:t>Комунальний заклад соціального захисту «Дніпровський центр підтримки ветеранів праці та громадян похилого віку «Милосердя» Дніпровської міської ради, що забезпечує комплексною послугою (підтримане проживання, догляд, харчування, соціальна адаптація) самотніх людей похилого віку. Зараз заклад приймає евакуйованих внутрішньо переміщених осіб похилого віку, що потребують сторонного догляду.</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 пропозиціями ветеранських організацій районів передбачено подарунки та закупівля продуктових наборів до пам'ятних дат ветеранам і для ювілярів міста (90, 95, 100).</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З метою підвищення рівня життя, доступності та медичного обслуговування людей з інвалідністю у розділі </w:t>
      </w:r>
      <w:r>
        <w:rPr>
          <w:rFonts w:eastAsia="Times New Roman" w:cs="Times New Roman" w:ascii="Times New Roman" w:hAnsi="Times New Roman"/>
          <w:b/>
          <w:sz w:val="28"/>
          <w:szCs w:val="28"/>
          <w:lang w:eastAsia="zh-CN"/>
        </w:rPr>
        <w:t>«Турбота»</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b/>
          <w:sz w:val="28"/>
          <w:szCs w:val="28"/>
          <w:lang w:eastAsia="zh-CN"/>
        </w:rPr>
        <w:t xml:space="preserve">Комплексної  програми  соціального захисту мешканців міста Дніпра </w:t>
      </w:r>
      <w:r>
        <w:rPr>
          <w:rFonts w:eastAsia="Times New Roman" w:cs="Times New Roman" w:ascii="Times New Roman" w:hAnsi="Times New Roman"/>
          <w:sz w:val="28"/>
          <w:szCs w:val="28"/>
          <w:lang w:eastAsia="zh-CN"/>
        </w:rPr>
        <w:t>за 9 місяців 2023 року витрачено кошти у сумі 1</w:t>
      </w:r>
      <w:r>
        <w:rPr>
          <w:rFonts w:eastAsia="Times New Roman" w:cs="Times New Roman" w:ascii="Times New Roman" w:hAnsi="Times New Roman"/>
          <w:sz w:val="28"/>
          <w:szCs w:val="28"/>
          <w:lang w:eastAsia="zh-CN"/>
        </w:rPr>
        <w:t>3</w:t>
      </w:r>
      <w:r>
        <w:rPr>
          <w:rFonts w:eastAsia="Times New Roman" w:cs="Times New Roman" w:ascii="Times New Roman" w:hAnsi="Times New Roman"/>
          <w:sz w:val="28"/>
          <w:szCs w:val="28"/>
          <w:lang w:eastAsia="zh-CN"/>
        </w:rPr>
        <w:t> </w:t>
      </w:r>
      <w:r>
        <w:rPr>
          <w:rFonts w:eastAsia="Times New Roman" w:cs="Times New Roman" w:ascii="Times New Roman" w:hAnsi="Times New Roman"/>
          <w:sz w:val="28"/>
          <w:szCs w:val="28"/>
          <w:lang w:eastAsia="zh-CN"/>
        </w:rPr>
        <w:t>945</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773</w:t>
      </w:r>
      <w:r>
        <w:rPr>
          <w:rFonts w:eastAsia="Times New Roman" w:cs="Times New Roman" w:ascii="Times New Roman" w:hAnsi="Times New Roman"/>
          <w:sz w:val="28"/>
          <w:szCs w:val="28"/>
          <w:lang w:eastAsia="zh-CN"/>
        </w:rPr>
        <w:t xml:space="preserve"> грн.</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Місто надає допомогу в оплаті комунальних послуг родинам, в складі яких є особи з інвалідністю (2 923 особи за 9 місяців 2023 року). </w:t>
      </w:r>
    </w:p>
    <w:p>
      <w:pPr>
        <w:pStyle w:val="ListParagraph"/>
        <w:spacing w:lineRule="auto" w:line="240" w:before="0" w:after="0"/>
        <w:ind w:left="0" w:firstLine="709"/>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Забезпечується оздоровлення осіб з інвалідністю з дитинства та дітей з інвалідністю</w:t>
      </w:r>
      <w:r>
        <w:rPr>
          <w:rFonts w:eastAsia="Calibri"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(230 путівок станом на 01.10) за тристоронніми договорами.</w:t>
      </w:r>
    </w:p>
    <w:p>
      <w:pPr>
        <w:pStyle w:val="ListParagraph"/>
        <w:spacing w:lineRule="auto" w:line="240" w:before="0" w:after="0"/>
        <w:ind w:left="0" w:firstLine="709"/>
        <w:contextualSpacing/>
        <w:jc w:val="both"/>
        <w:rPr>
          <w:rFonts w:ascii="Times New Roman" w:hAnsi="Times New Roman" w:eastAsia="Times New Roman" w:cs="Times New Roman"/>
          <w:color w:val="000000"/>
          <w:sz w:val="28"/>
          <w:szCs w:val="28"/>
          <w:lang w:eastAsia="zh-CN"/>
        </w:rPr>
      </w:pPr>
      <w:r>
        <w:rPr>
          <w:rFonts w:eastAsia="Times New Roman" w:cs="Times New Roman" w:ascii="Times New Roman" w:hAnsi="Times New Roman"/>
          <w:sz w:val="28"/>
          <w:szCs w:val="28"/>
          <w:lang w:eastAsia="zh-CN"/>
        </w:rPr>
        <w:t xml:space="preserve">Департамент координує роботу </w:t>
      </w:r>
      <w:r>
        <w:rPr>
          <w:rFonts w:eastAsia="Times New Roman" w:cs="Times New Roman" w:ascii="Times New Roman" w:hAnsi="Times New Roman"/>
          <w:color w:val="000000"/>
          <w:sz w:val="28"/>
          <w:szCs w:val="28"/>
          <w:lang w:eastAsia="zh-CN"/>
        </w:rPr>
        <w:t>комітету забезпечення безперешкодного доступу людей з обмеженими фізичними можливостями до об'єктів житлового та громадського призначення м. Дніпра. Комітет відповідальний за дотри-мання законодавства України, державних будівельних норм і стандартів у частині створення належних умов для вільного доступу осіб з інвалідністю до об’єктів вулично-шляхової мережі, транспортної, інформаційної і комунікаційної інфраструктури. Комітет координує роботу профільних виконавчих органів щодо облаштування житлових будинків пандусами (допоміжними пристроями) для безперешкодного доступу осіб з інвалідністю, відповідно черговості.</w:t>
      </w:r>
    </w:p>
    <w:p>
      <w:pPr>
        <w:pStyle w:val="ListParagraph"/>
        <w:spacing w:lineRule="auto" w:line="240" w:before="0" w:after="0"/>
        <w:ind w:left="0" w:firstLine="709"/>
        <w:contextualSpacing/>
        <w:jc w:val="both"/>
        <w:rPr>
          <w:rFonts w:ascii="Times New Roman" w:hAnsi="Times New Roman" w:eastAsia="Times New Roman" w:cs="Times New Roman"/>
          <w:color w:val="000000"/>
          <w:sz w:val="28"/>
          <w:szCs w:val="28"/>
          <w:lang w:eastAsia="zh-CN"/>
        </w:rPr>
      </w:pPr>
      <w:r>
        <w:rPr>
          <w:rFonts w:eastAsia="Times New Roman" w:cs="Times New Roman" w:ascii="Times New Roman" w:hAnsi="Times New Roman"/>
          <w:color w:val="000000"/>
          <w:sz w:val="28"/>
          <w:szCs w:val="28"/>
          <w:lang w:eastAsia="zh-CN"/>
        </w:rPr>
        <w:t xml:space="preserve">Пріоритетним напрямком роботи департаменту є розвиток соціальних послуг та підтримка надавачів соціальних послуг. Місто виділяє кошти на виплату компенсації за надання соціальних послуг особам з інвалідністю та особам похилого віку, що є мешканцями міста. </w:t>
      </w:r>
    </w:p>
    <w:p>
      <w:pPr>
        <w:pStyle w:val="ListParagraph"/>
        <w:spacing w:lineRule="auto" w:line="240" w:before="0" w:after="0"/>
        <w:ind w:left="0" w:hanging="0"/>
        <w:contextualSpacing/>
        <w:jc w:val="both"/>
        <w:rPr>
          <w:rFonts w:ascii="Times New Roman" w:hAnsi="Times New Roman" w:eastAsia="Times New Roman" w:cs="Times New Roman"/>
          <w:color w:val="000000"/>
          <w:sz w:val="28"/>
          <w:szCs w:val="28"/>
          <w:lang w:eastAsia="zh-CN"/>
        </w:rPr>
      </w:pPr>
      <w:r>
        <w:rPr>
          <w:rFonts w:eastAsia="Times New Roman" w:cs="Times New Roman" w:ascii="Times New Roman" w:hAnsi="Times New Roman"/>
          <w:color w:val="000000"/>
          <w:sz w:val="28"/>
          <w:szCs w:val="28"/>
          <w:lang w:eastAsia="zh-CN"/>
        </w:rPr>
        <w:t xml:space="preserve">          </w:t>
      </w:r>
      <w:r>
        <w:rPr>
          <w:rFonts w:eastAsia="Times New Roman" w:cs="Times New Roman" w:ascii="Times New Roman" w:hAnsi="Times New Roman"/>
          <w:color w:val="000000"/>
          <w:sz w:val="28"/>
          <w:szCs w:val="28"/>
          <w:lang w:eastAsia="zh-CN"/>
        </w:rPr>
        <w:t xml:space="preserve">Забезпечується надання транспортної послуги “Соціальне таксі” особам з інвалідністю, що мають захворювання опорно-рухового апарату та по зору. За 9 місяців 2023 року надано 901 послуга з перевезення 1 860 осіб з обмеженими можливостями, витрачено – 599 346 грн. </w:t>
      </w:r>
    </w:p>
    <w:p>
      <w:pPr>
        <w:pStyle w:val="ListParagraph"/>
        <w:spacing w:lineRule="auto" w:line="240" w:before="0" w:after="0"/>
        <w:ind w:left="0" w:firstLine="709"/>
        <w:contextualSpacing/>
        <w:jc w:val="both"/>
        <w:rPr>
          <w:rFonts w:ascii="Times New Roman" w:hAnsi="Times New Roman" w:eastAsia="Times New Roman" w:cs="Times New Roman"/>
          <w:color w:val="000000"/>
          <w:sz w:val="28"/>
          <w:szCs w:val="28"/>
          <w:lang w:eastAsia="zh-CN"/>
        </w:rPr>
      </w:pPr>
      <w:r>
        <w:rPr>
          <w:rFonts w:eastAsia="Times New Roman" w:cs="Times New Roman" w:ascii="Times New Roman" w:hAnsi="Times New Roman"/>
          <w:color w:val="000000"/>
          <w:sz w:val="28"/>
          <w:szCs w:val="28"/>
          <w:lang w:eastAsia="zh-CN"/>
        </w:rPr>
        <w:t>У Міському центрі соціальної допомоги  протягом за 9 місяців 2023 року:</w:t>
      </w:r>
    </w:p>
    <w:p>
      <w:pPr>
        <w:pStyle w:val="Normal"/>
        <w:spacing w:lineRule="auto" w:line="240" w:before="0" w:after="0"/>
        <w:jc w:val="both"/>
        <w:rPr>
          <w:rFonts w:ascii="Times New Roman" w:hAnsi="Times New Roman" w:eastAsia="Times New Roman" w:cs="Times New Roman"/>
          <w:color w:val="000000"/>
          <w:sz w:val="28"/>
          <w:szCs w:val="28"/>
          <w:lang w:eastAsia="zh-CN"/>
        </w:rPr>
      </w:pPr>
      <w:r>
        <w:rPr>
          <w:rFonts w:eastAsia="Times New Roman" w:cs="Times New Roman" w:ascii="Times New Roman" w:hAnsi="Times New Roman"/>
          <w:color w:val="000000"/>
          <w:sz w:val="28"/>
          <w:szCs w:val="28"/>
          <w:lang w:eastAsia="zh-CN"/>
        </w:rPr>
        <w:t>- надано  2 361  послуга з харчування громадян, які перебувають у складній життєвій ситуації, мають низький рівень доходів, та бездомних громадян  -витрачено 153 688 грн;</w:t>
      </w:r>
    </w:p>
    <w:p>
      <w:pPr>
        <w:pStyle w:val="Normal"/>
        <w:spacing w:lineRule="auto" w:line="240" w:before="0" w:after="0"/>
        <w:jc w:val="both"/>
        <w:rPr>
          <w:rFonts w:ascii="Times New Roman" w:hAnsi="Times New Roman" w:eastAsia="Times New Roman" w:cs="Times New Roman"/>
          <w:color w:val="000000"/>
          <w:sz w:val="28"/>
          <w:szCs w:val="28"/>
          <w:lang w:eastAsia="zh-CN"/>
        </w:rPr>
      </w:pPr>
      <w:r>
        <w:rPr>
          <w:rFonts w:eastAsia="Times New Roman" w:cs="Times New Roman" w:ascii="Times New Roman" w:hAnsi="Times New Roman"/>
          <w:color w:val="000000"/>
          <w:sz w:val="28"/>
          <w:szCs w:val="28"/>
          <w:lang w:eastAsia="zh-CN"/>
        </w:rPr>
        <w:t>- надано  2 618  послуг  з забезпечення гарячим харчуванням інвалідів, які відвідують відділення професійної та соціальної реабілітації інвалідів – витрачено 162 744 грн.</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color w:val="000000"/>
          <w:sz w:val="28"/>
          <w:szCs w:val="28"/>
          <w:lang w:eastAsia="zh-CN"/>
        </w:rPr>
        <w:t xml:space="preserve">Місто надає субвенцію бюджету Дніпропетровської області на утримання осіб з інвалідністю міста Дніпра у </w:t>
      </w:r>
      <w:r>
        <w:rPr>
          <w:rFonts w:eastAsia="Malgun Gothic Semilight" w:cs="Times New Roman" w:ascii="Times New Roman" w:hAnsi="Times New Roman"/>
          <w:color w:val="000000"/>
          <w:sz w:val="28"/>
          <w:szCs w:val="28"/>
          <w:lang w:eastAsia="zh-CN"/>
        </w:rPr>
        <w:t xml:space="preserve">Комунальному закладі «Центр комплексної реабілітації для осіб з інвалідністю «Мальва» Дніпропетровської обласної ради» </w:t>
      </w:r>
      <w:r>
        <w:rPr>
          <w:rFonts w:eastAsia="Times New Roman" w:cs="Times New Roman" w:ascii="Times New Roman" w:hAnsi="Times New Roman"/>
          <w:color w:val="000000"/>
          <w:sz w:val="28"/>
          <w:szCs w:val="28"/>
          <w:lang w:eastAsia="zh-CN"/>
        </w:rPr>
        <w:t>на 25 осіб з інвалідністю, що мають розлади спектру аутизму.</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Особи з інвалідністю можуть звернутись за матеріальною допомогою, зокрема, на проведення лікування, реабілітації, оперативного втручання. Щорічно до Міжнародного дня осіб з інвалідністю надається матеріальна допомога переважній більшості осіб з важкими формами інвалідності (у 2023 році заплановано надання допомоги усім особам з інвалідністю 1 групи та дітям з інвалідністю – орієнтовно до 5,5 тисяч осіб).</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 xml:space="preserve">Надається допомога та підтримка міським організаціям осіб з інвалідністю. Місто сприяє проведенню фестивалів творчості осіб з інвалідністю. </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Місто реалізує виконання державних програм з надання інших пільг (зв'язок, перевезення, санаторно-курортне лікування):</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надання інших пільг окремим категоріям громадян відповідно до законодавства станом на 01.10.2023 було профінансовано 253 549 грн (для 62 громадян);</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надання пільг окремим категоріям громадян з оплати послуг зв’язку станом на 01.10.2023 було профінансовано 19 908 грн (для 30 громадян);</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надання соціальних гарантій станом на 01.10.2023 було профінансовано 6 881 111 грн (для 499 громадян).</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Департамент соціальної політики міської ради сприяє організації передплати газети «Естафета» для осіб з інвалідністю. </w:t>
      </w:r>
    </w:p>
    <w:p>
      <w:pPr>
        <w:pStyle w:val="Normal"/>
        <w:spacing w:lineRule="auto" w:line="240" w:before="0" w:after="0"/>
        <w:ind w:firstLine="708"/>
        <w:jc w:val="both"/>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Місто передбачає кошти на </w:t>
      </w:r>
      <w:r>
        <w:rPr>
          <w:rFonts w:eastAsia="Times New Roman" w:cs="Times New Roman" w:ascii="Times New Roman" w:hAnsi="Times New Roman"/>
          <w:b/>
          <w:bCs/>
          <w:sz w:val="28"/>
          <w:szCs w:val="28"/>
          <w:lang w:eastAsia="zh-CN"/>
        </w:rPr>
        <w:t>надання різних видів матеріальної допомоги</w:t>
      </w:r>
      <w:r>
        <w:rPr>
          <w:rFonts w:eastAsia="Times New Roman" w:cs="Times New Roman" w:ascii="Times New Roman" w:hAnsi="Times New Roman"/>
          <w:sz w:val="28"/>
          <w:szCs w:val="28"/>
          <w:lang w:eastAsia="zh-CN"/>
        </w:rPr>
        <w:t xml:space="preserve"> окремим категоріям громадян міста, що звертаються до міського голови, Допомога надається на проведення лікування реабілітації, оперативного втручання, на ліквідацію наслідків пожежі, стихійного лиха та інших життєвих обставин, які людина не може подолати самостійно.</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Протягом січня-вересня 2023 підготовлено 108 розпоряджень міського голови на виплату матеріальної допомоги окремим категоріям громадян міста для 3 436 осіб.</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Місто активно допомогає громадянам, які зазнали ушкоджень своїх рсель від ракетних обстрілів. Для цього депутати міської ради прийняли окремі рішення і департамент реалізує таку програму з надання адресної матеріальної допомоги. </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Протягом січня-вересня 2023 підготовлено 70 розпоряджень міського голови на виплату матеріальної допомоги громадянам, житло яких постраждало від ракетного обстрілу РФ на території міста Дніпра для 553 осіб.</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У 2023 році сплачено матеріальної допомоги за клопотаннями депутатів Дніпровської міської ради вже виплачено </w:t>
      </w:r>
      <w:r>
        <w:rPr>
          <w:rFonts w:eastAsia="Times New Roman" w:cs="Times New Roman" w:ascii="Times New Roman" w:hAnsi="Times New Roman"/>
          <w:color w:val="auto"/>
          <w:kern w:val="0"/>
          <w:sz w:val="28"/>
          <w:szCs w:val="28"/>
          <w:lang w:val="uk-UA" w:eastAsia="zh-CN" w:bidi="ar-SA"/>
        </w:rPr>
        <w:t xml:space="preserve">для </w:t>
      </w:r>
      <w:r>
        <w:rPr>
          <w:rFonts w:eastAsia="Times New Roman" w:cs="Times New Roman" w:ascii="Times New Roman" w:hAnsi="Times New Roman"/>
          <w:sz w:val="28"/>
          <w:szCs w:val="28"/>
          <w:lang w:eastAsia="zh-CN"/>
        </w:rPr>
        <w:t>6 881 особи (за 9 місяців 2023 року).</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Визначні події у житті мешканців міста не залишені без уваги міської влади. Сім'ї у яких народились діти у день міста — отримали матеріальну допомогу (14 родини). </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З метою забезпечення мешканців міста, що </w:t>
      </w:r>
      <w:r>
        <w:rPr>
          <w:rFonts w:eastAsia="Times New Roman" w:cs="Times New Roman" w:ascii="Times New Roman" w:hAnsi="Times New Roman"/>
          <w:b/>
          <w:sz w:val="28"/>
          <w:szCs w:val="28"/>
          <w:lang w:eastAsia="zh-CN"/>
        </w:rPr>
        <w:t>постраждали від домашнього насильства ефективною та своєчасною допомогою створено повний комплекс послуг та з</w:t>
      </w:r>
      <w:r>
        <w:rPr>
          <w:rFonts w:eastAsia="Times New Roman" w:cs="Times New Roman" w:ascii="Times New Roman" w:hAnsi="Times New Roman"/>
          <w:sz w:val="28"/>
          <w:szCs w:val="28"/>
          <w:lang w:eastAsia="zh-CN"/>
        </w:rPr>
        <w:t>аходів для такої допомоги на базі закладів соціального захисту:</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Дніпровський міський центр соціальних служб (мобільна бригада, кризова кімната);</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 </w:t>
      </w:r>
      <w:r>
        <w:rPr>
          <w:rFonts w:cs="Times New Roman" w:ascii="Times New Roman" w:hAnsi="Times New Roman"/>
          <w:color w:val="000000"/>
          <w:sz w:val="28"/>
          <w:szCs w:val="28"/>
          <w:shd w:fill="FFFFFF" w:val="clear"/>
        </w:rPr>
        <w:t>КЗСЗ «Центр соціальної підтримки дітей та сімей «Мамине щастя» Дніпровської міської</w:t>
      </w:r>
      <w:r>
        <w:rPr>
          <w:rFonts w:eastAsia="Times New Roman" w:cs="Times New Roman" w:ascii="Times New Roman" w:hAnsi="Times New Roman"/>
          <w:sz w:val="28"/>
          <w:szCs w:val="28"/>
          <w:lang w:eastAsia="zh-CN"/>
        </w:rPr>
        <w:t xml:space="preserve"> (з</w:t>
      </w:r>
      <w:r>
        <w:rPr>
          <w:rFonts w:cs="Times New Roman" w:ascii="Times New Roman" w:hAnsi="Times New Roman"/>
          <w:color w:val="000000"/>
          <w:sz w:val="28"/>
          <w:szCs w:val="28"/>
          <w:shd w:fill="FFFFFF" w:val="clear"/>
        </w:rPr>
        <w:t>абезпечує соціальну підтримку та надає матерям з дітьми унікальні можливості в умовах цілодобового перебування виховувати власну дитину, поступово долати проблеми, життєві кризи, психологічні бар’єри, а також допомагає їм здобувати професійний фах освіту, формуючи навички самостійного життя</w:t>
      </w:r>
      <w:r>
        <w:rPr>
          <w:rFonts w:eastAsia="Times New Roman" w:cs="Times New Roman" w:ascii="Times New Roman" w:hAnsi="Times New Roman"/>
          <w:sz w:val="28"/>
          <w:szCs w:val="28"/>
          <w:lang w:eastAsia="zh-CN"/>
        </w:rPr>
        <w:t>).</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bCs/>
          <w:sz w:val="27"/>
          <w:szCs w:val="27"/>
          <w:lang w:eastAsia="ru-RU"/>
        </w:rPr>
      </w:pPr>
      <w:r>
        <w:rPr>
          <w:rFonts w:eastAsia="Times New Roman" w:cs="Times New Roman" w:ascii="Times New Roman" w:hAnsi="Times New Roman"/>
          <w:bCs/>
          <w:sz w:val="27"/>
          <w:szCs w:val="27"/>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7"/>
          <w:szCs w:val="27"/>
          <w:lang w:eastAsia="ru-RU"/>
        </w:rPr>
        <w:t xml:space="preserve">Завдання та заходи програми у 2023 році виконуються у передбачених обсягах, з урахуванням умов </w:t>
      </w:r>
      <w:r>
        <w:rPr>
          <w:rFonts w:eastAsia="Times New Roman" w:cs="Times New Roman" w:ascii="Times New Roman" w:hAnsi="Times New Roman"/>
          <w:sz w:val="28"/>
          <w:szCs w:val="28"/>
          <w:lang w:eastAsia="zh-CN"/>
        </w:rPr>
        <w:t>військового стану в Україні та виділеного фінансування.</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t>ЗВІТ ПРО ВИКОНАННЯ У 2023 РОЦІ</w:t>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b/>
          <w:b/>
          <w:sz w:val="28"/>
          <w:szCs w:val="28"/>
          <w:lang w:eastAsia="uk-UA"/>
        </w:rPr>
      </w:pPr>
      <w:r>
        <w:rPr>
          <w:rFonts w:eastAsia="Times New Roman" w:cs="Times New Roman" w:ascii="Times New Roman" w:hAnsi="Times New Roman"/>
          <w:b/>
          <w:color w:val="000000"/>
          <w:sz w:val="28"/>
          <w:szCs w:val="28"/>
          <w:lang w:eastAsia="uk-UA" w:bidi="uk-UA"/>
        </w:rPr>
        <w:t>Комплексної програми соціаль</w:t>
        <w:softHyphen/>
        <w:t>ного захисту громадян м. Дніпра, які постраждали внаслідок Чорнобильської катаст</w:t>
        <w:softHyphen/>
        <w:t>рофи, на 2022 – 2026 роки</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uppressAutoHyphens w:val="false"/>
        <w:spacing w:lineRule="exact" w:line="324" w:before="0" w:after="0"/>
        <w:jc w:val="both"/>
        <w:rPr>
          <w:rFonts w:ascii="Times New Roman" w:hAnsi="Times New Roman" w:eastAsia="Times New Roman" w:cs="Times New Roman"/>
          <w:sz w:val="28"/>
          <w:szCs w:val="28"/>
          <w:lang w:eastAsia="uk-UA"/>
        </w:rPr>
      </w:pPr>
      <w:r>
        <w:rPr>
          <w:rFonts w:eastAsia="Times New Roman" w:cs="Times New Roman" w:ascii="Times New Roman" w:hAnsi="Times New Roman"/>
          <w:b/>
          <w:color w:val="000000"/>
          <w:sz w:val="28"/>
          <w:szCs w:val="28"/>
          <w:lang w:eastAsia="uk-UA" w:bidi="uk-UA"/>
        </w:rPr>
        <w:t>Мета:</w:t>
      </w:r>
      <w:r>
        <w:rPr>
          <w:rFonts w:eastAsia="Times New Roman" w:cs="Times New Roman" w:ascii="Times New Roman" w:hAnsi="Times New Roman"/>
          <w:color w:val="000000"/>
          <w:sz w:val="28"/>
          <w:szCs w:val="28"/>
          <w:lang w:eastAsia="uk-UA" w:bidi="uk-UA"/>
        </w:rPr>
        <w:t xml:space="preserve"> Програма спрямована на поступове вирішення основних проблем соціального захисту громадян м. Дніпра, які постраждали внаслідок Чорнобильської катастрофи.</w:t>
      </w:r>
    </w:p>
    <w:p>
      <w:pPr>
        <w:pStyle w:val="Normal"/>
        <w:widowControl w:val="false"/>
        <w:suppressAutoHyphens w:val="false"/>
        <w:spacing w:lineRule="exact" w:line="324" w:before="0" w:after="0"/>
        <w:ind w:firstLine="620"/>
        <w:jc w:val="both"/>
        <w:rPr>
          <w:rFonts w:ascii="Times New Roman" w:hAnsi="Times New Roman" w:eastAsia="Times New Roman" w:cs="Times New Roman"/>
          <w:sz w:val="28"/>
          <w:szCs w:val="28"/>
          <w:lang w:eastAsia="uk-UA"/>
        </w:rPr>
      </w:pPr>
      <w:r>
        <w:rPr>
          <w:rFonts w:eastAsia="Times New Roman" w:cs="Times New Roman" w:ascii="Times New Roman" w:hAnsi="Times New Roman"/>
          <w:color w:val="000000"/>
          <w:sz w:val="28"/>
          <w:szCs w:val="28"/>
          <w:lang w:eastAsia="uk-UA" w:bidi="uk-UA"/>
        </w:rPr>
        <w:t>Для досягнення основної мети передбачені заходи з нормативно-правового, соціального, медичного, транспортно-побутового та культурно-масового напрямків.</w:t>
      </w:r>
    </w:p>
    <w:p>
      <w:pPr>
        <w:pStyle w:val="Normal"/>
        <w:widowControl w:val="false"/>
        <w:suppressAutoHyphens w:val="false"/>
        <w:spacing w:lineRule="exact" w:line="324" w:before="0" w:after="0"/>
        <w:ind w:firstLine="620"/>
        <w:jc w:val="both"/>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t>Соціальний напрямок передбачає комплекс заходів щодо поліпшення стану виконання державних програм соціального захисту постраждалого населення, таких, як забезпечення належного рівня життя та послуг, а також здійснення матеріальної підтримки громадян зазначеної категорії.</w:t>
      </w:r>
    </w:p>
    <w:p>
      <w:pPr>
        <w:pStyle w:val="Normal"/>
        <w:widowControl w:val="false"/>
        <w:suppressAutoHyphens w:val="false"/>
        <w:spacing w:lineRule="exact" w:line="324" w:before="0" w:after="0"/>
        <w:ind w:firstLine="620"/>
        <w:jc w:val="both"/>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jc w:val="both"/>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b/>
          <w:color w:val="000000"/>
          <w:sz w:val="28"/>
          <w:szCs w:val="28"/>
          <w:lang w:eastAsia="uk-UA" w:bidi="uk-UA"/>
        </w:rPr>
        <w:t>Очікувані результати:</w:t>
      </w:r>
      <w:r>
        <w:rPr>
          <w:rFonts w:eastAsia="Times New Roman" w:cs="Times New Roman" w:ascii="Times New Roman" w:hAnsi="Times New Roman"/>
          <w:color w:val="000000"/>
          <w:sz w:val="28"/>
          <w:szCs w:val="28"/>
          <w:lang w:eastAsia="uk-UA" w:bidi="uk-UA"/>
        </w:rPr>
        <w:t xml:space="preserve"> Виконання Програми дасть змогу провести комплекс заходів, спрямованих на своєчасне надання медичної допомоги для збереження здоров’я осіб, які постраждали внаслідок Чорнобильської катастрофи, та повноцінне лікування постраждалих, їх соціальний та матеріальний захист тощо. Своєчасне надання пільг, допомог і компенсацій, передбачених законодавством, для громадян, постраждалих внаслідок Чорнобильської катастрофи, надання матеріальної та натуральної допомог на місцевому рівні підвищить рівень забезпеченості та захищеності населення, постраждалого внаслідок Чорнобильської катастрофи.</w:t>
      </w:r>
    </w:p>
    <w:p>
      <w:pPr>
        <w:pStyle w:val="Normal"/>
        <w:widowControl w:val="false"/>
        <w:suppressAutoHyphens w:val="false"/>
        <w:spacing w:lineRule="exact" w:line="324" w:before="0" w:after="0"/>
        <w:ind w:firstLine="62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Соціальний захист громадян м. Дніпра, які постраждали внаслідок Чорнобильської катастрофи здійснюється на підставі Закону України «Про статус і соціальний захист громадян, які постраждали внаслідок Чорнобильської катастрофи» та</w:t>
      </w:r>
      <w:r>
        <w:rPr>
          <w:sz w:val="28"/>
          <w:szCs w:val="28"/>
        </w:rPr>
        <w:t xml:space="preserve"> </w:t>
      </w:r>
      <w:r>
        <w:rPr>
          <w:rFonts w:eastAsia="Times New Roman" w:cs="Times New Roman" w:ascii="Times New Roman" w:hAnsi="Times New Roman"/>
          <w:b/>
          <w:sz w:val="28"/>
          <w:szCs w:val="28"/>
          <w:lang w:eastAsia="zh-CN"/>
        </w:rPr>
        <w:t xml:space="preserve">Міської комплексної програми соціального захисту громадян м. Дніпра, які постраждали внаслідок Чорнобильської катастрофи на 2022 – 2026 рр.  </w:t>
      </w:r>
      <w:r>
        <w:rPr>
          <w:rFonts w:eastAsia="Times New Roman" w:cs="Times New Roman" w:ascii="Times New Roman" w:hAnsi="Times New Roman"/>
          <w:sz w:val="28"/>
          <w:szCs w:val="28"/>
          <w:lang w:eastAsia="zh-CN"/>
        </w:rPr>
        <w:t>на виконання якої за 9 місяців 2023 року витрачено коштів на загальну суму 13 429 598 грн. З них на:</w:t>
      </w:r>
    </w:p>
    <w:p>
      <w:pPr>
        <w:pStyle w:val="Normal"/>
        <w:spacing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надання матеріальної допомоги постраждалим 2 та 3 категорії – для 2 264 громадян;</w:t>
      </w:r>
    </w:p>
    <w:p>
      <w:pPr>
        <w:pStyle w:val="Normal"/>
        <w:spacing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надання матеріальної допомоги на лікування та придбання ліків – для 35 осіб;</w:t>
      </w:r>
    </w:p>
    <w:p>
      <w:pPr>
        <w:pStyle w:val="Normal"/>
        <w:spacing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щомісячну адресну допомогу на оплату житлово-комунальних послуг дружинам (чоловікам) померлих громадян, які постраждали внаслідок Чорнобильської катастрофи для 407 сімей;</w:t>
      </w:r>
    </w:p>
    <w:p>
      <w:pPr>
        <w:pStyle w:val="Normal"/>
        <w:spacing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часткове відшкодування витрат на поховання громадян, які постраждали в результаті Чорнобильської катастрофи, у розмірі до 2 800 грн 2 померлих;</w:t>
      </w:r>
    </w:p>
    <w:p>
      <w:pPr>
        <w:pStyle w:val="Normal"/>
        <w:spacing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фінансова підтримка Дніпровської міської спілки «Союз Чорнобиль України» – 212 790 грн;</w:t>
      </w:r>
    </w:p>
    <w:p>
      <w:pPr>
        <w:pStyle w:val="Normal"/>
        <w:spacing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надання матеріальної допомоги 1 336 вдовам (вдівцям) померлих громадян, які постраждали внаслідок Чорнобильської катастрофи;</w:t>
      </w:r>
    </w:p>
    <w:p>
      <w:pPr>
        <w:pStyle w:val="Normal"/>
        <w:spacing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передплата газети «Наше місто» особам з інвалідністю та вдовам (вдівцям) – для 2 950 громадян.</w:t>
      </w:r>
    </w:p>
    <w:p>
      <w:pPr>
        <w:pStyle w:val="Normal"/>
        <w:spacing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Комплексною програмою соціального захисту мешканців м. Дніпра, які постраждали внаслідок Чорнобильської катастрофи на 2022 – 2026 рр. передбачено організацію санаторно-курортного лікування для 249 мешканців м. Дніпра, постраждалих внаслідок Чорнобильської катастрофи категорій 1 та 2 шляхом безготівкового перерахування коштів за оздоровлення (станом на 01.10.2023 було укладено 238 договорів, на стадії укладання – 11 договорів).</w:t>
      </w:r>
    </w:p>
    <w:p>
      <w:pPr>
        <w:pStyle w:val="Normal"/>
        <w:spacing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Департамент контролює забезпечення своєчасного проведення нарахувань та виплат державних допомог і компенсацій постраждалому населенню.</w:t>
      </w:r>
      <w:r>
        <w:rPr/>
        <w:t xml:space="preserve"> </w:t>
      </w:r>
      <w:r>
        <w:rPr>
          <w:rFonts w:eastAsia="Times New Roman" w:cs="Times New Roman" w:ascii="Times New Roman" w:hAnsi="Times New Roman"/>
          <w:bCs/>
          <w:sz w:val="28"/>
          <w:szCs w:val="28"/>
          <w:lang w:eastAsia="ru-RU"/>
        </w:rPr>
        <w:t>Організовує роботу щодо забезпечення безкоштовними ліками за пільговими рецептами постраждалих осіб за рахунок коштів субвенції з обла</w:t>
      </w:r>
      <w:r>
        <w:rPr>
          <w:rFonts w:eastAsia="Times New Roman" w:cs="Times New Roman" w:ascii="Times New Roman" w:hAnsi="Times New Roman"/>
          <w:bCs/>
          <w:sz w:val="28"/>
          <w:szCs w:val="28"/>
          <w:shd w:fill="auto" w:val="clear"/>
          <w:lang w:eastAsia="ru-RU"/>
        </w:rPr>
        <w:t>сного бюджету (1 338 512 грн за 538 рецептами).</w:t>
      </w:r>
    </w:p>
    <w:p>
      <w:pPr>
        <w:pStyle w:val="Normal"/>
        <w:spacing w:lineRule="auto" w:line="240" w:before="0" w:after="0"/>
        <w:ind w:firstLine="709"/>
        <w:jc w:val="both"/>
        <w:rPr>
          <w:rFonts w:ascii="Times New Roman" w:hAnsi="Times New Roman" w:eastAsia="Times New Roman" w:cs="Times New Roman"/>
          <w:bCs/>
          <w:sz w:val="28"/>
          <w:szCs w:val="28"/>
          <w:shd w:fill="auto" w:val="clear"/>
          <w:lang w:eastAsia="ru-RU"/>
        </w:rPr>
      </w:pPr>
      <w:r>
        <w:rPr>
          <w:rFonts w:eastAsia="Times New Roman" w:cs="Times New Roman" w:ascii="Times New Roman" w:hAnsi="Times New Roman"/>
          <w:bCs/>
          <w:sz w:val="28"/>
          <w:szCs w:val="28"/>
          <w:shd w:fill="auto" w:val="clear"/>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7"/>
          <w:szCs w:val="27"/>
          <w:lang w:eastAsia="ru-RU"/>
        </w:rPr>
        <w:t xml:space="preserve">Завдання та заходи програми у 2023 році виконуються у передбачених обсягах, з урахуванням умов </w:t>
      </w:r>
      <w:r>
        <w:rPr>
          <w:rFonts w:eastAsia="Times New Roman" w:cs="Times New Roman" w:ascii="Times New Roman" w:hAnsi="Times New Roman"/>
          <w:sz w:val="28"/>
          <w:szCs w:val="28"/>
          <w:lang w:eastAsia="zh-CN"/>
        </w:rPr>
        <w:t>військового стану в Україні та виділеного фінансування.</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highlight w:val="yellow"/>
          <w:lang w:eastAsia="zh-CN"/>
        </w:rPr>
      </w:pPr>
      <w:r>
        <w:rPr>
          <w:rFonts w:eastAsia="Times New Roman" w:cs="Times New Roman" w:ascii="Times New Roman" w:hAnsi="Times New Roman"/>
          <w:sz w:val="28"/>
          <w:szCs w:val="28"/>
          <w:highlight w:val="yellow"/>
          <w:lang w:eastAsia="zh-CN"/>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jc w:val="center"/>
        <w:rPr>
          <w:rFonts w:ascii="Times New Roman" w:hAnsi="Times New Roman" w:eastAsia="Times New Roman" w:cs="Times New Roman"/>
          <w:sz w:val="28"/>
          <w:szCs w:val="28"/>
          <w:highlight w:val="cyan"/>
          <w:lang w:eastAsia="zh-CN"/>
        </w:rPr>
      </w:pPr>
      <w:r>
        <w:rPr>
          <w:rFonts w:eastAsia="Times New Roman" w:cs="Times New Roman" w:ascii="Times New Roman" w:hAnsi="Times New Roman"/>
          <w:sz w:val="28"/>
          <w:szCs w:val="28"/>
          <w:highlight w:val="cyan"/>
          <w:lang w:eastAsia="zh-CN"/>
        </w:rPr>
        <w:t>ЗВІТ ПРО ВИКОНАННЯ У 2023 РОЦІ</w:t>
      </w:r>
    </w:p>
    <w:p>
      <w:pPr>
        <w:pStyle w:val="Normal"/>
        <w:spacing w:lineRule="auto" w:line="240" w:before="0" w:after="0"/>
        <w:ind w:firstLine="709"/>
        <w:jc w:val="center"/>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highlight w:val="cyan"/>
          <w:lang w:eastAsia="zh-CN"/>
        </w:rPr>
        <w:t>Комплексної програми з питань сімейної, ґендерної політики, демографічного розвитку, попередження насильства в сім’ї та протидії торгівлі людьми на 2018 – 2022 рр.</w:t>
      </w:r>
    </w:p>
    <w:p>
      <w:pPr>
        <w:pStyle w:val="Normal"/>
        <w:spacing w:lineRule="auto" w:line="240" w:before="0" w:after="0"/>
        <w:ind w:firstLine="709"/>
        <w:jc w:val="center"/>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b/>
          <w:sz w:val="28"/>
          <w:szCs w:val="28"/>
          <w:lang w:eastAsia="zh-CN"/>
        </w:rPr>
        <w:t xml:space="preserve">Мета: </w:t>
      </w:r>
      <w:r>
        <w:rPr>
          <w:rFonts w:eastAsia="Times New Roman" w:cs="Times New Roman" w:ascii="Times New Roman" w:hAnsi="Times New Roman"/>
          <w:sz w:val="28"/>
          <w:szCs w:val="28"/>
          <w:lang w:eastAsia="zh-CN"/>
        </w:rPr>
        <w:t>Програму спрямовано на проведення заходів та інформаційних кампаній, створення соціальних та економічних умов для належного функціонування, розвитку сім’ї, як основи суспільства, забезпечення виконання сім’єю основних її функцій, а також утвердження рівних прав та можливостей жінок і чоловіків; запобігання припиненню вагітності та соціальному сирітству, проведення роботи щодо попередження насильства у сім’ї та протидії торгівлі людьми в місті Дніпрі; упровадження дієвих механізмів ресоціалізації жертв жорстокого поводження в сім’ї та поза нею, жертв торгівлі людьми.</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b/>
          <w:sz w:val="28"/>
          <w:szCs w:val="28"/>
          <w:lang w:eastAsia="zh-CN"/>
        </w:rPr>
        <w:t xml:space="preserve">Завдання Програми: </w:t>
      </w:r>
      <w:r>
        <w:rPr>
          <w:rFonts w:eastAsia="Times New Roman" w:cs="Times New Roman" w:ascii="Times New Roman" w:hAnsi="Times New Roman"/>
          <w:sz w:val="28"/>
          <w:szCs w:val="28"/>
          <w:lang w:eastAsia="zh-CN"/>
        </w:rPr>
        <w:t>Проведення інформаційно-просвітницьких заходів щодо популяризації сімейних цінностей, протидії торгівлі людьми, попередження насильства в сімї та підтримки рівності прав чоловіків та жінок у місті Дніпрі; ресоціалізація та реабілітація жертв жорстокого поводження в сім’ї, жінок та дітей, що опинились у складних життєвих обставинах, жертв торгівлі людьми,</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t xml:space="preserve">Очікувані результати Програми: </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підвищення статусу інституту сім</w:t>
      </w:r>
      <w:r>
        <w:rPr>
          <w:rFonts w:eastAsia="Times New Roman" w:cs="Times New Roman" w:ascii="Times New Roman" w:hAnsi="Times New Roman"/>
          <w:sz w:val="28"/>
          <w:szCs w:val="28"/>
          <w:lang w:val="ru-RU" w:eastAsia="zh-CN"/>
        </w:rPr>
        <w:t>’</w:t>
      </w:r>
      <w:r>
        <w:rPr>
          <w:rFonts w:eastAsia="Times New Roman" w:cs="Times New Roman" w:ascii="Times New Roman" w:hAnsi="Times New Roman"/>
          <w:sz w:val="28"/>
          <w:szCs w:val="28"/>
          <w:lang w:eastAsia="zh-CN"/>
        </w:rPr>
        <w:t>ї та сімейного способу життя;</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зменшення кількості злочинів з приводу насильства в сім</w:t>
      </w:r>
      <w:r>
        <w:rPr>
          <w:rFonts w:eastAsia="Times New Roman" w:cs="Times New Roman" w:ascii="Times New Roman" w:hAnsi="Times New Roman"/>
          <w:sz w:val="28"/>
          <w:szCs w:val="28"/>
          <w:lang w:val="ru-RU" w:eastAsia="zh-CN"/>
        </w:rPr>
        <w:t>’</w:t>
      </w:r>
      <w:r>
        <w:rPr>
          <w:rFonts w:eastAsia="Times New Roman" w:cs="Times New Roman" w:ascii="Times New Roman" w:hAnsi="Times New Roman"/>
          <w:sz w:val="28"/>
          <w:szCs w:val="28"/>
          <w:lang w:eastAsia="zh-CN"/>
        </w:rPr>
        <w:t>ї та торгівлі людьми;</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підвищення інформативної обізнанності населення щодо випадків та ризиків торгівлі людьми;</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налагодження міжвідомчої співпраці з питань реабілітації та ресоціалізації жертв жорстокого поводження в сім’ї, жінок та дітей, жертв торгівлі людьми;</w:t>
      </w:r>
    </w:p>
    <w:p>
      <w:pPr>
        <w:pStyle w:val="Normal"/>
        <w:spacing w:lineRule="auto" w:line="240" w:before="0" w:after="0"/>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eastAsia="zh-CN"/>
        </w:rPr>
        <w:t>- утвердження рівних прав та можливостей жінок і чоловіків у місті Дніпрі</w:t>
      </w:r>
    </w:p>
    <w:p>
      <w:pPr>
        <w:pStyle w:val="Normal"/>
        <w:spacing w:lineRule="auto" w:line="240" w:before="0" w:after="0"/>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spacing w:lineRule="auto" w:line="240" w:before="0" w:after="0"/>
        <w:ind w:firstLine="709"/>
        <w:jc w:val="both"/>
        <w:rPr>
          <w:rFonts w:ascii="Times New Roman" w:hAnsi="Times New Roman" w:cs="Times New Roman"/>
          <w:color w:val="000000"/>
          <w:sz w:val="28"/>
          <w:szCs w:val="28"/>
          <w:highlight w:val="cyan"/>
          <w:shd w:fill="FFFFFF" w:val="clear"/>
        </w:rPr>
      </w:pPr>
      <w:r>
        <w:rPr>
          <w:rFonts w:eastAsia="Times New Roman" w:cs="Times New Roman" w:ascii="Times New Roman" w:hAnsi="Times New Roman"/>
          <w:sz w:val="28"/>
          <w:szCs w:val="28"/>
          <w:lang w:eastAsia="zh-CN"/>
        </w:rPr>
        <w:t xml:space="preserve">На виконання заходів та завдань </w:t>
      </w:r>
      <w:r>
        <w:rPr>
          <w:rFonts w:eastAsia="Times New Roman" w:cs="Times New Roman" w:ascii="Times New Roman" w:hAnsi="Times New Roman"/>
          <w:b/>
          <w:sz w:val="28"/>
          <w:szCs w:val="28"/>
          <w:lang w:eastAsia="zh-CN"/>
        </w:rPr>
        <w:t xml:space="preserve">Комплексної програми з питань сімейної, ґендерної політики, демографічного розвитку, попередження насильства в сім’ї та протидії торгівлі людьми на 2018 – 2022 рр. </w:t>
      </w:r>
      <w:r>
        <w:rPr>
          <w:rFonts w:eastAsia="Times New Roman" w:cs="Times New Roman" w:ascii="Times New Roman" w:hAnsi="Times New Roman"/>
          <w:sz w:val="28"/>
          <w:szCs w:val="28"/>
          <w:lang w:eastAsia="zh-CN"/>
        </w:rPr>
        <w:t>(далі –  Програма)</w:t>
      </w:r>
      <w:r>
        <w:rPr>
          <w:rFonts w:eastAsia="Times New Roman" w:cs="Times New Roman" w:ascii="Times New Roman" w:hAnsi="Times New Roman"/>
          <w:b/>
          <w:sz w:val="28"/>
          <w:szCs w:val="28"/>
          <w:lang w:eastAsia="zh-CN"/>
        </w:rPr>
        <w:t xml:space="preserve"> </w:t>
      </w:r>
      <w:r>
        <w:rPr>
          <w:rFonts w:eastAsia="Times New Roman" w:cs="Times New Roman" w:ascii="Times New Roman" w:hAnsi="Times New Roman"/>
          <w:b w:val="false"/>
          <w:bCs w:val="false"/>
          <w:sz w:val="28"/>
          <w:szCs w:val="28"/>
          <w:lang w:eastAsia="zh-CN"/>
        </w:rPr>
        <w:t>у місті Дніпрі створено мережу спеціалізованих служб підтримки осіб, які постраждали від домашнього насильства та/або насильства за ознакою статі. При Дніпровському міському центрі соціальних служб з 2020 року функціонує мобільна бригада соціально-психологічної допомоги особам, які постраждали від домашнього насильства та/або насильства за ознакою статі. З квітня 2022 року за підтримки UNFPA у місті додатково створено і функціонує ще 3 таких мобільні бригади. Станом на 01.10.2023 роботою мобільних бригад охоплено 2415 осіб (за 9 місяців 2022 року – 2015).</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З 2022 року при Центрі соціальних служб функціонує денний центр соціально-психологічної допомоги особам, які постраждали від домашнього насильства та/або насильства за ознакою статі, при якому для надання послуг короткострокового (до десяти діб) або цілодобового перебування у спеціально обладнаному приміщенні створено кризову кімнату, де за 9 місяців 2023 року отримали допомогу 1091 особа (за 9 місяців 2022 року – 686).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Також при Центрі соціальних служб створено спеціалізовану службу  первинного соціально-психологічного консультування осіб, які постраждали  від домашнього насильства та/або насильства за ознакою статі (далі – Консультативна служба), фахівці якої розміщені у кожному районі міста при районних відділах Дніпровського міського центру соціальних служб. Протягом 9 місяців 2023 року надано послугу 807 осіб, з яких 106 дітей (за 9 місяців 2022 року – 585 осіб і дітей).</w:t>
      </w:r>
    </w:p>
    <w:p>
      <w:pPr>
        <w:pStyle w:val="Normal"/>
        <w:spacing w:lineRule="auto" w:line="240" w:before="0" w:after="0"/>
        <w:ind w:firstLine="709"/>
        <w:jc w:val="both"/>
        <w:rPr>
          <w:b w:val="false"/>
          <w:b w:val="false"/>
          <w:bCs w:val="false"/>
          <w:shd w:fill="auto" w:val="clear"/>
        </w:rPr>
      </w:pPr>
      <w:r>
        <w:rPr>
          <w:rFonts w:eastAsia="Times New Roman" w:cs="Times New Roman" w:ascii="Times New Roman" w:hAnsi="Times New Roman"/>
          <w:b w:val="false"/>
          <w:bCs w:val="false"/>
          <w:color w:val="000000"/>
          <w:sz w:val="28"/>
          <w:szCs w:val="28"/>
          <w:shd w:fill="auto" w:val="clear"/>
          <w:lang w:eastAsia="zh-CN"/>
        </w:rPr>
        <w:t>На базі Комунального закладу соціального захисту «Центр соціальної підтримки дітей та сімей «Мамине щастя» Дніпровської міської ради для захисту жінок та жінок з дітьми, які постраждали від домашнього насильства, функціонує 2 відділення: відділення для матерів з дітьми, розраховане на 40 осіб (13 сімей), та жінок, які постраждали від домашнього насильства та/або насильства за ознакою статі у яких немає дітей, розраховане на 10 осіб з реєстрацією у місті Дніпрі. Жінки забезпечуються місцем безпечного тимчасового цілодобового перебування, отримують комплекс соціальних послуг.</w:t>
      </w:r>
    </w:p>
    <w:p>
      <w:pPr>
        <w:pStyle w:val="Normal"/>
        <w:spacing w:lineRule="auto" w:line="240" w:before="0" w:after="0"/>
        <w:ind w:firstLine="709"/>
        <w:jc w:val="both"/>
        <w:rPr>
          <w:rFonts w:ascii="Times New Roman" w:hAnsi="Times New Roman" w:cs="Times New Roman"/>
          <w:color w:val="000000"/>
          <w:sz w:val="28"/>
          <w:szCs w:val="28"/>
          <w:highlight w:val="cyan"/>
          <w:shd w:fill="FFFFFF" w:val="clear"/>
        </w:rPr>
      </w:pPr>
      <w:r>
        <w:rPr>
          <w:rFonts w:cs="Times New Roman" w:ascii="Times New Roman" w:hAnsi="Times New Roman"/>
          <w:color w:val="000000"/>
          <w:sz w:val="28"/>
          <w:szCs w:val="28"/>
          <w:highlight w:val="cyan"/>
          <w:shd w:fill="FFFFFF" w:val="clear"/>
        </w:rPr>
      </w:r>
    </w:p>
    <w:p>
      <w:pPr>
        <w:pStyle w:val="Normal"/>
        <w:spacing w:lineRule="auto" w:line="240" w:before="0" w:after="0"/>
        <w:ind w:firstLine="737"/>
        <w:jc w:val="both"/>
        <w:rPr>
          <w:rFonts w:ascii="Calibri" w:hAnsi="Calibri" w:eastAsia="Calibri" w:cs="" w:asciiTheme="minorHAnsi" w:cstheme="minorBidi" w:eastAsiaTheme="minorHAnsi" w:hAnsiTheme="minorHAnsi"/>
          <w:shd w:fill="auto" w:val="clear"/>
        </w:rPr>
      </w:pPr>
      <w:r>
        <w:rPr>
          <w:rFonts w:eastAsia="Times New Roman" w:cs="Times New Roman" w:ascii="Times New Roman" w:hAnsi="Times New Roman"/>
          <w:sz w:val="28"/>
          <w:szCs w:val="28"/>
          <w:shd w:fill="auto" w:val="clear"/>
          <w:lang w:eastAsia="zh-CN"/>
        </w:rPr>
        <w:t>Завдання та заходи програми у 2023 році виконуються у передбачених обсягах, з урахуванням умов військового стану в Україні та виділеного фінансування.</w:t>
      </w:r>
    </w:p>
    <w:p>
      <w:pPr>
        <w:pStyle w:val="Normal"/>
        <w:spacing w:lineRule="auto" w:line="240" w:before="0" w:after="0"/>
        <w:ind w:firstLine="737"/>
        <w:jc w:val="both"/>
        <w:rPr>
          <w:rFonts w:ascii="Times New Roman" w:hAnsi="Times New Roman" w:eastAsia="Times New Roman" w:cs="Times New Roman"/>
          <w:sz w:val="28"/>
          <w:szCs w:val="28"/>
          <w:shd w:fill="auto" w:val="clear"/>
          <w:lang w:eastAsia="zh-CN"/>
        </w:rPr>
      </w:pPr>
      <w:r>
        <w:rPr>
          <w:rFonts w:eastAsia="Times New Roman" w:cs="Times New Roman" w:ascii="Times New Roman" w:hAnsi="Times New Roman"/>
          <w:sz w:val="28"/>
          <w:szCs w:val="28"/>
          <w:shd w:fill="auto" w:val="clear"/>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ЗВІТ ПРО ВИКОНАННЯ У 2023 РОЦІ</w:t>
      </w:r>
    </w:p>
    <w:p>
      <w:pPr>
        <w:pStyle w:val="Normal"/>
        <w:jc w:val="both"/>
        <w:rPr>
          <w:rFonts w:ascii="Times New Roman" w:hAnsi="Times New Roman" w:cs="Times New Roman"/>
          <w:b/>
          <w:b/>
          <w:sz w:val="28"/>
          <w:szCs w:val="28"/>
        </w:rPr>
      </w:pPr>
      <w:r>
        <w:rPr>
          <w:rFonts w:cs="Times New Roman" w:ascii="Times New Roman" w:hAnsi="Times New Roman"/>
          <w:b/>
          <w:sz w:val="28"/>
          <w:szCs w:val="28"/>
        </w:rPr>
        <w:t>Програми підтримки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бійців-добровольців та членів їх сімей м. Дніпра «Родина героя» на 2022-2026 рр.</w:t>
      </w:r>
    </w:p>
    <w:p>
      <w:pPr>
        <w:pStyle w:val="Normal"/>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Метою </w:t>
      </w:r>
      <w:r>
        <w:rPr>
          <w:rFonts w:eastAsia="Times New Roman" w:cs="Times New Roman" w:ascii="Times New Roman" w:hAnsi="Times New Roman"/>
          <w:sz w:val="28"/>
          <w:szCs w:val="28"/>
          <w:lang w:eastAsia="ru-RU"/>
        </w:rPr>
        <w:t>Програми є реалізація комплексної системи заходів, що сприятимуть підвищенню рівня життя, поліпшенню морально-психологічного і мате-ріального стану учасників антитерористичної операції (далі – учасники АТО),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(далі – особи, які брали участь у здійсненні заходів із забезпечення національної безпеки і оборони), бійців-добровольців та громадськості в цілому.</w:t>
      </w:r>
    </w:p>
    <w:p>
      <w:pPr>
        <w:pStyle w:val="Normal"/>
        <w:suppressAutoHyphens w:val="false"/>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Завдання та заходи Програми:</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Calibri" w:ascii="Times New Roman" w:hAnsi="Times New Roman"/>
          <w:sz w:val="28"/>
          <w:szCs w:val="28"/>
          <w:lang w:eastAsia="ru-RU"/>
        </w:rPr>
        <w:t>Забезпечення гідного рівня життя учасників антитерористичної операції, бійців-добровольців, членів їх сімей та членів сімей учасників антитерористичної операції, які загинули або померли внаслідок поранення, контузії чи каліцтва, одержаних під час участі в антитерористичній операції, захищаючи незалежність, суверенітет і територіальну цілісність України</w:t>
      </w:r>
      <w:r>
        <w:rPr>
          <w:rFonts w:eastAsia="Times New Roman" w:cs="Times New Roman" w:ascii="Times New Roman" w:hAnsi="Times New Roman"/>
          <w:sz w:val="28"/>
          <w:szCs w:val="28"/>
          <w:lang w:eastAsia="ru-RU"/>
        </w:rPr>
        <w:t>;</w:t>
      </w:r>
    </w:p>
    <w:p>
      <w:pPr>
        <w:pStyle w:val="Normal"/>
        <w:suppressAutoHyphens w:val="false"/>
        <w:spacing w:lineRule="auto" w:line="240" w:before="0" w:after="0"/>
        <w:jc w:val="both"/>
        <w:rPr>
          <w:rFonts w:ascii="Times New Roman" w:hAnsi="Times New Roman" w:eastAsia="Times New Roman" w:cs="Calibri"/>
          <w:sz w:val="28"/>
          <w:szCs w:val="28"/>
          <w:lang w:eastAsia="ru-RU"/>
        </w:rPr>
      </w:pPr>
      <w:r>
        <w:rPr>
          <w:rFonts w:eastAsia="Times New Roman" w:cs="Times New Roman" w:ascii="Times New Roman" w:hAnsi="Times New Roman"/>
          <w:sz w:val="28"/>
          <w:szCs w:val="28"/>
          <w:lang w:eastAsia="ru-RU"/>
        </w:rPr>
        <w:t xml:space="preserve">- </w:t>
      </w:r>
      <w:r>
        <w:rPr>
          <w:rFonts w:eastAsia="Times New Roman" w:cs="Calibri" w:ascii="Times New Roman" w:hAnsi="Times New Roman"/>
          <w:sz w:val="28"/>
          <w:szCs w:val="28"/>
          <w:lang w:eastAsia="ru-RU"/>
        </w:rPr>
        <w:t>поліпшення медичного забезпечення осіб, які брали безпосередню участь в антитерористичній операції, захищаючи незалежність, суверенітет та територіальну цілісність України, членів їх сімей;</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поліпшення морально-психологічного стану учасників антитерористичної операції, членів їх сімей і громадськості в цілому; </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забезпечення гідної інформаційної обізнаності учасників антитерористичної операції  та членів їх сімей;</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забезпечення належного рівня виховання та розвитку дітей, батьки яких брали безпосередню участь в антитерористичній операції.</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поліпшення житлових умов осіб, які брали безпосередню участь в антитерористичній операції (особи з інвалідністю І - ІІ груп), членів їх сімей та членів сімей учасників антитерористичної операції, які загинули або померли внаслідок поранення, контузії чи каліцтва, одержаних під час участі в антитерористичній операції, які потребують поліпшення житлових умов.</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b/>
          <w:sz w:val="28"/>
          <w:szCs w:val="28"/>
          <w:lang w:eastAsia="ru-RU"/>
        </w:rPr>
        <w:t>Очікуванні результати:</w:t>
      </w:r>
      <w:r>
        <w:rPr>
          <w:rFonts w:eastAsia="Times New Roman" w:cs="Times New Roman" w:ascii="Times New Roman" w:hAnsi="Times New Roman"/>
          <w:sz w:val="28"/>
          <w:szCs w:val="28"/>
          <w:lang w:eastAsia="ru-RU"/>
        </w:rPr>
        <w:t xml:space="preserve"> Реалізація заходів Програми суттєво вплине на соціальне та побутове забезпечення осіб, які брали безпосередню участь в антитерористичній операції, здійсненні заходів із забезпечення національної безпеки і оборони, бійців-добровольців, членів їх сімей та членів сімей загиблих (померлих) учасників АТО, осіб, які брали участь у здійсненні заходів із забезпечення національної безпеки і оборони, бійців-добровольців, поліпшить матеріально-побутові умови їх проживання, підтримає належний морально-психологічний стан, надасть змогу запобігти стресовим ситуаціям і сприятиме формуванню навичок безпечної поведінки.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28"/>
          <w:szCs w:val="28"/>
        </w:rPr>
      </w:pPr>
      <w:r>
        <w:rPr>
          <w:rFonts w:cs="Times New Roman" w:ascii="Times New Roman" w:hAnsi="Times New Roman"/>
          <w:sz w:val="28"/>
          <w:szCs w:val="28"/>
        </w:rPr>
        <w:t xml:space="preserve">Дніпровською міською радою з метою особливої підтримки та уваги до проблем учасників антитерористичної операції та членів їх сімей була затверджена </w:t>
      </w:r>
      <w:r>
        <w:rPr>
          <w:rFonts w:cs="Times New Roman" w:ascii="Times New Roman" w:hAnsi="Times New Roman"/>
          <w:b/>
          <w:sz w:val="28"/>
          <w:szCs w:val="28"/>
        </w:rPr>
        <w:t>Програми підтримки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бійців-добровольців та членів їх сімей м. Дніпра «Родина героя» на 2022-2026 рр.</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Станом на 01.10.2023 року по м. Дніпру у Єдиному Державному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автоматизованому реєстрі пільговиків було зареєстровано 6 622 учасників антитерористичної операції та Операції Об’єднаних сил (далі – АТО/ООС), з яких 6 068 особам (у 2022 – 6 092 особам) надано статус учасника бойових дій, 284 особам (у 2022 – 304 особам) – статус осіб з інвалідністю внаслідок війни та 311 (у 2022 – 313) – статус члена сім’ї загиблого (померлого) учасника АТО/ООС.</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виконання Програми за 9 місяців 2023 року проведено такі заходи: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виплата щомісячної матеріальної допомоги сім’ям загиблих (померлих) осіб, які брали участь в АТО/ООС у розмірі 2 прожиткових мінімумів для працездатних осіб - надано 164 родинам (у 2022 – 165 родинам) на суму 7 850 628 грн;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виплата матеріальної допомоги на лікування та придбання ліків особам з інвалідністю внаслідок війни та членам сімей загиблих (померлих) учасників АТО/ООС - надана 142 особам (у 2022 – 169 особам) на суму 1 169 000 грн;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виплата матеріальної допомоги інвалідам внаслідок війни I-III групи з числа учасників антитерористичної операції та членам сімей загиблих (померлих) учасників антитерористичної операції з нагоди відзначення Дня Захисників і Захисниць України – надана 443 особам (у 2022 - 469 особам) на суму 991 000 грн.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надання адресної допомоги на оплату житлово-комунальних послуг учасникам АТО/ООС, членам їх сімей та членам сімей загиблих (померлих) осіб, які брали участь в АТО/ООС за 9 місяців 2023 року профінансовано коштів на загальну суму 6 738 981 грн для 2 812 домогосподарств (у 2022 – 2 690 домогосподарствам).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Постановою Кабінету Міністрів України від 18 квітня 2018 № 280 «Питання забезпечення житлом внутрішньо переміщених осіб, які захищали незалежність, суверенітет та територіальну цілісність України» (зі змінами) затверджено Порядок та умови надання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Відповідно до рішення виконавчого комітету Дніпровської міської ради від 27.07.2018 № 790 «Про створення міської комісії щодо розгляду заяв внутрішньо переміщених осіб, які захищали незалежність, суверенітет та територіальну цілісність України, про виплату грошової компенсації», зі змінами, та на підставі протоколів засідань міської комісії щодо розгляду заяв внутрішньо переміщених осіб, які захищали незалежність, суверенітет та територіальну цілісність України, про виплату грошової компенсації, станом на 01.10.2023:</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видано 467 рішень комісії внутрішньо переміщеним особам, які захищали незалежність, суверенітет та територіальну цілісність України на загальну суму 960 596 482,20 грн.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Постановою Кабінету Міністрів України від 19 жовтня 2016 року №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 (зі змінами) затверджено Порядок та умови 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Відповідно до рішення виконавчого комітету Дніпровської міської ради від 24.11.2016 № 545 «Про створення міської комісії щодо розгляду заяв членів сімей загиблих військовослужбовців та осіб з інвалідністю І-ІІ групи про виплату грошової компенсації», та на підставі протоколів засідань міської комісії щодо розгляду заяв членів сімей загиблих військовослужбовців та осіб з інвалідністю І-ІІ групи про виплату грошової компенсації, станом на 01.10.2023:</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видано 39 рішень комісії  на загальну суму 94 595 587,54 грн.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Відповідно до Постанови Кабінету Міністрів України від 28.03.2018 № 214 «Питання забезпечення житлом деяких категорій осіб, які брали участь у бойових діях на території інших держав, а також членів їх сімей», зі змінами, затверджено Порядок 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Відповідно до рішення виконавчого комітету Дніпровської міської ради від 04.09.2018 № 869 «Про створення міської комісії щодо розгляду заяв деяких категорій осіб, які брали участь у бойових діях на території інших держав, а також членів їх сімей про виплату грошової компенсації», станом на 01.10.2023:</w:t>
      </w:r>
    </w:p>
    <w:p>
      <w:pPr>
        <w:pStyle w:val="Normal"/>
        <w:spacing w:lineRule="auto" w:line="240" w:before="0" w:after="0"/>
        <w:ind w:firstLine="709"/>
        <w:jc w:val="both"/>
        <w:rPr>
          <w:rFonts w:ascii="Times New Roman" w:hAnsi="Times New Roman" w:eastAsia="Times New Roman" w:cs="Times New Roman"/>
          <w:bCs/>
          <w:sz w:val="27"/>
          <w:szCs w:val="27"/>
          <w:lang w:eastAsia="ru-RU"/>
        </w:rPr>
      </w:pPr>
      <w:r>
        <w:rPr>
          <w:rFonts w:cs="Times New Roman" w:ascii="Times New Roman" w:hAnsi="Times New Roman"/>
          <w:sz w:val="28"/>
          <w:szCs w:val="28"/>
        </w:rPr>
        <w:t>- видано 6 рішень комісії  на загальну суму 13 950 578,32 грн.</w:t>
      </w:r>
    </w:p>
    <w:p>
      <w:pPr>
        <w:pStyle w:val="Normal"/>
        <w:spacing w:lineRule="auto" w:line="240" w:before="0" w:after="0"/>
        <w:ind w:firstLine="709"/>
        <w:jc w:val="both"/>
        <w:rPr>
          <w:rFonts w:ascii="Times New Roman" w:hAnsi="Times New Roman" w:eastAsia="Times New Roman" w:cs="Times New Roman"/>
          <w:bCs/>
          <w:sz w:val="27"/>
          <w:szCs w:val="27"/>
          <w:lang w:eastAsia="ru-RU"/>
        </w:rPr>
      </w:pPr>
      <w:r>
        <w:rPr>
          <w:rFonts w:eastAsia="Times New Roman" w:cs="Times New Roman" w:ascii="Times New Roman" w:hAnsi="Times New Roman"/>
          <w:bCs/>
          <w:sz w:val="27"/>
          <w:szCs w:val="27"/>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7"/>
          <w:szCs w:val="27"/>
          <w:lang w:eastAsia="ru-RU"/>
        </w:rPr>
        <w:t xml:space="preserve">Завдання та заходи програми у 2023 році були виконуються у передбачених обсягах, з урахуванням умов </w:t>
      </w:r>
      <w:r>
        <w:rPr>
          <w:rFonts w:eastAsia="Times New Roman" w:cs="Times New Roman" w:ascii="Times New Roman" w:hAnsi="Times New Roman"/>
          <w:sz w:val="28"/>
          <w:szCs w:val="28"/>
          <w:lang w:eastAsia="zh-CN"/>
        </w:rPr>
        <w:t>військового стану в Україні та виділеного фінансування.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ЗВІТ ПРО ВИКОНАННЯ У 2023 РОЦІ</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Програми соціального захисту дітей-сиріт та дітей, позбавлених батьківського піклування, та дітей, які опинилися у складних життєвих обставинах у м. Дніпрі на 2021 – 2025 роки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Метою Програми</w:t>
      </w:r>
      <w:r>
        <w:rPr>
          <w:rFonts w:cs="Times New Roman" w:ascii="Times New Roman" w:hAnsi="Times New Roman"/>
          <w:sz w:val="28"/>
          <w:szCs w:val="28"/>
        </w:rPr>
        <w:t xml:space="preserve"> Метою Програми є забезпечення оптимального функціонування цілісної системи соціального захисту дітей-сиріт, дітей, позбавлених батьківського піклування,  та  дітей,  які  перебувають у   складних  життєвих  обставинах, у м. Дніпрі, організація результативної роботи щодо запобігання соціальному сирітству, розвиток сімейних форм виховання дітей-сиріт і дітей, позбавлених батьківського піклування.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Шляхи та способи розвязання Програми</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реалізація права кожної дитини, яка залишилась без батьківської опіки, на виховання у сім’ї;</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активізація роботи щодо створення прийомних сімей і дитячих будинків сімейного типу та влаштування до них дітей-сиріт, дітей, позбавлених батьківського піклування;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здійснення контролю за станом утримання і виховання дітей, які проживають у сім’ях усиновителів, опікунів, прийомних сім’ях, дитячих будинках сімейного типу та сім’ях, де батьки не виконують батьківських обов’язків;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посилення та удосконалення роботи щодо своєчасного виявлення дітей, які перебувають у складних життєвих обставинах, або входять до групи ризику опинитися в складних життєвих обставинах;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проведення роботи щодо попередження вилучення дитини з біологічної родини;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попередження бездоглядності серед дітей у місті.</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Очікуванні результати:</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зменшити кількість дітей, вилучених із сімейного середовища;</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реалізувати право дітей на сімейне виховання;</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запровадити ефективні форми роботи з дітьми-сиротами, дітьми, позбавленими батьківського піклування, з метою соціального захисту, поліпшення їх становища, створення належних умов для фізичного, інтелектуального і духовного розвитку, підготовки до самостійного життя;</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створити належні умови для соціальної адаптації дітей-сиріт, дітей, позбавлених батьківського піклування, та осіб з їх числа;</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підвищення ефективності роботи із запобігання соціальному сирітству, підтримка сімей, які перебувають у складних життєвих обставинах;</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підтримка та підвищення вихованого потенціалу прийомних батьків, батьків-вихователів, опікунів та піклувальників;</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підвищення кваліфікації працівників закладів соціального захисту дітей, спеціалістів служб у справах дітей.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 метою соціального захисту дітей та сімей вразливих категорій, надання їм комплексних соціальних послуг та різних видів допомоги та підтримки у місті функціонує мережа комунальних закладів соціального захисту для дітей та сімей: 4 центри соціальної підтримки дітей та сімей («Обійми», «Барвінок», «Довіра», «Мамине щастя»), Дніпровський міський центр соціальних служб.</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Загалом за 9 місяців 2023 року у стаціонарних відділеннях центрів соціальної підтримки дітей та сімей «Барвінок», «Обійми», «Довіра» отримало допомогу 176 дітей (за 9 місяців 2022 року – 175), у денних відділеннях: «Служба підтримки сім’ї» (Обійми) отримало допомогу 48 сімей (за 9 місяців 2022 року – 33 сім’ї), «Служба раннього втручання» (Довіра) – 59 сімей (за 9 місяців2022 року – 36 сімей), у центрі соціальної підтримки дітей та сімей «Мамине щастя» надано соціальних послуг: у відділенні для матерів з дітьми – 49 жінкам з 27 дітьми, у відділенні для жінок, які постраждали від насильства, – 7 осіб (за 9 місяців 2022 року – 46 жінок з 77 дітьми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 місті створено єдину цілісну систему надання соціальних послуг на базі Дніпровського міського центру соціальних служб. Так, рішенням міської ради від 24.05.2023 № 81/37 Комунальний заклад «Дніпровський міський центр денного перебування для ВІЛ-інфікованих дітей та молоді» Дніпровської міської ради було реорганізовано шляхом приєднання до Дніпровського міського центру соціальних служб (далі - Центр). З 01.08.2023 на базі Центру відкрито Службу «Денний центр соціальної адаптації дітей та молоді», де надаються послуги  ВІЛ-інфікованим дітям та молоді, за 9 місяців 2023 року надано послуги 124 дітям та  молоді (за 9 місяців 2022 року – 106 сімей з 83 ВІЛ-інфікованими дітьми, молоді – 36 осіб).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Протягом 9 місяців 2023 року Центром надано такі соціальні послуги: соціальний супровід, у тому числі сімей, в яких виховуються діти-сироти та діти, позбавлені батьківського піклування, – 687 сімей, консультування – 1884 сімей, соціальна профілактика – 259 сімей, кризове та екстрене втручання – 998 сімей, супровід під час інклюзивного навчання – 9 дітей. Загалом за 9 місяців 2023 року соціальними послугами по місту було охоплено 3867 сімей (за 9 місяців 2022 року – 3327 сімей).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Також у місті Дніпрі створено мережу спеціалізованих служб підтримки осіб, які постраждали від домашнього насильства та/або насильства за ознакою статі. При Дніпровському міському центрі соціальних служб з 2020 року функціонує мобільна бригада соціально-психологічної допомоги особам, які постраждали від домашнього насильства та/або насильства за ознакою статі. З квітня 2022 року за підтримки UNFPA у місті додатково створено і функціонує ще 3 таких мобільні бригади. Станом на 01.10.2023 роботою мобільних бригад охоплено 2415 осіб (за 9 місяців 2022 року – 2015).</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З 2022 року при Центрі соціальних служб функціонує денний центр соціально-психологічної допомоги особам, які постраждали від домашнього насильства та/або насильства за ознакою статі, при якому для надання послуг короткострокового (до десяти діб) або цілодобового перебування у спеціально обладнаному приміщенні створено кризову кімнату, де за 9 місяців 2023 року отримали допомогу 1091 особа (за 9 місяців 2022 року – 686).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Також при Центрі соціальних служб створено спеціалізовану службу  первинного соціально-психологічного консультування осіб, які постраждали  від домашнього насильства та/або насильства за ознакою статі (далі – Консультативна служба), фахівці якої розміщені у кожному районі міста при районних відділах Дніпровського міського центру соціальних служб. Протягом 9 місяців 2023 року надано послугу 807 осіб, з яких 106 дітей (за 9 місяців 2022 року – 585 осіб і дітей).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базі Комунального закладу соціального захисту «Центр соціальної підтримки дітей та сімей «Мамине щастя» Дніпровської міської ради для захисту жінок та жінок з дітьми, які постраждали від домашнього насильства, функціонує 2 відділення: відділення для матерів з дітьми, розраховане на 40 осіб (13 сімей), та жінок, які постраждали від домашнього насильства та/або насильства за ознакою статі у яких немає дітей, розраховане на 10 осіб з реєстрацією у місті Дніпрі. Жінки забезпечуються місцем безпечного тимчасового цілодобового перебування, отримують комплекс соціальних послуг.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Робота управління-служби у справах дітей департаменту соціальної політики Дніпровської міської ради спрямована на розвиток сімейних форм виховання дітей-сиріт та дітей, позбавлених батьківського піклування, набуття ними статусу, створення соціальних сервісів для сімей і дітей.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Станом на 01.10.2023 по місту Дніпро на обліку перебуває 1 515 дитини- сироти,  дитини  , позбавленої батьківського піклування (за 9 місяців 2022 року – 1 543), із них: 1 307 дитини виховуються в сімейних формах виховання, що складає  86,3 % (за 9 місяців 2022 року – 1 302).</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9 місяців 2023 року без батьківського піклування залишилося 153 дитини та 45 дітей на кінець звітного періоду залишалися не влаштованими (за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 місяців 2022 року – 159 дітей та 34 дитини). Органами опіки та піклування адміністрацій районів міста вжито заходів по влаштуванню цих дітей у сімейні форми виховання, а саме 120 дітей влаштовані в сімейні форми виховання, що становить по місту 60,6 %, (за 9 місяців 2022 року – 93 дитини, 48,2 %).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Протягом 9 місяців 2023 року у місті усиновлено 18 дітей-сиріт та дітей, позбавлених батьківського піклування (за 9 місяців 2022 року – 23).</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Станом на 01.10.2023 у місті функціонує 61 прийомна сім’я, де виховуються 88 дітей – сиріт та дітей, позбавлених батьківського піклування (за 9 місяців 2022 року – 62 прийомні сім’ї, де виховуються 88 дітей - сиріт та дітей, позбавлених батьківського піклування), і 12 дитячих будинків сімейного типу, в яких виховуються 89 дітей (за 9 місяців 2022 року – 11 дитячих будинків сімейного типу, в яких виховуються 88 дітей).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Станом на 01.10.2023 на обліку в управліннях-службах у справах дітей знаходиться 1 303 дітей, які перебувають у складних життєвих обставинах (за 9</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місяців 2022 року – 1 317), а саме: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898 дітей, які проживають в сім’ях, де батьки ухиляються від виконання своїх батьківських обов’язків;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3 дітей, які систематично самовільно залишають місце свого проживання; 73 дитини, над якими скоєно насильство;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329 дітей – які переміщені із тимчасово окупованої території або району проведення АТО.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9 місяців 2023 року фахівцями управлінь-служб у справах дітей виявлено та поставлено на облік 403 дитини зазначеної категорії (за 9 місяців 2022 року – 595).</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Станом на 01.07.2023 у місті функціонує 4 патронатні сім’ї, де виховується 12 дітей: 2 родини створено на території громади, 2 патронатні сім’ї з числа внутрішньо переміщених осіб (за 9 місяців 2022 року – 5 родин).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Управлінням – службою у справах дітей департаменту соціальної політики міської ради скоординована робота по місту щодо своєчасного обліку дітей, які систематично самовільно залишають місце свого проживання та навчання.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Станом на 01.10.2023 в управлінні – службі у справах дітей на обліку перебуває 3 дитини, які схильні до бродяжництва (за 9 місяців 2022 року – 12).</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 дітьми даної категорії постійно проводиться профілактична робота: виходи за місцем мешкання, навчання, надається допомога в отриманні освіти, працевлаштуванні тощо.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Протягом 9 місяців 2023 року управліннями – службами у справах дітей міської та районних у місті рад проведено 122 рейди «Діти вулиці», у яких виявлено 4 дитини (за 9 місяців 2022 року 123 рейди, в них виявлено 8 дітей).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lineRule="auto" w:line="252" w:before="0" w:after="0"/>
        <w:jc w:val="center"/>
        <w:rPr>
          <w:rFonts w:ascii="Times New Roman" w:hAnsi="Times New Roman" w:cs="Times New Roman"/>
          <w:color w:val="000000" w:themeColor="text1"/>
          <w:sz w:val="28"/>
          <w:szCs w:val="28"/>
        </w:rPr>
      </w:pPr>
      <w:bookmarkStart w:id="0" w:name="_GoBack"/>
      <w:bookmarkEnd w:id="0"/>
      <w:r>
        <w:rPr>
          <w:rFonts w:cs="Times New Roman" w:ascii="Times New Roman" w:hAnsi="Times New Roman"/>
          <w:color w:val="000000" w:themeColor="text1"/>
          <w:sz w:val="28"/>
          <w:szCs w:val="28"/>
        </w:rPr>
        <w:t>ЗВІТ ПРО ВИКОНАННЯ У 2022 РОЦІ</w:t>
      </w:r>
    </w:p>
    <w:p>
      <w:pPr>
        <w:pStyle w:val="Normal"/>
        <w:suppressAutoHyphens w:val="false"/>
        <w:spacing w:lineRule="auto" w:line="252" w:before="0" w:after="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uppressAutoHyphens w:val="false"/>
        <w:spacing w:lineRule="auto" w:line="240" w:before="0" w:after="0"/>
        <w:jc w:val="center"/>
        <w:rPr>
          <w:rFonts w:ascii="Times New Roman" w:hAnsi="Times New Roman" w:eastAsia="Andale Sans UI" w:cs="Times New Roman"/>
          <w:b/>
          <w:b/>
          <w:sz w:val="28"/>
          <w:szCs w:val="28"/>
          <w:lang w:eastAsia="ru-RU"/>
        </w:rPr>
      </w:pPr>
      <w:r>
        <w:rPr>
          <w:rFonts w:eastAsia="Andale Sans UI" w:cs="Times New Roman" w:ascii="Times New Roman" w:hAnsi="Times New Roman"/>
          <w:b/>
          <w:sz w:val="28"/>
          <w:szCs w:val="28"/>
          <w:lang w:eastAsia="ru-RU"/>
        </w:rPr>
        <w:t>Комплексної програми</w:t>
      </w:r>
    </w:p>
    <w:p>
      <w:pPr>
        <w:pStyle w:val="Normal"/>
        <w:suppressAutoHyphens w:val="false"/>
        <w:spacing w:lineRule="auto" w:line="240" w:before="0" w:after="0"/>
        <w:jc w:val="center"/>
        <w:rPr>
          <w:rFonts w:ascii="Times New Roman" w:hAnsi="Times New Roman" w:eastAsia="Andale Sans UI" w:cs="Times New Roman"/>
          <w:b/>
          <w:b/>
          <w:sz w:val="28"/>
          <w:szCs w:val="28"/>
          <w:lang w:eastAsia="ru-RU"/>
        </w:rPr>
      </w:pPr>
      <w:r>
        <w:rPr>
          <w:rFonts w:eastAsia="Andale Sans UI" w:cs="Times New Roman" w:ascii="Times New Roman" w:hAnsi="Times New Roman"/>
          <w:b/>
          <w:sz w:val="28"/>
          <w:szCs w:val="28"/>
          <w:lang w:eastAsia="ru-RU"/>
        </w:rPr>
        <w:t>підтримки внутрішньо переміщених осіб на 2022–2026 рр.</w:t>
      </w:r>
    </w:p>
    <w:p>
      <w:pPr>
        <w:pStyle w:val="Normal"/>
        <w:suppressAutoHyphens w:val="false"/>
        <w:spacing w:lineRule="auto" w:line="252" w:before="0" w:after="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uppressAutoHyphens w:val="false"/>
        <w:spacing w:lineRule="auto" w:line="252" w:before="0" w:after="0"/>
        <w:jc w:val="both"/>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Мета:</w:t>
      </w:r>
      <w:r>
        <w:rPr>
          <w:rFonts w:cs="Times New Roman" w:ascii="Times New Roman" w:hAnsi="Times New Roman"/>
          <w:color w:val="000000" w:themeColor="text1"/>
          <w:sz w:val="28"/>
          <w:szCs w:val="28"/>
        </w:rPr>
        <w:t xml:space="preserve"> Програму розроблено з метою забезпечення соціальної, медичної, гуманітарної, правової та психологічної підтримки внутрішньо переміщених осіб, які зареєстровані та тимчасово мешкають у місті Дніпрі; забезпечення їм належних умов життєдіяльності та інтеграції у суспільство Дніпровської міської територіальної громади.</w:t>
      </w:r>
    </w:p>
    <w:p>
      <w:pPr>
        <w:pStyle w:val="Normal"/>
        <w:suppressAutoHyphens w:val="false"/>
        <w:spacing w:lineRule="auto" w:line="252" w:before="0" w:after="0"/>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uppressAutoHyphens w:val="false"/>
        <w:spacing w:lineRule="auto" w:line="252" w:before="0" w:after="0"/>
        <w:jc w:val="both"/>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Основні завдання:</w:t>
      </w:r>
      <w:r>
        <w:rPr>
          <w:rFonts w:cs="Times New Roman" w:ascii="Times New Roman" w:hAnsi="Times New Roman"/>
          <w:color w:val="000000" w:themeColor="text1"/>
          <w:sz w:val="28"/>
          <w:szCs w:val="28"/>
        </w:rPr>
        <w:t xml:space="preserve"> визначення нагальних потреб внутрішньо переміщених осіб, а саме: проведення серед них інформаційно-роз’яснювальної роботи; надання медичної допомоги та лікувальних послуг; організація тимчасового проживання; забезпечення доступу до освіти та задоволення культурних потреб;  надання гуманітарної допомоги; здійснення соціальної роботи з сім’ями з дітьми, що перебувають у складних життєвих обставинах; виявлення дітей, які постраждали внаслідок воєнних дій, збройних конфліктів, та здійснення їх соціального супроводу; надання соціальних послуг громадянам похилого віку та особам з інвалідністю; сприяння у працевлаштуванні працездатних громадян; проведення серії навчань соціальних працівників та фахівців соціальної сфери, що безпосередньо працюють з внутрішньо переміщеними особами.</w:t>
      </w:r>
    </w:p>
    <w:p>
      <w:pPr>
        <w:pStyle w:val="Normal"/>
        <w:suppressAutoHyphens w:val="false"/>
        <w:spacing w:lineRule="auto" w:line="252" w:before="0" w:after="0"/>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uppressAutoHyphens w:val="false"/>
        <w:spacing w:lineRule="auto" w:line="252" w:before="0" w:after="0"/>
        <w:jc w:val="both"/>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Очікувані результати:</w:t>
      </w:r>
      <w:r>
        <w:rPr>
          <w:rFonts w:cs="Times New Roman" w:ascii="Times New Roman" w:hAnsi="Times New Roman"/>
          <w:color w:val="000000" w:themeColor="text1"/>
          <w:sz w:val="28"/>
          <w:szCs w:val="28"/>
        </w:rPr>
        <w:t xml:space="preserve"> реалізація заходів Програми сприятиме забезпеченню взаємодії між виконавчими органами міської ради у питанні створення сприятливих умов для проживання, навчання, працевлаштування та одержання соціальних і адміністративних послуг внутрішньо переміщеними особами.</w:t>
      </w:r>
    </w:p>
    <w:p>
      <w:pPr>
        <w:pStyle w:val="Normal"/>
        <w:suppressAutoHyphens w:val="false"/>
        <w:spacing w:lineRule="auto" w:line="252" w:before="0" w:after="0"/>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tabs>
          <w:tab w:val="clear" w:pos="709"/>
          <w:tab w:val="left" w:pos="993" w:leader="none"/>
        </w:tabs>
        <w:suppressAutoHyphens w:val="false"/>
        <w:spacing w:lineRule="auto" w:line="252" w:before="0" w:after="0"/>
        <w:ind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 2023 році на виконання заходів, передбачених програмою:</w:t>
      </w:r>
    </w:p>
    <w:p>
      <w:pPr>
        <w:pStyle w:val="Normal"/>
        <w:tabs>
          <w:tab w:val="clear" w:pos="709"/>
          <w:tab w:val="left" w:pos="0" w:leader="none"/>
        </w:tabs>
        <w:suppressAutoHyphens w:val="false"/>
        <w:spacing w:lineRule="auto" w:line="252" w:before="0" w:after="0"/>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за 9 місяців поточного року оплачено послуг з забезпечення кейтеринговими послугами на суму 29 683 361 грн для внутрішньо переміщених осіб, які зареєстровані у місті Дніпрі після 24.02.2022 року;</w:t>
      </w:r>
    </w:p>
    <w:p>
      <w:pPr>
        <w:pStyle w:val="Normal"/>
        <w:tabs>
          <w:tab w:val="clear" w:pos="709"/>
          <w:tab w:val="left" w:pos="0" w:leader="none"/>
        </w:tabs>
        <w:suppressAutoHyphens w:val="false"/>
        <w:spacing w:lineRule="auto" w:line="252" w:before="0" w:after="0"/>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на виконання Постанови Кабінету Міністрів України від 19.03.2022 № 333 «Про затвердження Порядку компенсації витрат за тимчасове розміщення внутрішньо переміщених осіб, які перемістилися у період воєнного стану» (зі змінами), Постанови Кабінету Міністрів України від 11.03.2022 № 261 «Про затвердження Порядку та умов надання компенсації за спожиті комунальні послуги під час розміщення внутрішньо переміщених осіб у будівлях (приміщеннях) об’єктів державної, комунальної та приватної власності у період воєнного стану» (зі змінами) затверджені Порядки та виконуються відповідні заходи;</w:t>
      </w:r>
    </w:p>
    <w:p>
      <w:pPr>
        <w:pStyle w:val="Normal"/>
        <w:tabs>
          <w:tab w:val="clear" w:pos="709"/>
          <w:tab w:val="left" w:pos="0" w:leader="none"/>
        </w:tabs>
        <w:suppressAutoHyphens w:val="false"/>
        <w:spacing w:lineRule="auto" w:line="252" w:before="0" w:after="0"/>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забезпечується тимчасове розміщення внутрішньо переміщених осіб у комунальних закладах та установах департаменту соціальної політики Дніпровської міської ради.</w:t>
      </w:r>
    </w:p>
    <w:p>
      <w:pPr>
        <w:pStyle w:val="Normal"/>
        <w:tabs>
          <w:tab w:val="clear" w:pos="709"/>
          <w:tab w:val="left" w:pos="993" w:leader="none"/>
        </w:tabs>
        <w:suppressAutoHyphens w:val="false"/>
        <w:spacing w:lineRule="auto" w:line="252" w:before="0" w:after="0"/>
        <w:ind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Станом на 01.10.2023 року до департаменту соціальної політики міської ради звернулось більше 5 000 внутрішньо переміщених осіб з тимчасово окупованих територій України. Отримано документи на заселення 597 внутрішньо переміщених осіб.</w:t>
      </w:r>
    </w:p>
    <w:p>
      <w:pPr>
        <w:pStyle w:val="Normal"/>
        <w:tabs>
          <w:tab w:val="clear" w:pos="709"/>
          <w:tab w:val="left" w:pos="993" w:leader="none"/>
        </w:tabs>
        <w:suppressAutoHyphens w:val="false"/>
        <w:spacing w:lineRule="auto" w:line="252" w:before="0" w:after="0"/>
        <w:ind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Департамент координує роботу з заселення до гуртожитків комунальної власності громадян, що зареєстровані у місті Дніпрі як внутрішньо переміщені особи за адресами: пров. Архітектурний, 2 та пров. Ялицевий, 5.</w:t>
      </w:r>
    </w:p>
    <w:p>
      <w:pPr>
        <w:pStyle w:val="Normal"/>
        <w:tabs>
          <w:tab w:val="clear" w:pos="709"/>
          <w:tab w:val="left" w:pos="993" w:leader="none"/>
        </w:tabs>
        <w:suppressAutoHyphens w:val="false"/>
        <w:spacing w:lineRule="auto" w:line="252" w:before="0" w:after="0"/>
        <w:ind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за адресою пров. Архітектурний, буд. 2, м. Дніпро проживає 47 осіб.</w:t>
      </w:r>
    </w:p>
    <w:p>
      <w:pPr>
        <w:pStyle w:val="Normal"/>
        <w:tabs>
          <w:tab w:val="clear" w:pos="709"/>
          <w:tab w:val="left" w:pos="993" w:leader="none"/>
        </w:tabs>
        <w:suppressAutoHyphens w:val="false"/>
        <w:spacing w:lineRule="auto" w:line="252" w:before="0" w:after="0"/>
        <w:ind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за адресою пров. Ялицевий, буд. 5, м. Дніпро проживає 36 осіб.</w:t>
      </w:r>
    </w:p>
    <w:p>
      <w:pPr>
        <w:pStyle w:val="Normal"/>
        <w:spacing w:lineRule="auto" w:line="240" w:before="0" w:after="0"/>
        <w:ind w:firstLine="709"/>
        <w:jc w:val="both"/>
        <w:rPr>
          <w:rFonts w:ascii="Times New Roman" w:hAnsi="Times New Roman" w:cs="Times New Roman"/>
          <w:sz w:val="28"/>
          <w:szCs w:val="28"/>
        </w:rPr>
      </w:pPr>
      <w:r>
        <w:rPr/>
      </w:r>
    </w:p>
    <w:sectPr>
      <w:type w:val="nextPage"/>
      <w:pgSz w:w="11906" w:h="16838"/>
      <w:pgMar w:left="1701" w:right="624" w:header="0" w:top="851" w:footer="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Verdan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964"/>
        </w:tabs>
        <w:ind w:left="964"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084c"/>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4d3310"/>
    <w:rPr>
      <w:rFonts w:ascii="Segoe UI" w:hAnsi="Segoe UI" w:cs="Segoe UI"/>
      <w:sz w:val="18"/>
      <w:szCs w:val="18"/>
      <w:lang w:val="uk-UA"/>
    </w:rPr>
  </w:style>
  <w:style w:type="character" w:styleId="Style15" w:customStyle="1">
    <w:name w:val="Гіперпосилання"/>
    <w:rPr>
      <w:color w:val="000080"/>
      <w:u w:val="single"/>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qFormat/>
    <w:rsid w:val="006b733f"/>
    <w:pPr>
      <w:spacing w:before="0" w:after="160"/>
      <w:ind w:left="720" w:hanging="0"/>
      <w:contextualSpacing/>
    </w:pPr>
    <w:rPr/>
  </w:style>
  <w:style w:type="paragraph" w:styleId="BalloonText">
    <w:name w:val="Balloon Text"/>
    <w:basedOn w:val="Normal"/>
    <w:uiPriority w:val="99"/>
    <w:semiHidden/>
    <w:unhideWhenUsed/>
    <w:qFormat/>
    <w:rsid w:val="004d3310"/>
    <w:pPr>
      <w:spacing w:lineRule="auto" w:line="240" w:before="0" w:after="0"/>
    </w:pPr>
    <w:rPr>
      <w:rFonts w:ascii="Segoe UI" w:hAnsi="Segoe UI" w:cs="Segoe UI"/>
      <w:sz w:val="18"/>
      <w:szCs w:val="18"/>
    </w:rPr>
  </w:style>
  <w:style w:type="paragraph" w:styleId="NormalWeb">
    <w:name w:val="Normal (Web)"/>
    <w:basedOn w:val="Normal"/>
    <w:uiPriority w:val="99"/>
    <w:qFormat/>
    <w:rsid w:val="008e0b85"/>
    <w:pPr>
      <w:spacing w:lineRule="auto" w:line="240" w:beforeAutospacing="1" w:afterAutospacing="1"/>
    </w:pPr>
    <w:rPr>
      <w:rFonts w:ascii="Times New Roman" w:hAnsi="Times New Roman" w:eastAsia="Times New Roman" w:cs="Times New Roman"/>
      <w:sz w:val="24"/>
      <w:szCs w:val="24"/>
      <w:lang w:val="ru-RU" w:eastAsia="ru-RU"/>
    </w:rPr>
  </w:style>
  <w:style w:type="paragraph" w:styleId="Style21" w:customStyle="1">
    <w:name w:val="Знак Знак"/>
    <w:basedOn w:val="Normal"/>
    <w:qFormat/>
    <w:rsid w:val="008e0b85"/>
    <w:pPr>
      <w:spacing w:lineRule="auto" w:line="240" w:before="0" w:after="0"/>
    </w:pPr>
    <w:rPr>
      <w:rFonts w:ascii="Verdana" w:hAnsi="Verdana" w:eastAsia="Times New Roman" w:cs="Verdana"/>
      <w:color w:val="000000"/>
      <w:sz w:val="20"/>
      <w:szCs w:val="20"/>
      <w:lang w:val="en-US"/>
    </w:rPr>
  </w:style>
  <w:style w:type="paragraph" w:styleId="Standard" w:customStyle="1">
    <w:name w:val="Standard"/>
    <w:qFormat/>
    <w:rsid w:val="006a0d90"/>
    <w:pPr>
      <w:widowControl w:val="false"/>
      <w:suppressAutoHyphens w:val="true"/>
      <w:bidi w:val="0"/>
      <w:spacing w:before="0" w:after="0"/>
      <w:jc w:val="left"/>
      <w:textAlignment w:val="baseline"/>
    </w:pPr>
    <w:rPr>
      <w:rFonts w:ascii="Times New Roman" w:hAnsi="Times New Roman" w:eastAsia="Andale Sans UI" w:cs="Tahoma"/>
      <w:color w:val="auto"/>
      <w:kern w:val="2"/>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39"/>
    <w:rsid w:val="006b733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5E494-0897-4414-AD3A-3C03F875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Application>LibreOffice/7.0.1.2$Windows_X86_64 LibreOffice_project/7cbcfc562f6eb6708b5ff7d7397325de9e764452</Application>
  <Pages>18</Pages>
  <Words>5264</Words>
  <Characters>34182</Characters>
  <CharactersWithSpaces>39421</CharactersWithSpaces>
  <Paragraphs>166</Paragraphs>
  <Company>USN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2023-11-04T08:17:00Z</dcterms:created>
  <dc:creator>user</dc:creator>
  <dc:description/>
  <dc:language>uk-UA</dc:language>
  <cp:lastModifiedBy/>
  <cp:lastPrinted>2021-02-09T13:16:00Z</cp:lastPrinted>
  <dcterms:modified xsi:type="dcterms:W3CDTF">2023-11-14T15:17:49Z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USN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